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3A766" w14:textId="77777777" w:rsidR="00F53142" w:rsidRDefault="00F531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2"/>
          <w:szCs w:val="22"/>
        </w:rPr>
      </w:pPr>
    </w:p>
    <w:p w14:paraId="7759CD37" w14:textId="77777777" w:rsidR="00F53142" w:rsidRDefault="00F531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2"/>
          <w:szCs w:val="22"/>
        </w:rPr>
      </w:pPr>
    </w:p>
    <w:p w14:paraId="4B22BD07" w14:textId="77777777" w:rsidR="00F53142" w:rsidRDefault="00F531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2"/>
          <w:szCs w:val="22"/>
        </w:rPr>
      </w:pPr>
    </w:p>
    <w:p w14:paraId="0EBA8DBD" w14:textId="77777777" w:rsidR="00F53142" w:rsidRDefault="00F5314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2"/>
          <w:szCs w:val="22"/>
        </w:rPr>
      </w:pPr>
    </w:p>
    <w:p w14:paraId="25DC371F" w14:textId="77777777" w:rsidR="00F53142"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anchor distT="0" distB="0" distL="114300" distR="114300" simplePos="0" relativeHeight="251658240" behindDoc="0" locked="0" layoutInCell="1" hidden="0" allowOverlap="1" wp14:anchorId="1FC5CFC9" wp14:editId="02C112C3">
            <wp:simplePos x="0" y="0"/>
            <wp:positionH relativeFrom="margin">
              <wp:align>center</wp:align>
            </wp:positionH>
            <wp:positionV relativeFrom="margin">
              <wp:align>top</wp:align>
            </wp:positionV>
            <wp:extent cx="819150" cy="717550"/>
            <wp:effectExtent l="0" t="0" r="0" b="0"/>
            <wp:wrapSquare wrapText="bothSides" distT="0" distB="0" distL="114300" distR="114300"/>
            <wp:docPr id="1642104171" name="image1.png" descr="A logo with blue and orange circ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blue and orange circles&#10;&#10;Description automatically generated"/>
                    <pic:cNvPicPr preferRelativeResize="0"/>
                  </pic:nvPicPr>
                  <pic:blipFill>
                    <a:blip r:embed="rId8"/>
                    <a:srcRect/>
                    <a:stretch>
                      <a:fillRect/>
                    </a:stretch>
                  </pic:blipFill>
                  <pic:spPr>
                    <a:xfrm>
                      <a:off x="0" y="0"/>
                      <a:ext cx="819150" cy="717550"/>
                    </a:xfrm>
                    <a:prstGeom prst="rect">
                      <a:avLst/>
                    </a:prstGeom>
                    <a:ln/>
                  </pic:spPr>
                </pic:pic>
              </a:graphicData>
            </a:graphic>
          </wp:anchor>
        </w:drawing>
      </w:r>
    </w:p>
    <w:tbl>
      <w:tblPr>
        <w:tblStyle w:val="a8"/>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3015"/>
        <w:gridCol w:w="2040"/>
        <w:gridCol w:w="3360"/>
      </w:tblGrid>
      <w:tr w:rsidR="00F53142" w14:paraId="5D0DB40D" w14:textId="77777777">
        <w:tc>
          <w:tcPr>
            <w:tcW w:w="10800" w:type="dxa"/>
            <w:gridSpan w:val="4"/>
            <w:tcBorders>
              <w:bottom w:val="single" w:sz="12" w:space="0" w:color="000000"/>
            </w:tcBorders>
            <w:shd w:val="clear" w:color="auto" w:fill="434343"/>
          </w:tcPr>
          <w:p w14:paraId="0C3B613A" w14:textId="77777777" w:rsidR="00F53142" w:rsidRDefault="00000000">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Job Description</w:t>
            </w:r>
          </w:p>
        </w:tc>
      </w:tr>
      <w:tr w:rsidR="00F53142" w14:paraId="396FE181" w14:textId="77777777">
        <w:tc>
          <w:tcPr>
            <w:tcW w:w="2385" w:type="dxa"/>
            <w:tcBorders>
              <w:top w:val="single" w:sz="12" w:space="0" w:color="000000"/>
            </w:tcBorders>
            <w:shd w:val="clear" w:color="auto" w:fill="EFEFEF"/>
          </w:tcPr>
          <w:p w14:paraId="71C14996"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Title:</w:t>
            </w:r>
          </w:p>
        </w:tc>
        <w:tc>
          <w:tcPr>
            <w:tcW w:w="3015" w:type="dxa"/>
            <w:tcBorders>
              <w:top w:val="single" w:sz="12" w:space="0" w:color="000000"/>
              <w:right w:val="single" w:sz="12" w:space="0" w:color="000000"/>
            </w:tcBorders>
          </w:tcPr>
          <w:p w14:paraId="1F30EACB"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Sales Specialist</w:t>
            </w:r>
          </w:p>
        </w:tc>
        <w:tc>
          <w:tcPr>
            <w:tcW w:w="2040" w:type="dxa"/>
            <w:tcBorders>
              <w:top w:val="single" w:sz="12" w:space="0" w:color="000000"/>
              <w:left w:val="single" w:sz="12" w:space="0" w:color="000000"/>
            </w:tcBorders>
            <w:shd w:val="clear" w:color="auto" w:fill="999999"/>
          </w:tcPr>
          <w:p w14:paraId="32AC256B"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Level:</w:t>
            </w:r>
          </w:p>
        </w:tc>
        <w:tc>
          <w:tcPr>
            <w:tcW w:w="3360" w:type="dxa"/>
            <w:tcBorders>
              <w:top w:val="single" w:sz="12" w:space="0" w:color="000000"/>
            </w:tcBorders>
          </w:tcPr>
          <w:p w14:paraId="11245224"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Mid-level</w:t>
            </w:r>
          </w:p>
        </w:tc>
      </w:tr>
      <w:tr w:rsidR="00F53142" w14:paraId="493D51C6" w14:textId="77777777">
        <w:tc>
          <w:tcPr>
            <w:tcW w:w="2385" w:type="dxa"/>
            <w:shd w:val="clear" w:color="auto" w:fill="CCCCCC"/>
          </w:tcPr>
          <w:p w14:paraId="142AF512" w14:textId="77777777" w:rsidR="00F53142" w:rsidRDefault="00000000">
            <w:pPr>
              <w:rPr>
                <w:rFonts w:ascii="Times New Roman" w:eastAsia="Times New Roman" w:hAnsi="Times New Roman" w:cs="Times New Roman"/>
              </w:rPr>
            </w:pPr>
            <w:r>
              <w:rPr>
                <w:rFonts w:ascii="Times New Roman" w:eastAsia="Times New Roman" w:hAnsi="Times New Roman" w:cs="Times New Roman"/>
                <w:b/>
              </w:rPr>
              <w:t>Department</w:t>
            </w:r>
            <w:r>
              <w:rPr>
                <w:rFonts w:ascii="Times New Roman" w:eastAsia="Times New Roman" w:hAnsi="Times New Roman" w:cs="Times New Roman"/>
              </w:rPr>
              <w:t>:</w:t>
            </w:r>
          </w:p>
        </w:tc>
        <w:tc>
          <w:tcPr>
            <w:tcW w:w="3015" w:type="dxa"/>
            <w:tcBorders>
              <w:right w:val="single" w:sz="12" w:space="0" w:color="000000"/>
            </w:tcBorders>
          </w:tcPr>
          <w:p w14:paraId="4F0879E5"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Marketing, Promotion &amp; Sales</w:t>
            </w:r>
          </w:p>
        </w:tc>
        <w:tc>
          <w:tcPr>
            <w:tcW w:w="2040" w:type="dxa"/>
            <w:tcBorders>
              <w:left w:val="single" w:sz="12" w:space="0" w:color="000000"/>
            </w:tcBorders>
            <w:shd w:val="clear" w:color="auto" w:fill="B7B7B7"/>
          </w:tcPr>
          <w:p w14:paraId="1339358A"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Position Type:</w:t>
            </w:r>
          </w:p>
        </w:tc>
        <w:tc>
          <w:tcPr>
            <w:tcW w:w="3360" w:type="dxa"/>
          </w:tcPr>
          <w:p w14:paraId="14C79F77"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Full-time</w:t>
            </w:r>
          </w:p>
        </w:tc>
      </w:tr>
      <w:tr w:rsidR="00F53142" w14:paraId="01152E80" w14:textId="77777777">
        <w:tc>
          <w:tcPr>
            <w:tcW w:w="2385" w:type="dxa"/>
            <w:shd w:val="clear" w:color="auto" w:fill="B7B7B7"/>
          </w:tcPr>
          <w:p w14:paraId="507705F3"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Location:</w:t>
            </w:r>
          </w:p>
        </w:tc>
        <w:tc>
          <w:tcPr>
            <w:tcW w:w="3015" w:type="dxa"/>
            <w:tcBorders>
              <w:right w:val="single" w:sz="12" w:space="0" w:color="000000"/>
            </w:tcBorders>
          </w:tcPr>
          <w:p w14:paraId="012C2023"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Hybrid</w:t>
            </w:r>
          </w:p>
        </w:tc>
        <w:tc>
          <w:tcPr>
            <w:tcW w:w="2040" w:type="dxa"/>
            <w:tcBorders>
              <w:left w:val="single" w:sz="12" w:space="0" w:color="000000"/>
            </w:tcBorders>
            <w:shd w:val="clear" w:color="auto" w:fill="CCCCCC"/>
          </w:tcPr>
          <w:p w14:paraId="14D97E90"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Reports To:</w:t>
            </w:r>
          </w:p>
        </w:tc>
        <w:tc>
          <w:tcPr>
            <w:tcW w:w="3360" w:type="dxa"/>
          </w:tcPr>
          <w:p w14:paraId="76D9155B"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Marketing and Promotion Specialist.</w:t>
            </w:r>
          </w:p>
        </w:tc>
      </w:tr>
      <w:tr w:rsidR="00F53142" w14:paraId="07759059" w14:textId="77777777">
        <w:tc>
          <w:tcPr>
            <w:tcW w:w="2385" w:type="dxa"/>
            <w:shd w:val="clear" w:color="auto" w:fill="999999"/>
          </w:tcPr>
          <w:p w14:paraId="24A585B2"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Supervisory Responsibilities:</w:t>
            </w:r>
          </w:p>
        </w:tc>
        <w:tc>
          <w:tcPr>
            <w:tcW w:w="8415" w:type="dxa"/>
            <w:gridSpan w:val="3"/>
          </w:tcPr>
          <w:p w14:paraId="7D06C30C" w14:textId="77777777" w:rsidR="00F53142" w:rsidRDefault="00000000">
            <w:pPr>
              <w:rPr>
                <w:rFonts w:ascii="Times New Roman" w:eastAsia="Times New Roman" w:hAnsi="Times New Roman" w:cs="Times New Roman"/>
              </w:rPr>
            </w:pPr>
            <w:r>
              <w:rPr>
                <w:rFonts w:ascii="Times New Roman" w:eastAsia="Times New Roman" w:hAnsi="Times New Roman" w:cs="Times New Roman"/>
              </w:rPr>
              <w:t>Aggregators and Agents</w:t>
            </w:r>
          </w:p>
        </w:tc>
      </w:tr>
    </w:tbl>
    <w:p w14:paraId="442F4E45" w14:textId="77777777" w:rsidR="00F53142" w:rsidRDefault="00F53142">
      <w:pPr>
        <w:rPr>
          <w:rFonts w:ascii="Times New Roman" w:eastAsia="Times New Roman" w:hAnsi="Times New Roman" w:cs="Times New Roman"/>
        </w:rPr>
      </w:pPr>
    </w:p>
    <w:tbl>
      <w:tblPr>
        <w:tblStyle w:val="a9"/>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0A65303E" w14:textId="77777777">
        <w:tc>
          <w:tcPr>
            <w:tcW w:w="10790" w:type="dxa"/>
            <w:tcBorders>
              <w:top w:val="single" w:sz="12" w:space="0" w:color="000000"/>
              <w:bottom w:val="single" w:sz="12" w:space="0" w:color="000000"/>
            </w:tcBorders>
            <w:shd w:val="clear" w:color="auto" w:fill="D9D9D9"/>
          </w:tcPr>
          <w:p w14:paraId="65DA7FC9"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Summary:</w:t>
            </w:r>
          </w:p>
        </w:tc>
      </w:tr>
      <w:tr w:rsidR="00F53142" w14:paraId="64BD5ADE" w14:textId="77777777">
        <w:tc>
          <w:tcPr>
            <w:tcW w:w="10790" w:type="dxa"/>
            <w:tcBorders>
              <w:top w:val="single" w:sz="12" w:space="0" w:color="000000"/>
            </w:tcBorders>
          </w:tcPr>
          <w:p w14:paraId="66F8756A" w14:textId="77777777" w:rsidR="00F53142" w:rsidRDefault="00000000">
            <w:pPr>
              <w:rPr>
                <w:rFonts w:ascii="Times New Roman" w:eastAsia="Times New Roman" w:hAnsi="Times New Roman" w:cs="Times New Roman"/>
                <w:highlight w:val="red"/>
              </w:rPr>
            </w:pPr>
            <w:r>
              <w:rPr>
                <w:rFonts w:ascii="Times New Roman" w:eastAsia="Times New Roman" w:hAnsi="Times New Roman" w:cs="Times New Roman"/>
              </w:rPr>
              <w:t>As a Sales Specialist at Paycare Limited, you will be instrumental in driving the company’s revenue growth by identifying, acquiring, and building strong relationships with potential customers. You will focus on selling Paycare’s cutting-edge fintech solutions, helping clients leverage financial technologies to streamline their operations and enhance their financial management. The role is vital in contributing to Paycare’s overall sales strategy and helping the company achieve its ambitious growth targets. As a key representative of Paycare, you will educate prospects on product features and benefits, close deals, and contribute to the company's mission of revolutionizing the fintech space.</w:t>
            </w:r>
          </w:p>
        </w:tc>
      </w:tr>
    </w:tbl>
    <w:p w14:paraId="4F53DE0D" w14:textId="77777777" w:rsidR="00F53142" w:rsidRDefault="00F53142">
      <w:pPr>
        <w:rPr>
          <w:rFonts w:ascii="Times New Roman" w:eastAsia="Times New Roman" w:hAnsi="Times New Roman" w:cs="Times New Roman"/>
        </w:rPr>
      </w:pPr>
    </w:p>
    <w:tbl>
      <w:tblPr>
        <w:tblStyle w:val="a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759B663A" w14:textId="77777777">
        <w:tc>
          <w:tcPr>
            <w:tcW w:w="10790" w:type="dxa"/>
            <w:tcBorders>
              <w:top w:val="single" w:sz="12" w:space="0" w:color="000000"/>
              <w:bottom w:val="single" w:sz="12" w:space="0" w:color="000000"/>
            </w:tcBorders>
            <w:shd w:val="clear" w:color="auto" w:fill="D9D9D9"/>
          </w:tcPr>
          <w:p w14:paraId="5F7A65AC"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Focus:</w:t>
            </w:r>
          </w:p>
        </w:tc>
      </w:tr>
      <w:tr w:rsidR="00F53142" w14:paraId="527C159C" w14:textId="77777777">
        <w:tc>
          <w:tcPr>
            <w:tcW w:w="10790" w:type="dxa"/>
            <w:tcBorders>
              <w:top w:val="single" w:sz="12" w:space="0" w:color="000000"/>
            </w:tcBorders>
          </w:tcPr>
          <w:p w14:paraId="65ADAABE" w14:textId="77777777" w:rsidR="00F53142" w:rsidRDefault="00000000">
            <w:pPr>
              <w:spacing w:after="160" w:line="278" w:lineRule="auto"/>
              <w:rPr>
                <w:rFonts w:ascii="Times New Roman" w:eastAsia="Times New Roman" w:hAnsi="Times New Roman" w:cs="Times New Roman"/>
                <w:highlight w:val="red"/>
              </w:rPr>
            </w:pPr>
            <w:r>
              <w:rPr>
                <w:rFonts w:ascii="Times New Roman" w:eastAsia="Times New Roman" w:hAnsi="Times New Roman" w:cs="Times New Roman"/>
              </w:rPr>
              <w:t>The Sales Specialist will focus on identifying and targeting new business opportunities, building strong relationships with potential clients, and effectively communicating the value of Paycare’s fintech solutions. You will work closely with the marketing and product teams to develop and implement strategic sales approaches, address client needs, and position Paycare as the go-to solution for their financial technology requirements. Your day-to-day responsibilities will involve prospecting, qualifying leads, giving product demos, negotiating deals, and closing sales, with a focus on meeting or exceeding sales targets. You will also collect valuable feedback from customers to help inform product development and enhance future sales efforts.</w:t>
            </w:r>
          </w:p>
        </w:tc>
      </w:tr>
    </w:tbl>
    <w:p w14:paraId="7D55F2A9" w14:textId="77777777" w:rsidR="00F53142" w:rsidRDefault="00F53142">
      <w:pPr>
        <w:rPr>
          <w:rFonts w:ascii="Times New Roman" w:eastAsia="Times New Roman" w:hAnsi="Times New Roman" w:cs="Times New Roman"/>
        </w:rPr>
      </w:pPr>
    </w:p>
    <w:tbl>
      <w:tblPr>
        <w:tblStyle w:val="ab"/>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12086E06" w14:textId="77777777">
        <w:tc>
          <w:tcPr>
            <w:tcW w:w="10790" w:type="dxa"/>
            <w:tcBorders>
              <w:top w:val="single" w:sz="12" w:space="0" w:color="000000"/>
              <w:bottom w:val="single" w:sz="12" w:space="0" w:color="000000"/>
            </w:tcBorders>
            <w:shd w:val="clear" w:color="auto" w:fill="D9D9D9"/>
          </w:tcPr>
          <w:p w14:paraId="654B3A4C"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Job Duties and Responsibilities:</w:t>
            </w:r>
          </w:p>
        </w:tc>
      </w:tr>
      <w:tr w:rsidR="00F53142" w14:paraId="44B2416B" w14:textId="77777777">
        <w:tc>
          <w:tcPr>
            <w:tcW w:w="10790" w:type="dxa"/>
            <w:tcBorders>
              <w:top w:val="single" w:sz="12" w:space="0" w:color="000000"/>
            </w:tcBorders>
          </w:tcPr>
          <w:p w14:paraId="68718BAF"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Actively identify and engage new prospects through cold calling, networking, and other lead-generation activities.</w:t>
            </w:r>
          </w:p>
          <w:p w14:paraId="6708988E"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Build and maintain strong, long-lasting relationships with new and existing clients by understanding their unique business needs.</w:t>
            </w:r>
          </w:p>
          <w:p w14:paraId="4FD17393"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Present and demonstrate Paycare’s fintech products and solutions to potential clients, tailoring the message to the client’s industry and business.</w:t>
            </w:r>
          </w:p>
          <w:p w14:paraId="314BAF23"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Collaborate with internal teams (marketing, product, and customer support) to provide seamless client onboarding and ensure client satisfaction.</w:t>
            </w:r>
          </w:p>
          <w:p w14:paraId="3F8A984C"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 and present sales proposals and contracts, negotiate terms, and close deals that align with Paycare’s revenue objectives.</w:t>
            </w:r>
          </w:p>
          <w:p w14:paraId="4301797F"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Maintain a detailed understanding of Paycare’s product features, benefits, and industry trends to communicate value to prospects.</w:t>
            </w:r>
          </w:p>
          <w:p w14:paraId="2A9EC778"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Manage the entire sales cycle from prospecting to closing, ensuring a positive customer experience throughout.</w:t>
            </w:r>
          </w:p>
          <w:p w14:paraId="28570144"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Achieve or exceed monthly and quarterly sales targets by following an organized and strategic sales approach.</w:t>
            </w:r>
          </w:p>
          <w:p w14:paraId="2CD849CC" w14:textId="77777777" w:rsidR="00F53142"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Participate in trade shows, webinars, and other sales and marketing events to promote Paycare’s solutions.</w:t>
            </w:r>
          </w:p>
          <w:p w14:paraId="0093E484" w14:textId="77777777" w:rsidR="00F53142" w:rsidRDefault="00000000">
            <w:pPr>
              <w:numPr>
                <w:ilvl w:val="0"/>
                <w:numId w:val="3"/>
              </w:numPr>
              <w:pBdr>
                <w:top w:val="nil"/>
                <w:left w:val="nil"/>
                <w:bottom w:val="nil"/>
                <w:right w:val="nil"/>
                <w:between w:val="nil"/>
              </w:pBdr>
              <w:spacing w:after="160"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Provide feedback from customers to product teams to improve Paycare’s offerings based on market demands.</w:t>
            </w:r>
          </w:p>
        </w:tc>
      </w:tr>
    </w:tbl>
    <w:p w14:paraId="058478D2" w14:textId="77777777" w:rsidR="00F53142" w:rsidRDefault="00F53142">
      <w:pPr>
        <w:rPr>
          <w:rFonts w:ascii="Times New Roman" w:eastAsia="Times New Roman" w:hAnsi="Times New Roman" w:cs="Times New Roman"/>
        </w:rPr>
      </w:pPr>
    </w:p>
    <w:tbl>
      <w:tblPr>
        <w:tblStyle w:val="ac"/>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3459EF0C" w14:textId="77777777">
        <w:tc>
          <w:tcPr>
            <w:tcW w:w="10790" w:type="dxa"/>
            <w:tcBorders>
              <w:top w:val="single" w:sz="12" w:space="0" w:color="000000"/>
              <w:bottom w:val="single" w:sz="12" w:space="0" w:color="000000"/>
            </w:tcBorders>
            <w:shd w:val="clear" w:color="auto" w:fill="D9D9D9"/>
          </w:tcPr>
          <w:p w14:paraId="461BD227"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Expected Outcomes:</w:t>
            </w:r>
          </w:p>
        </w:tc>
      </w:tr>
      <w:tr w:rsidR="00F53142" w14:paraId="037E9BE1" w14:textId="77777777">
        <w:tc>
          <w:tcPr>
            <w:tcW w:w="10790" w:type="dxa"/>
            <w:tcBorders>
              <w:top w:val="single" w:sz="12" w:space="0" w:color="000000"/>
            </w:tcBorders>
          </w:tcPr>
          <w:p w14:paraId="793460C5" w14:textId="77777777" w:rsidR="00F53142" w:rsidRDefault="00000000">
            <w:pPr>
              <w:numPr>
                <w:ilvl w:val="0"/>
                <w:numId w:val="4"/>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Achieve 100% of assigned sales quota in the first 6 months.</w:t>
            </w:r>
          </w:p>
          <w:p w14:paraId="6971555B" w14:textId="77777777" w:rsidR="00F53142" w:rsidRDefault="00000000">
            <w:pPr>
              <w:numPr>
                <w:ilvl w:val="0"/>
                <w:numId w:val="4"/>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Increase the customer base by 25% within the first year.</w:t>
            </w:r>
          </w:p>
          <w:p w14:paraId="3BE48490" w14:textId="77777777" w:rsidR="00F53142" w:rsidRDefault="00000000">
            <w:pPr>
              <w:numPr>
                <w:ilvl w:val="0"/>
                <w:numId w:val="4"/>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Ensure a 90% customer satisfaction rate throughout the sales cycle and client onboarding process.</w:t>
            </w:r>
          </w:p>
          <w:p w14:paraId="48BE4F7F" w14:textId="77777777" w:rsidR="00F53142" w:rsidRDefault="00000000">
            <w:pPr>
              <w:numPr>
                <w:ilvl w:val="0"/>
                <w:numId w:val="4"/>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Deliver at least 15 qualified leads per week and convert 25% of these into paying customers.</w:t>
            </w:r>
          </w:p>
          <w:p w14:paraId="47FC840B" w14:textId="77777777" w:rsidR="00F53142" w:rsidRDefault="00000000">
            <w:pPr>
              <w:numPr>
                <w:ilvl w:val="0"/>
                <w:numId w:val="4"/>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 to the development of 5+ new sales strategies based on customer insights and market trends.</w:t>
            </w:r>
          </w:p>
          <w:p w14:paraId="3D6269B8" w14:textId="77777777" w:rsidR="00F53142" w:rsidRDefault="00000000">
            <w:pPr>
              <w:numPr>
                <w:ilvl w:val="0"/>
                <w:numId w:val="4"/>
              </w:numPr>
              <w:pBdr>
                <w:top w:val="nil"/>
                <w:left w:val="nil"/>
                <w:bottom w:val="nil"/>
                <w:right w:val="nil"/>
                <w:between w:val="nil"/>
              </w:pBdr>
              <w:spacing w:after="160"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Maintain a CRM (Customer Relationship Management) tool with 100% data accuracy for all client interactions.</w:t>
            </w:r>
          </w:p>
        </w:tc>
      </w:tr>
    </w:tbl>
    <w:p w14:paraId="2B2EA6A9" w14:textId="77777777" w:rsidR="00F53142" w:rsidRDefault="00F53142">
      <w:pPr>
        <w:rPr>
          <w:rFonts w:ascii="Times New Roman" w:eastAsia="Times New Roman" w:hAnsi="Times New Roman" w:cs="Times New Roman"/>
          <w:sz w:val="28"/>
          <w:szCs w:val="28"/>
        </w:rPr>
      </w:pPr>
    </w:p>
    <w:tbl>
      <w:tblPr>
        <w:tblStyle w:val="ad"/>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513E6798" w14:textId="77777777">
        <w:tc>
          <w:tcPr>
            <w:tcW w:w="10790" w:type="dxa"/>
            <w:tcBorders>
              <w:top w:val="single" w:sz="12" w:space="0" w:color="000000"/>
              <w:bottom w:val="single" w:sz="12" w:space="0" w:color="000000"/>
            </w:tcBorders>
            <w:shd w:val="clear" w:color="auto" w:fill="D9D9D9"/>
          </w:tcPr>
          <w:p w14:paraId="37BC6368"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Required  Knowledge:</w:t>
            </w:r>
          </w:p>
        </w:tc>
      </w:tr>
      <w:tr w:rsidR="00F53142" w14:paraId="1C82B72B" w14:textId="77777777">
        <w:tc>
          <w:tcPr>
            <w:tcW w:w="10790" w:type="dxa"/>
            <w:tcBorders>
              <w:top w:val="single" w:sz="12" w:space="0" w:color="000000"/>
            </w:tcBorders>
          </w:tcPr>
          <w:p w14:paraId="621911C0"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understanding of fintech products, financial technology trends, and how they can be applied to solve customer challenges.</w:t>
            </w:r>
          </w:p>
          <w:p w14:paraId="76CAE34A"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 of B2B sales processes, including lead generation, qualification, negotiations, and closing deals.</w:t>
            </w:r>
          </w:p>
          <w:p w14:paraId="607E8757"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Familiarity with sales strategies specific to startups, particularly in the fast-paced fintech industry.</w:t>
            </w:r>
          </w:p>
          <w:p w14:paraId="711AFF60"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Basic understanding of financial management tools and technologies</w:t>
            </w:r>
            <w:r>
              <w:rPr>
                <w:rFonts w:ascii="Times New Roman" w:eastAsia="Times New Roman" w:hAnsi="Times New Roman" w:cs="Times New Roman"/>
                <w:b/>
                <w:color w:val="000000"/>
              </w:rPr>
              <w:t>.</w:t>
            </w:r>
          </w:p>
          <w:p w14:paraId="33C3FFDC"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Proven track record of meeting or exceeding sales targets in a competitive environment</w:t>
            </w:r>
          </w:p>
          <w:p w14:paraId="013B69AD"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with lead generation and customer acquisition, including cold </w:t>
            </w:r>
          </w:p>
          <w:p w14:paraId="5F51C1A6"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calling and networking.</w:t>
            </w:r>
          </w:p>
          <w:p w14:paraId="5E7EF929"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Hands-on experience in managing customer relationships and resolving client concerns.</w:t>
            </w:r>
          </w:p>
          <w:p w14:paraId="482988DD" w14:textId="77777777" w:rsidR="00F53142"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understanding of customer lifecycle management and retention strategies.</w:t>
            </w:r>
          </w:p>
          <w:p w14:paraId="7C74607F" w14:textId="77777777" w:rsidR="00F53142" w:rsidRDefault="00000000">
            <w:pPr>
              <w:numPr>
                <w:ilvl w:val="0"/>
                <w:numId w:val="5"/>
              </w:numPr>
              <w:pBdr>
                <w:top w:val="nil"/>
                <w:left w:val="nil"/>
                <w:bottom w:val="nil"/>
                <w:right w:val="nil"/>
                <w:between w:val="nil"/>
              </w:pBdr>
              <w:spacing w:after="160"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Ability to analyze sales data and performance metrics to refine strategies and drive growth</w:t>
            </w:r>
          </w:p>
          <w:p w14:paraId="17A6DCA7" w14:textId="77777777" w:rsidR="00F53142" w:rsidRDefault="00F53142">
            <w:pPr>
              <w:rPr>
                <w:rFonts w:ascii="Times New Roman" w:eastAsia="Times New Roman" w:hAnsi="Times New Roman" w:cs="Times New Roman"/>
              </w:rPr>
            </w:pPr>
          </w:p>
          <w:p w14:paraId="776BB786" w14:textId="77777777" w:rsidR="00F53142" w:rsidRDefault="00F53142">
            <w:pPr>
              <w:rPr>
                <w:rFonts w:ascii="Times New Roman" w:eastAsia="Times New Roman" w:hAnsi="Times New Roman" w:cs="Times New Roman"/>
              </w:rPr>
            </w:pPr>
          </w:p>
          <w:p w14:paraId="7A6C8D1B"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Education:</w:t>
            </w:r>
          </w:p>
          <w:p w14:paraId="316E47B6" w14:textId="77777777" w:rsidR="00F53142"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HND or Bachelor’s Degree: Preferred in Business Administration, Marketing, Finance, or a related field.</w:t>
            </w:r>
          </w:p>
          <w:p w14:paraId="6EC1D12E" w14:textId="77777777" w:rsidR="00F53142" w:rsidRDefault="00000000">
            <w:pPr>
              <w:numPr>
                <w:ilvl w:val="0"/>
                <w:numId w:val="2"/>
              </w:numPr>
              <w:pBdr>
                <w:top w:val="nil"/>
                <w:left w:val="nil"/>
                <w:bottom w:val="nil"/>
                <w:right w:val="nil"/>
                <w:between w:val="nil"/>
              </w:pBdr>
              <w:spacing w:after="160"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Certifications (Optional): Sales-related certifications, such as Certified Professional Salesperson (CPSP), are an added advantage</w:t>
            </w:r>
          </w:p>
        </w:tc>
      </w:tr>
    </w:tbl>
    <w:p w14:paraId="5DB99DFF" w14:textId="77777777" w:rsidR="00F53142" w:rsidRDefault="00F53142">
      <w:pPr>
        <w:rPr>
          <w:rFonts w:ascii="Times New Roman" w:eastAsia="Times New Roman" w:hAnsi="Times New Roman" w:cs="Times New Roman"/>
        </w:rPr>
      </w:pPr>
    </w:p>
    <w:tbl>
      <w:tblPr>
        <w:tblStyle w:val="ae"/>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57B92090" w14:textId="77777777">
        <w:tc>
          <w:tcPr>
            <w:tcW w:w="10790" w:type="dxa"/>
            <w:tcBorders>
              <w:top w:val="single" w:sz="12" w:space="0" w:color="000000"/>
              <w:bottom w:val="single" w:sz="12" w:space="0" w:color="000000"/>
            </w:tcBorders>
            <w:shd w:val="clear" w:color="auto" w:fill="D9D9D9"/>
          </w:tcPr>
          <w:p w14:paraId="34EF3460"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lastRenderedPageBreak/>
              <w:t>Required Competencies (Skills and Abilities):</w:t>
            </w:r>
          </w:p>
        </w:tc>
      </w:tr>
      <w:tr w:rsidR="00F53142" w14:paraId="4E47EB21" w14:textId="77777777">
        <w:tc>
          <w:tcPr>
            <w:tcW w:w="10790" w:type="dxa"/>
            <w:tcBorders>
              <w:top w:val="single" w:sz="12" w:space="0" w:color="000000"/>
            </w:tcBorders>
          </w:tcPr>
          <w:p w14:paraId="74231E68"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Technical Skills:</w:t>
            </w:r>
          </w:p>
          <w:p w14:paraId="025283C8" w14:textId="77777777" w:rsidR="00F5314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Proficiency in using CRM tools (e.g., Salesforce, HubSpot) to track and manage customer relationships.</w:t>
            </w:r>
          </w:p>
          <w:p w14:paraId="329636D8" w14:textId="77777777" w:rsidR="00F53142" w:rsidRDefault="00000000">
            <w:pPr>
              <w:numPr>
                <w:ilvl w:val="0"/>
                <w:numId w:val="1"/>
              </w:numPr>
              <w:spacing w:line="278" w:lineRule="auto"/>
              <w:rPr>
                <w:rFonts w:ascii="Times New Roman" w:eastAsia="Times New Roman" w:hAnsi="Times New Roman" w:cs="Times New Roman"/>
                <w:b/>
              </w:rPr>
            </w:pPr>
            <w:r>
              <w:rPr>
                <w:rFonts w:ascii="Times New Roman" w:eastAsia="Times New Roman" w:hAnsi="Times New Roman" w:cs="Times New Roman"/>
              </w:rPr>
              <w:t>Ability to understand technical product features and explain their benefits to non-technical clients.</w:t>
            </w:r>
          </w:p>
          <w:p w14:paraId="47C2D63C" w14:textId="77777777" w:rsidR="00F53142" w:rsidRDefault="00000000">
            <w:pPr>
              <w:spacing w:line="278" w:lineRule="auto"/>
              <w:rPr>
                <w:rFonts w:ascii="Times New Roman" w:eastAsia="Times New Roman" w:hAnsi="Times New Roman" w:cs="Times New Roman"/>
                <w:b/>
              </w:rPr>
            </w:pPr>
            <w:r>
              <w:rPr>
                <w:rFonts w:ascii="Times New Roman" w:eastAsia="Times New Roman" w:hAnsi="Times New Roman" w:cs="Times New Roman"/>
                <w:b/>
              </w:rPr>
              <w:t>Technologies/Software:</w:t>
            </w:r>
          </w:p>
          <w:p w14:paraId="18A19D82" w14:textId="77777777" w:rsidR="00F5314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Experience using sales automation tools, such as LinkedIn Sales Navigator or Outreach.</w:t>
            </w:r>
          </w:p>
          <w:p w14:paraId="0B243250" w14:textId="77777777" w:rsidR="00F53142" w:rsidRDefault="00000000">
            <w:pPr>
              <w:numPr>
                <w:ilvl w:val="0"/>
                <w:numId w:val="1"/>
              </w:numPr>
              <w:spacing w:line="278" w:lineRule="auto"/>
              <w:rPr>
                <w:rFonts w:ascii="Times New Roman" w:eastAsia="Times New Roman" w:hAnsi="Times New Roman" w:cs="Times New Roman"/>
                <w:b/>
              </w:rPr>
            </w:pPr>
            <w:r>
              <w:rPr>
                <w:rFonts w:ascii="Times New Roman" w:eastAsia="Times New Roman" w:hAnsi="Times New Roman" w:cs="Times New Roman"/>
              </w:rPr>
              <w:t>Proficiency in Microsoft Office (Excel, PowerPoint) and Google Workspace for reporting and presentations.</w:t>
            </w:r>
          </w:p>
          <w:p w14:paraId="06AACF61" w14:textId="77777777" w:rsidR="00F53142" w:rsidRDefault="00000000">
            <w:pPr>
              <w:spacing w:line="278" w:lineRule="auto"/>
              <w:rPr>
                <w:rFonts w:ascii="Times New Roman" w:eastAsia="Times New Roman" w:hAnsi="Times New Roman" w:cs="Times New Roman"/>
                <w:b/>
              </w:rPr>
            </w:pPr>
            <w:r>
              <w:rPr>
                <w:rFonts w:ascii="Times New Roman" w:eastAsia="Times New Roman" w:hAnsi="Times New Roman" w:cs="Times New Roman"/>
                <w:b/>
              </w:rPr>
              <w:t>Methodologies:</w:t>
            </w:r>
          </w:p>
          <w:p w14:paraId="61E26513" w14:textId="77777777" w:rsidR="00F5314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Strong knowledge of consultative selling techniques and solution-based selling.</w:t>
            </w:r>
          </w:p>
          <w:p w14:paraId="454C6384" w14:textId="77777777" w:rsidR="00F53142" w:rsidRDefault="00000000">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Experience with the full sales lifecycle, from prospecting to deal closure.</w:t>
            </w:r>
          </w:p>
          <w:p w14:paraId="1E92A216" w14:textId="77777777" w:rsidR="00F53142" w:rsidRDefault="00000000">
            <w:pPr>
              <w:spacing w:line="278" w:lineRule="auto"/>
              <w:rPr>
                <w:rFonts w:ascii="Times New Roman" w:eastAsia="Times New Roman" w:hAnsi="Times New Roman" w:cs="Times New Roman"/>
                <w:b/>
              </w:rPr>
            </w:pPr>
            <w:r>
              <w:rPr>
                <w:rFonts w:ascii="Times New Roman" w:eastAsia="Times New Roman" w:hAnsi="Times New Roman" w:cs="Times New Roman"/>
                <w:b/>
              </w:rPr>
              <w:t>Development Tools and Platforms:</w:t>
            </w:r>
          </w:p>
          <w:p w14:paraId="7A60E561" w14:textId="77777777" w:rsidR="00F53142" w:rsidRDefault="00000000">
            <w:pPr>
              <w:numPr>
                <w:ilvl w:val="0"/>
                <w:numId w:val="1"/>
              </w:numPr>
              <w:pBdr>
                <w:top w:val="nil"/>
                <w:left w:val="nil"/>
                <w:bottom w:val="nil"/>
                <w:right w:val="nil"/>
                <w:between w:val="nil"/>
              </w:pBdr>
              <w:spacing w:after="160" w:line="278" w:lineRule="auto"/>
              <w:rPr>
                <w:rFonts w:ascii="Times New Roman" w:eastAsia="Times New Roman" w:hAnsi="Times New Roman" w:cs="Times New Roman"/>
                <w:b/>
                <w:color w:val="000000"/>
              </w:rPr>
            </w:pPr>
            <w:r>
              <w:rPr>
                <w:rFonts w:ascii="Times New Roman" w:eastAsia="Times New Roman" w:hAnsi="Times New Roman" w:cs="Times New Roman"/>
                <w:color w:val="000000"/>
              </w:rPr>
              <w:t>Familiarity with cloud-based sales tools and software solutions.</w:t>
            </w:r>
          </w:p>
          <w:p w14:paraId="724CADB3"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Databases and Data Management:</w:t>
            </w:r>
          </w:p>
          <w:p w14:paraId="02B0A8C9" w14:textId="77777777" w:rsidR="00F53142" w:rsidRDefault="00000000">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 xml:space="preserve">Basic knowledge of customer segmentation, targeting, and using data-driven insights to improve sales strategies.; </w:t>
            </w:r>
          </w:p>
        </w:tc>
      </w:tr>
    </w:tbl>
    <w:p w14:paraId="38142F1A" w14:textId="77777777" w:rsidR="00F53142" w:rsidRDefault="00F53142">
      <w:pPr>
        <w:rPr>
          <w:rFonts w:ascii="Times New Roman" w:eastAsia="Times New Roman" w:hAnsi="Times New Roman" w:cs="Times New Roman"/>
        </w:rPr>
      </w:pPr>
    </w:p>
    <w:tbl>
      <w:tblPr>
        <w:tblStyle w:val="af"/>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F53142" w14:paraId="6A94BD64" w14:textId="77777777">
        <w:tc>
          <w:tcPr>
            <w:tcW w:w="10790" w:type="dxa"/>
            <w:tcBorders>
              <w:top w:val="single" w:sz="12" w:space="0" w:color="000000"/>
              <w:bottom w:val="single" w:sz="12" w:space="0" w:color="000000"/>
            </w:tcBorders>
            <w:shd w:val="clear" w:color="auto" w:fill="D9D9D9"/>
          </w:tcPr>
          <w:p w14:paraId="795FC851"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Behavioral Competencies:</w:t>
            </w:r>
          </w:p>
        </w:tc>
      </w:tr>
      <w:tr w:rsidR="00F53142" w14:paraId="61ED37B3" w14:textId="77777777">
        <w:tc>
          <w:tcPr>
            <w:tcW w:w="10790" w:type="dxa"/>
            <w:tcBorders>
              <w:top w:val="single" w:sz="12" w:space="0" w:color="000000"/>
            </w:tcBorders>
          </w:tcPr>
          <w:p w14:paraId="673289CE"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Excellent verbal and written communication skills to engage effectively with clients and stakeholders.</w:t>
            </w:r>
          </w:p>
          <w:p w14:paraId="18DD93EE"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negotiation skills to close deals and secure favorable outcomes.</w:t>
            </w:r>
          </w:p>
          <w:p w14:paraId="0780E11D"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Ability to build rapport with customers and establish long-term relationships.</w:t>
            </w:r>
          </w:p>
          <w:p w14:paraId="7648CC3B"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Flexibility to adapt to changing market dynamics and customer needs.</w:t>
            </w:r>
          </w:p>
          <w:p w14:paraId="61CFE433"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Resilience to handle rejection and stay focused on achieving sales goals.</w:t>
            </w:r>
          </w:p>
          <w:p w14:paraId="7F726099"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ability to prioritize tasks, manage time effectively, and meet deadlines.</w:t>
            </w:r>
          </w:p>
          <w:p w14:paraId="61F0D93F"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Commitment to understanding and addressing customer needs with tailored solutions.</w:t>
            </w:r>
          </w:p>
          <w:p w14:paraId="6FCB35E7" w14:textId="77777777" w:rsidR="00F53142" w:rsidRDefault="00000000">
            <w:pPr>
              <w:numPr>
                <w:ilvl w:val="0"/>
                <w:numId w:val="6"/>
              </w:numPr>
              <w:pBdr>
                <w:top w:val="nil"/>
                <w:left w:val="nil"/>
                <w:bottom w:val="nil"/>
                <w:right w:val="nil"/>
                <w:between w:val="nil"/>
              </w:pBdr>
              <w:spacing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Ability to think strategically about market opportunities and long-term customer value.</w:t>
            </w:r>
          </w:p>
          <w:p w14:paraId="61DFCDF6" w14:textId="77777777" w:rsidR="00F53142" w:rsidRDefault="00000000">
            <w:pPr>
              <w:numPr>
                <w:ilvl w:val="0"/>
                <w:numId w:val="6"/>
              </w:numPr>
              <w:pBdr>
                <w:top w:val="nil"/>
                <w:left w:val="nil"/>
                <w:bottom w:val="nil"/>
                <w:right w:val="nil"/>
                <w:between w:val="nil"/>
              </w:pBdr>
              <w:spacing w:after="160" w:line="278" w:lineRule="auto"/>
              <w:rPr>
                <w:rFonts w:ascii="Times New Roman" w:eastAsia="Times New Roman" w:hAnsi="Times New Roman" w:cs="Times New Roman"/>
                <w:color w:val="000000"/>
              </w:rPr>
            </w:pPr>
            <w:r>
              <w:rPr>
                <w:rFonts w:ascii="Times New Roman" w:eastAsia="Times New Roman" w:hAnsi="Times New Roman" w:cs="Times New Roman"/>
                <w:color w:val="000000"/>
              </w:rPr>
              <w:t>A results-driven mindset with a focus on achieving and exceeding sales objectives.</w:t>
            </w:r>
          </w:p>
        </w:tc>
      </w:tr>
    </w:tbl>
    <w:p w14:paraId="69B2E48D" w14:textId="77777777" w:rsidR="00F53142" w:rsidRDefault="00F53142">
      <w:pPr>
        <w:rPr>
          <w:rFonts w:ascii="Times New Roman" w:eastAsia="Times New Roman" w:hAnsi="Times New Roman" w:cs="Times New Roman"/>
        </w:rPr>
      </w:pPr>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8475"/>
      </w:tblGrid>
      <w:tr w:rsidR="00FC0792" w14:paraId="71BF4E0E" w14:textId="77777777" w:rsidTr="00913F5E">
        <w:tc>
          <w:tcPr>
            <w:tcW w:w="2325" w:type="dxa"/>
            <w:tcBorders>
              <w:top w:val="single" w:sz="12" w:space="0" w:color="000000"/>
            </w:tcBorders>
            <w:shd w:val="clear" w:color="auto" w:fill="FFFFFF"/>
          </w:tcPr>
          <w:p w14:paraId="43A44AC8" w14:textId="2C65ABD2" w:rsidR="00FC0792" w:rsidRDefault="00FC0792" w:rsidP="00FD400A">
            <w:pPr>
              <w:tabs>
                <w:tab w:val="right" w:pos="2109"/>
              </w:tabs>
              <w:rPr>
                <w:rFonts w:ascii="Times New Roman" w:eastAsia="Times New Roman" w:hAnsi="Times New Roman" w:cs="Times New Roman"/>
                <w:b/>
              </w:rPr>
            </w:pPr>
            <w:r>
              <w:rPr>
                <w:rFonts w:ascii="Times New Roman" w:eastAsia="Times New Roman" w:hAnsi="Times New Roman" w:cs="Times New Roman"/>
                <w:b/>
              </w:rPr>
              <w:t xml:space="preserve">What is </w:t>
            </w:r>
            <w:r w:rsidR="007A6ABA">
              <w:rPr>
                <w:rFonts w:ascii="Times New Roman" w:eastAsia="Times New Roman" w:hAnsi="Times New Roman" w:cs="Times New Roman"/>
                <w:b/>
              </w:rPr>
              <w:t>Y</w:t>
            </w:r>
            <w:r>
              <w:rPr>
                <w:rFonts w:ascii="Times New Roman" w:eastAsia="Times New Roman" w:hAnsi="Times New Roman" w:cs="Times New Roman"/>
                <w:b/>
              </w:rPr>
              <w:t xml:space="preserve">our Salary </w:t>
            </w:r>
            <w:r w:rsidR="007A6ABA">
              <w:rPr>
                <w:rFonts w:ascii="Times New Roman" w:eastAsia="Times New Roman" w:hAnsi="Times New Roman" w:cs="Times New Roman"/>
                <w:b/>
              </w:rPr>
              <w:t>E</w:t>
            </w:r>
            <w:r>
              <w:rPr>
                <w:rFonts w:ascii="Times New Roman" w:eastAsia="Times New Roman" w:hAnsi="Times New Roman" w:cs="Times New Roman"/>
                <w:b/>
              </w:rPr>
              <w:t>xpectation?</w:t>
            </w:r>
            <w:r>
              <w:rPr>
                <w:rFonts w:ascii="Times New Roman" w:eastAsia="Times New Roman" w:hAnsi="Times New Roman" w:cs="Times New Roman"/>
                <w:b/>
              </w:rPr>
              <w:tab/>
            </w:r>
          </w:p>
        </w:tc>
        <w:tc>
          <w:tcPr>
            <w:tcW w:w="8475" w:type="dxa"/>
            <w:tcBorders>
              <w:top w:val="single" w:sz="12" w:space="0" w:color="000000"/>
            </w:tcBorders>
          </w:tcPr>
          <w:p w14:paraId="446A8668" w14:textId="128C5277" w:rsidR="00FC0792" w:rsidRDefault="00FC0792" w:rsidP="00FD400A">
            <w:pPr>
              <w:rPr>
                <w:rFonts w:ascii="Times New Roman" w:eastAsia="Times New Roman" w:hAnsi="Times New Roman" w:cs="Times New Roman"/>
                <w:b/>
              </w:rPr>
            </w:pPr>
            <w:r>
              <w:rPr>
                <w:rFonts w:ascii="Times New Roman" w:eastAsia="Times New Roman" w:hAnsi="Times New Roman" w:cs="Times New Roman"/>
                <w:b/>
              </w:rPr>
              <w:t>Please state your salary expectations in figure.</w:t>
            </w:r>
          </w:p>
          <w:p w14:paraId="0F4882F0" w14:textId="0087BA40" w:rsidR="00FC0792" w:rsidRPr="00FC0792" w:rsidRDefault="00FC0792" w:rsidP="00FD400A">
            <w:pPr>
              <w:rPr>
                <w:rFonts w:ascii="Times New Roman" w:eastAsia="Times New Roman" w:hAnsi="Times New Roman" w:cs="Times New Roman"/>
                <w:bCs/>
              </w:rPr>
            </w:pPr>
            <w:r w:rsidRPr="00FC0792">
              <w:rPr>
                <w:rFonts w:ascii="Times New Roman" w:eastAsia="Times New Roman" w:hAnsi="Times New Roman" w:cs="Times New Roman"/>
                <w:bCs/>
              </w:rPr>
              <w:t>1. _________________________ Per Annum?</w:t>
            </w:r>
          </w:p>
          <w:p w14:paraId="3993AF77" w14:textId="54948494" w:rsidR="00FC0792" w:rsidRDefault="00FC0792" w:rsidP="00FD400A">
            <w:pPr>
              <w:rPr>
                <w:rFonts w:ascii="Times New Roman" w:eastAsia="Times New Roman" w:hAnsi="Times New Roman" w:cs="Times New Roman"/>
                <w:b/>
              </w:rPr>
            </w:pPr>
            <w:r w:rsidRPr="00FC0792">
              <w:rPr>
                <w:rFonts w:ascii="Times New Roman" w:eastAsia="Times New Roman" w:hAnsi="Times New Roman" w:cs="Times New Roman"/>
                <w:bCs/>
              </w:rPr>
              <w:t>2. _________________________ Per month?</w:t>
            </w:r>
          </w:p>
        </w:tc>
      </w:tr>
    </w:tbl>
    <w:p w14:paraId="48175EFF" w14:textId="77777777" w:rsidR="00FC0792" w:rsidRDefault="00FC0792">
      <w:pPr>
        <w:rPr>
          <w:rFonts w:ascii="Times New Roman" w:eastAsia="Times New Roman" w:hAnsi="Times New Roman" w:cs="Times New Roman"/>
        </w:rPr>
      </w:pPr>
    </w:p>
    <w:tbl>
      <w:tblPr>
        <w:tblStyle w:val="af0"/>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3510"/>
        <w:gridCol w:w="4965"/>
      </w:tblGrid>
      <w:tr w:rsidR="00F53142" w14:paraId="5C71362B" w14:textId="77777777">
        <w:tc>
          <w:tcPr>
            <w:tcW w:w="2325" w:type="dxa"/>
            <w:tcBorders>
              <w:top w:val="single" w:sz="12" w:space="0" w:color="000000"/>
            </w:tcBorders>
            <w:shd w:val="clear" w:color="auto" w:fill="FFFFFF"/>
          </w:tcPr>
          <w:p w14:paraId="0EF6E8EA" w14:textId="77777777" w:rsidR="00F53142" w:rsidRDefault="00000000">
            <w:pPr>
              <w:tabs>
                <w:tab w:val="right" w:pos="2109"/>
              </w:tabs>
              <w:rPr>
                <w:rFonts w:ascii="Times New Roman" w:eastAsia="Times New Roman" w:hAnsi="Times New Roman" w:cs="Times New Roman"/>
                <w:b/>
              </w:rPr>
            </w:pPr>
            <w:r>
              <w:rPr>
                <w:rFonts w:ascii="Times New Roman" w:eastAsia="Times New Roman" w:hAnsi="Times New Roman" w:cs="Times New Roman"/>
                <w:b/>
              </w:rPr>
              <w:t>Apply Now</w:t>
            </w:r>
            <w:r>
              <w:rPr>
                <w:rFonts w:ascii="Times New Roman" w:eastAsia="Times New Roman" w:hAnsi="Times New Roman" w:cs="Times New Roman"/>
                <w:b/>
              </w:rPr>
              <w:tab/>
            </w:r>
          </w:p>
        </w:tc>
        <w:tc>
          <w:tcPr>
            <w:tcW w:w="3510" w:type="dxa"/>
            <w:tcBorders>
              <w:top w:val="single" w:sz="12" w:space="0" w:color="000000"/>
              <w:right w:val="single" w:sz="12" w:space="0" w:color="000000"/>
            </w:tcBorders>
          </w:tcPr>
          <w:p w14:paraId="31521DDE"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Send your application to these emails:</w:t>
            </w:r>
          </w:p>
        </w:tc>
        <w:tc>
          <w:tcPr>
            <w:tcW w:w="4965" w:type="dxa"/>
            <w:tcBorders>
              <w:top w:val="single" w:sz="12" w:space="0" w:color="000000"/>
              <w:left w:val="single" w:sz="12" w:space="0" w:color="000000"/>
            </w:tcBorders>
            <w:shd w:val="clear" w:color="auto" w:fill="FFFFFF"/>
          </w:tcPr>
          <w:p w14:paraId="3650A4B7"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 xml:space="preserve">1.   </w:t>
            </w:r>
            <w:hyperlink r:id="rId9">
              <w:r w:rsidR="00F53142">
                <w:rPr>
                  <w:rFonts w:ascii="Times New Roman" w:eastAsia="Times New Roman" w:hAnsi="Times New Roman" w:cs="Times New Roman"/>
                  <w:b/>
                  <w:color w:val="467886"/>
                  <w:u w:val="single"/>
                </w:rPr>
                <w:t>info@paycaretech.world</w:t>
              </w:r>
            </w:hyperlink>
            <w:r>
              <w:rPr>
                <w:rFonts w:ascii="Times New Roman" w:eastAsia="Times New Roman" w:hAnsi="Times New Roman" w:cs="Times New Roman"/>
                <w:b/>
              </w:rPr>
              <w:t xml:space="preserve"> </w:t>
            </w:r>
          </w:p>
          <w:p w14:paraId="4ECBDCDE" w14:textId="77777777" w:rsidR="00F53142" w:rsidRDefault="00F53142">
            <w:pPr>
              <w:rPr>
                <w:rFonts w:ascii="Times New Roman" w:eastAsia="Times New Roman" w:hAnsi="Times New Roman" w:cs="Times New Roman"/>
                <w:b/>
              </w:rPr>
            </w:pPr>
          </w:p>
          <w:p w14:paraId="7DE5090F" w14:textId="77777777" w:rsidR="00F53142" w:rsidRDefault="00000000">
            <w:pPr>
              <w:rPr>
                <w:rFonts w:ascii="Times New Roman" w:eastAsia="Times New Roman" w:hAnsi="Times New Roman" w:cs="Times New Roman"/>
                <w:b/>
              </w:rPr>
            </w:pPr>
            <w:r>
              <w:rPr>
                <w:rFonts w:ascii="Times New Roman" w:eastAsia="Times New Roman" w:hAnsi="Times New Roman" w:cs="Times New Roman"/>
                <w:b/>
              </w:rPr>
              <w:t xml:space="preserve">2.   </w:t>
            </w:r>
            <w:hyperlink r:id="rId10">
              <w:r w:rsidR="00F53142">
                <w:rPr>
                  <w:rFonts w:ascii="Times New Roman" w:eastAsia="Times New Roman" w:hAnsi="Times New Roman" w:cs="Times New Roman"/>
                  <w:b/>
                  <w:color w:val="467886"/>
                  <w:u w:val="single"/>
                </w:rPr>
                <w:t>Philip.hr@paycaretech.world</w:t>
              </w:r>
            </w:hyperlink>
            <w:r>
              <w:rPr>
                <w:rFonts w:ascii="Times New Roman" w:eastAsia="Times New Roman" w:hAnsi="Times New Roman" w:cs="Times New Roman"/>
                <w:b/>
              </w:rPr>
              <w:t xml:space="preserve"> </w:t>
            </w:r>
          </w:p>
          <w:p w14:paraId="5699918A" w14:textId="77777777" w:rsidR="00F53142" w:rsidRDefault="00F53142">
            <w:pPr>
              <w:rPr>
                <w:rFonts w:ascii="Times New Roman" w:eastAsia="Times New Roman" w:hAnsi="Times New Roman" w:cs="Times New Roman"/>
                <w:b/>
              </w:rPr>
            </w:pPr>
          </w:p>
        </w:tc>
      </w:tr>
    </w:tbl>
    <w:p w14:paraId="7E38040E" w14:textId="77777777" w:rsidR="00F53142" w:rsidRDefault="00F53142">
      <w:pPr>
        <w:rPr>
          <w:rFonts w:ascii="Times New Roman" w:eastAsia="Times New Roman" w:hAnsi="Times New Roman" w:cs="Times New Roman"/>
        </w:rPr>
      </w:pPr>
    </w:p>
    <w:p w14:paraId="7E4CA0D9" w14:textId="77777777" w:rsidR="00FC0792" w:rsidRDefault="00FC0792">
      <w:pPr>
        <w:rPr>
          <w:rFonts w:ascii="Times New Roman" w:eastAsia="Times New Roman" w:hAnsi="Times New Roman" w:cs="Times New Roman"/>
        </w:rPr>
      </w:pPr>
    </w:p>
    <w:p w14:paraId="55F2FACB" w14:textId="77777777" w:rsidR="00FC0792" w:rsidRDefault="00FC0792">
      <w:pPr>
        <w:rPr>
          <w:rFonts w:ascii="Times New Roman" w:eastAsia="Times New Roman" w:hAnsi="Times New Roman" w:cs="Times New Roman"/>
        </w:rPr>
      </w:pPr>
    </w:p>
    <w:p w14:paraId="460097A1" w14:textId="0E9AAE77" w:rsidR="00F5314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Thank you for your interest in PayCare and good </w:t>
      </w:r>
      <w:r w:rsidR="007A6ABA">
        <w:rPr>
          <w:rFonts w:ascii="Times New Roman" w:eastAsia="Times New Roman" w:hAnsi="Times New Roman" w:cs="Times New Roman"/>
        </w:rPr>
        <w:t>luck!!</w:t>
      </w:r>
    </w:p>
    <w:sectPr w:rsidR="00F53142">
      <w:headerReference w:type="default" r:id="rId11"/>
      <w:footerReference w:type="default" r:id="rId12"/>
      <w:pgSz w:w="12240" w:h="15840"/>
      <w:pgMar w:top="720" w:right="720" w:bottom="720" w:left="720"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CB3D0" w14:textId="77777777" w:rsidR="00DB4B6B" w:rsidRDefault="00DB4B6B">
      <w:pPr>
        <w:spacing w:after="0" w:line="240" w:lineRule="auto"/>
      </w:pPr>
      <w:r>
        <w:separator/>
      </w:r>
    </w:p>
  </w:endnote>
  <w:endnote w:type="continuationSeparator" w:id="0">
    <w:p w14:paraId="0CB7D928" w14:textId="77777777" w:rsidR="00DB4B6B" w:rsidRDefault="00DB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821F54D8-6657-4DEF-AD91-5417B2D243A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70A3C9E-927B-466D-9657-0E378DE8FE54}"/>
    <w:embedItalic r:id="rId3" w:fontKey="{A889B07B-7429-4375-ABC5-241259ADBE38}"/>
  </w:font>
  <w:font w:name="Aptos Display">
    <w:charset w:val="00"/>
    <w:family w:val="swiss"/>
    <w:pitch w:val="variable"/>
    <w:sig w:usb0="20000287" w:usb1="00000003" w:usb2="00000000" w:usb3="00000000" w:csb0="0000019F" w:csb1="00000000"/>
    <w:embedRegular r:id="rId4" w:fontKey="{23074FB7-9BC1-4538-BD92-DF33FEC9BD9D}"/>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D9845" w14:textId="77777777" w:rsidR="00F53142" w:rsidRDefault="00000000">
    <w:pPr>
      <w:jc w:val="right"/>
    </w:pPr>
    <w:r>
      <w:fldChar w:fldCharType="begin"/>
    </w:r>
    <w:r>
      <w:instrText>PAGE</w:instrText>
    </w:r>
    <w:r>
      <w:fldChar w:fldCharType="separate"/>
    </w:r>
    <w:r w:rsidR="00FC07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527B" w14:textId="77777777" w:rsidR="00DB4B6B" w:rsidRDefault="00DB4B6B">
      <w:pPr>
        <w:spacing w:after="0" w:line="240" w:lineRule="auto"/>
      </w:pPr>
      <w:r>
        <w:separator/>
      </w:r>
    </w:p>
  </w:footnote>
  <w:footnote w:type="continuationSeparator" w:id="0">
    <w:p w14:paraId="12E364CE" w14:textId="77777777" w:rsidR="00DB4B6B" w:rsidRDefault="00DB4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E83E3" w14:textId="77777777" w:rsidR="00F53142" w:rsidRDefault="00F5314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22FFE"/>
    <w:multiLevelType w:val="multilevel"/>
    <w:tmpl w:val="C5944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CA5853"/>
    <w:multiLevelType w:val="multilevel"/>
    <w:tmpl w:val="678CF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7576C3"/>
    <w:multiLevelType w:val="multilevel"/>
    <w:tmpl w:val="E3B42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AF2E96"/>
    <w:multiLevelType w:val="multilevel"/>
    <w:tmpl w:val="F96C5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6A472F"/>
    <w:multiLevelType w:val="multilevel"/>
    <w:tmpl w:val="40125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557AB6"/>
    <w:multiLevelType w:val="multilevel"/>
    <w:tmpl w:val="E4A2D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7966735">
    <w:abstractNumId w:val="5"/>
  </w:num>
  <w:num w:numId="2" w16cid:durableId="576551153">
    <w:abstractNumId w:val="0"/>
  </w:num>
  <w:num w:numId="3" w16cid:durableId="1246570603">
    <w:abstractNumId w:val="2"/>
  </w:num>
  <w:num w:numId="4" w16cid:durableId="293681186">
    <w:abstractNumId w:val="4"/>
  </w:num>
  <w:num w:numId="5" w16cid:durableId="192152436">
    <w:abstractNumId w:val="1"/>
  </w:num>
  <w:num w:numId="6" w16cid:durableId="395862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42"/>
    <w:rsid w:val="007A6ABA"/>
    <w:rsid w:val="00BA2C1E"/>
    <w:rsid w:val="00D249F3"/>
    <w:rsid w:val="00DB4B6B"/>
    <w:rsid w:val="00F53142"/>
    <w:rsid w:val="00FC0792"/>
    <w:rsid w:val="00FF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8774"/>
  <w15:docId w15:val="{47E6A302-651F-4EE6-BE04-E7C1EA11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A06"/>
    <w:rPr>
      <w:rFonts w:eastAsiaTheme="majorEastAsia" w:cstheme="majorBidi"/>
      <w:color w:val="272727" w:themeColor="text1" w:themeTint="D8"/>
    </w:rPr>
  </w:style>
  <w:style w:type="character" w:customStyle="1" w:styleId="TitleChar">
    <w:name w:val="Title Char"/>
    <w:basedOn w:val="DefaultParagraphFont"/>
    <w:link w:val="Title"/>
    <w:uiPriority w:val="10"/>
    <w:rsid w:val="00390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90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A06"/>
    <w:pPr>
      <w:spacing w:before="160"/>
      <w:jc w:val="center"/>
    </w:pPr>
    <w:rPr>
      <w:i/>
      <w:iCs/>
      <w:color w:val="404040" w:themeColor="text1" w:themeTint="BF"/>
    </w:rPr>
  </w:style>
  <w:style w:type="character" w:customStyle="1" w:styleId="QuoteChar">
    <w:name w:val="Quote Char"/>
    <w:basedOn w:val="DefaultParagraphFont"/>
    <w:link w:val="Quote"/>
    <w:uiPriority w:val="29"/>
    <w:rsid w:val="00390A06"/>
    <w:rPr>
      <w:i/>
      <w:iCs/>
      <w:color w:val="404040" w:themeColor="text1" w:themeTint="BF"/>
    </w:rPr>
  </w:style>
  <w:style w:type="paragraph" w:styleId="ListParagraph">
    <w:name w:val="List Paragraph"/>
    <w:basedOn w:val="Normal"/>
    <w:uiPriority w:val="34"/>
    <w:qFormat/>
    <w:rsid w:val="00390A06"/>
    <w:pPr>
      <w:ind w:left="720"/>
      <w:contextualSpacing/>
    </w:pPr>
  </w:style>
  <w:style w:type="character" w:styleId="IntenseEmphasis">
    <w:name w:val="Intense Emphasis"/>
    <w:basedOn w:val="DefaultParagraphFont"/>
    <w:uiPriority w:val="21"/>
    <w:qFormat/>
    <w:rsid w:val="00390A06"/>
    <w:rPr>
      <w:i/>
      <w:iCs/>
      <w:color w:val="0F4761" w:themeColor="accent1" w:themeShade="BF"/>
    </w:rPr>
  </w:style>
  <w:style w:type="paragraph" w:styleId="IntenseQuote">
    <w:name w:val="Intense Quote"/>
    <w:basedOn w:val="Normal"/>
    <w:next w:val="Normal"/>
    <w:link w:val="IntenseQuoteChar"/>
    <w:uiPriority w:val="30"/>
    <w:qFormat/>
    <w:rsid w:val="00390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A06"/>
    <w:rPr>
      <w:i/>
      <w:iCs/>
      <w:color w:val="0F4761" w:themeColor="accent1" w:themeShade="BF"/>
    </w:rPr>
  </w:style>
  <w:style w:type="character" w:styleId="IntenseReference">
    <w:name w:val="Intense Reference"/>
    <w:basedOn w:val="DefaultParagraphFont"/>
    <w:uiPriority w:val="32"/>
    <w:qFormat/>
    <w:rsid w:val="00390A06"/>
    <w:rPr>
      <w:b/>
      <w:bCs/>
      <w:smallCaps/>
      <w:color w:val="0F4761" w:themeColor="accent1" w:themeShade="BF"/>
      <w:spacing w:val="5"/>
    </w:rPr>
  </w:style>
  <w:style w:type="table" w:styleId="TableGrid">
    <w:name w:val="Table Grid"/>
    <w:basedOn w:val="TableNormal"/>
    <w:uiPriority w:val="39"/>
    <w:rsid w:val="00BF2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2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57A"/>
  </w:style>
  <w:style w:type="paragraph" w:styleId="Footer">
    <w:name w:val="footer"/>
    <w:basedOn w:val="Normal"/>
    <w:link w:val="FooterChar"/>
    <w:uiPriority w:val="99"/>
    <w:unhideWhenUsed/>
    <w:rsid w:val="00E2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57A"/>
  </w:style>
  <w:style w:type="character" w:styleId="Hyperlink">
    <w:name w:val="Hyperlink"/>
    <w:basedOn w:val="DefaultParagraphFont"/>
    <w:uiPriority w:val="99"/>
    <w:unhideWhenUsed/>
    <w:rsid w:val="00E2357A"/>
    <w:rPr>
      <w:color w:val="467886" w:themeColor="hyperlink"/>
      <w:u w:val="single"/>
    </w:rPr>
  </w:style>
  <w:style w:type="character" w:styleId="UnresolvedMention">
    <w:name w:val="Unresolved Mention"/>
    <w:basedOn w:val="DefaultParagraphFont"/>
    <w:uiPriority w:val="99"/>
    <w:semiHidden/>
    <w:unhideWhenUsed/>
    <w:rsid w:val="00E2357A"/>
    <w:rPr>
      <w:color w:val="605E5C"/>
      <w:shd w:val="clear" w:color="auto" w:fill="E1DFDD"/>
    </w:r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ilip.hr@paycaretech.world" TargetMode="External"/><Relationship Id="rId4" Type="http://schemas.openxmlformats.org/officeDocument/2006/relationships/settings" Target="settings.xml"/><Relationship Id="rId9" Type="http://schemas.openxmlformats.org/officeDocument/2006/relationships/hyperlink" Target="mailto:info@paycaretech.world"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mvT5Z4Ci9zdP3Q0faVrJYblA==">CgMxLjA4AHIhMTZzNHhrSHJIcUtUNzljU1ZoLVBFN3JWLS1FX0RwbGQx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Eniola</dc:creator>
  <cp:lastModifiedBy>benjamin chinwike</cp:lastModifiedBy>
  <cp:revision>4</cp:revision>
  <dcterms:created xsi:type="dcterms:W3CDTF">2024-12-03T09:33:00Z</dcterms:created>
  <dcterms:modified xsi:type="dcterms:W3CDTF">2024-12-23T09:54:00Z</dcterms:modified>
</cp:coreProperties>
</file>