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4353" w:rsidRDefault="00000000">
      <w:pPr>
        <w:spacing w:after="160"/>
      </w:pPr>
      <w:r>
        <w:rPr>
          <w:b/>
          <w:bCs/>
          <w:sz w:val="32"/>
          <w:szCs w:val="32"/>
        </w:rPr>
        <w:t>Identifying Large Language Model (LLM) Hallucinations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542"/>
        <w:gridCol w:w="1542"/>
        <w:gridCol w:w="3855"/>
      </w:tblGrid>
      <w:tr w:rsidR="00D84353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Audience</w:t>
            </w:r>
          </w:p>
          <w:p w:rsidR="00D84353" w:rsidRDefault="00000000">
            <w:r>
              <w:t>University students</w:t>
            </w:r>
          </w:p>
        </w:tc>
        <w:tc>
          <w:tcPr>
            <w:tcW w:w="1542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Duration</w:t>
            </w:r>
          </w:p>
          <w:p w:rsidR="00D84353" w:rsidRDefault="00000000">
            <w:r>
              <w:t>45 mins</w:t>
            </w:r>
          </w:p>
        </w:tc>
        <w:tc>
          <w:tcPr>
            <w:tcW w:w="1542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Class size</w:t>
            </w:r>
          </w:p>
          <w:p w:rsidR="00D84353" w:rsidRDefault="00000000">
            <w:r>
              <w:t>10–40+</w:t>
            </w:r>
          </w:p>
        </w:tc>
        <w:tc>
          <w:tcPr>
            <w:tcW w:w="3855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Delivery</w:t>
            </w:r>
          </w:p>
          <w:p w:rsidR="00D84353" w:rsidRDefault="00000000">
            <w:r>
              <w:t>In person or live online</w:t>
            </w:r>
          </w:p>
        </w:tc>
      </w:tr>
    </w:tbl>
    <w:p w:rsidR="00D84353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1. Module overview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2120"/>
        <w:gridCol w:w="2120"/>
        <w:gridCol w:w="2796"/>
      </w:tblGrid>
      <w:tr w:rsidR="00D843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2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Required materials</w:t>
            </w:r>
          </w:p>
        </w:tc>
        <w:tc>
          <w:tcPr>
            <w:tcW w:w="212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Prerequisites</w:t>
            </w:r>
          </w:p>
        </w:tc>
        <w:tc>
          <w:tcPr>
            <w:tcW w:w="212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Teaching strategies</w:t>
            </w:r>
          </w:p>
        </w:tc>
        <w:tc>
          <w:tcPr>
            <w:tcW w:w="2796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Importance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Laptop with LLM chatbot access</w:t>
            </w:r>
          </w:p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Internet access</w:t>
            </w:r>
          </w:p>
          <w:p w:rsidR="00D84353" w:rsidRDefault="00D84353" w:rsidP="004C3503">
            <w:pPr>
              <w:spacing w:after="40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Has used an AI chatbot at least once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Inquiry-based learning</w:t>
            </w:r>
          </w:p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Collaborative learning</w:t>
            </w:r>
          </w:p>
        </w:tc>
        <w:tc>
          <w:tcPr>
            <w:tcW w:w="2796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Uncritical AI use may reduce learning</w:t>
            </w:r>
          </w:p>
          <w:p w:rsidR="00D84353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AI errors can stick in memory and spread</w:t>
            </w:r>
          </w:p>
        </w:tc>
      </w:tr>
    </w:tbl>
    <w:p w:rsidR="00D84353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2. Intended learning outcomes</w:t>
      </w:r>
    </w:p>
    <w:p w:rsidR="00D84353" w:rsidRDefault="00000000">
      <w:pPr>
        <w:spacing w:after="100"/>
      </w:pPr>
      <w:r>
        <w:rPr>
          <w:color w:val="1F3A5F"/>
        </w:rPr>
        <w:t>Performance standard.</w:t>
      </w:r>
      <w:r>
        <w:t xml:space="preserve"> Learners demonstrate understanding of LLM hallucinations by producing and identifying a hallucinated or unreliable claim or source in LLM output and defending their reasoning.</w:t>
      </w:r>
    </w:p>
    <w:p w:rsidR="00D84353" w:rsidRDefault="00000000">
      <w:pPr>
        <w:spacing w:after="100"/>
      </w:pPr>
      <w:r>
        <w:t>By the end of the session, learners will be able to:</w:t>
      </w:r>
    </w:p>
    <w:p w:rsidR="00D84353" w:rsidRDefault="00000000">
      <w:pPr>
        <w:pStyle w:val="ListParagraph"/>
        <w:numPr>
          <w:ilvl w:val="0"/>
          <w:numId w:val="3"/>
        </w:numPr>
        <w:spacing w:after="40"/>
      </w:pPr>
      <w:r>
        <w:t>Define an LLM hallucination and distinguish its three types.</w:t>
      </w:r>
    </w:p>
    <w:p w:rsidR="00D84353" w:rsidRDefault="00000000">
      <w:pPr>
        <w:pStyle w:val="ListParagraph"/>
        <w:numPr>
          <w:ilvl w:val="0"/>
          <w:numId w:val="3"/>
        </w:numPr>
        <w:spacing w:after="40"/>
      </w:pPr>
      <w:r>
        <w:t>Explain why LLMs hallucinate.</w:t>
      </w:r>
    </w:p>
    <w:p w:rsidR="00D84353" w:rsidRDefault="00000000">
      <w:pPr>
        <w:pStyle w:val="ListParagraph"/>
        <w:numPr>
          <w:ilvl w:val="0"/>
          <w:numId w:val="3"/>
        </w:numPr>
        <w:spacing w:after="40"/>
      </w:pPr>
      <w:r>
        <w:t>Elicit a misrepresented claim by persistently arguing a false position.</w:t>
      </w:r>
    </w:p>
    <w:p w:rsidR="00D84353" w:rsidRDefault="00000000">
      <w:pPr>
        <w:pStyle w:val="ListParagraph"/>
        <w:numPr>
          <w:ilvl w:val="0"/>
          <w:numId w:val="3"/>
        </w:numPr>
        <w:spacing w:after="40"/>
      </w:pPr>
      <w:r>
        <w:t>Verify a claim or citation against a primary source.</w:t>
      </w:r>
    </w:p>
    <w:p w:rsidR="00D84353" w:rsidRDefault="00000000">
      <w:pPr>
        <w:pStyle w:val="ListParagraph"/>
        <w:numPr>
          <w:ilvl w:val="0"/>
          <w:numId w:val="3"/>
        </w:numPr>
        <w:spacing w:after="40"/>
      </w:pPr>
      <w:r>
        <w:t>Defend a judgement with specific evidence.</w:t>
      </w:r>
    </w:p>
    <w:p w:rsidR="00D84353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3. Key concepts</w:t>
      </w:r>
    </w:p>
    <w:p w:rsidR="00D84353" w:rsidRDefault="00000000">
      <w:pPr>
        <w:spacing w:after="100"/>
      </w:pPr>
      <w:r>
        <w:t>A hallucination is fluent, confident LLM output that is false, unsupported, or unfaithful to its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3662"/>
        <w:gridCol w:w="3277"/>
      </w:tblGrid>
      <w:tr w:rsidR="00D843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Type</w:t>
            </w:r>
          </w:p>
        </w:tc>
        <w:tc>
          <w:tcPr>
            <w:tcW w:w="3662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Definition</w:t>
            </w:r>
          </w:p>
        </w:tc>
        <w:tc>
          <w:tcPr>
            <w:tcW w:w="3277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Example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Factual hallucination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 false or unsupported factual claim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Wrong date, statistic, or rule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Source hallucination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 fabricated or misattributed citation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 paper that does not exist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Source misrepresentation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 real source whose content is misrepresented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 real study cited for a finding it does not support</w:t>
            </w:r>
          </w:p>
        </w:tc>
      </w:tr>
    </w:tbl>
    <w:p w:rsidR="00D84353" w:rsidRDefault="00D84353">
      <w:pPr>
        <w:spacing w:after="60"/>
      </w:pPr>
    </w:p>
    <w:p w:rsidR="00D84353" w:rsidRDefault="00000000">
      <w:pPr>
        <w:spacing w:after="100"/>
      </w:pPr>
      <w:r>
        <w:rPr>
          <w:color w:val="1F3A5F"/>
        </w:rPr>
        <w:t>Why hallucinations happen.</w:t>
      </w:r>
      <w:r>
        <w:t xml:space="preserve"> LLMs predict likely next words from patterns in training data. Training often rewards a confident guess over “I don’t know” (</w:t>
      </w:r>
      <w:proofErr w:type="spellStart"/>
      <w:r>
        <w:t>Kalai</w:t>
      </w:r>
      <w:proofErr w:type="spellEnd"/>
      <w:r>
        <w:t xml:space="preserve"> et al. 2025). Models also tend to agree with users who push back, even when the user is wrong.</w:t>
      </w:r>
    </w:p>
    <w:p w:rsidR="00D84353" w:rsidRDefault="00000000">
      <w:pPr>
        <w:spacing w:after="100"/>
      </w:pPr>
      <w:r>
        <w:rPr>
          <w:color w:val="1F3A5F"/>
        </w:rPr>
        <w:t>Demonstration.</w:t>
      </w:r>
      <w:r>
        <w:t xml:space="preserve"> On the </w:t>
      </w:r>
      <w:proofErr w:type="spellStart"/>
      <w:r>
        <w:t>SimpleQA</w:t>
      </w:r>
      <w:proofErr w:type="spellEnd"/>
      <w:r>
        <w:t xml:space="preserve"> benchmark (Wei et al. 2024), models are scored on short fact-seeking questions. In one study, 55% of GPT-3.5’s citations and 18% of GPT-4’s </w:t>
      </w:r>
      <w:proofErr w:type="gramStart"/>
      <w:r>
        <w:t>were</w:t>
      </w:r>
      <w:proofErr w:type="gramEnd"/>
      <w:r>
        <w:t xml:space="preserve"> fabricated (Walters and Wilder 2023). Under sustained pushback, current models accepted false premises in 65–97% of cases (Tang et al. 2026).</w:t>
      </w:r>
    </w:p>
    <w:p w:rsidR="00D84353" w:rsidRDefault="00000000">
      <w:pPr>
        <w:keepNext/>
        <w:spacing w:before="140" w:after="60"/>
      </w:pPr>
      <w:r>
        <w:rPr>
          <w:color w:val="1F3A5F"/>
        </w:rPr>
        <w:t>Common misconceptions</w:t>
      </w:r>
    </w:p>
    <w:p w:rsidR="00D84353" w:rsidRDefault="00000000">
      <w:pPr>
        <w:pStyle w:val="ListParagraph"/>
        <w:numPr>
          <w:ilvl w:val="0"/>
          <w:numId w:val="2"/>
        </w:numPr>
        <w:spacing w:after="40"/>
      </w:pPr>
      <w:r>
        <w:t>“New models don’t hallucinate.” They are more reliable but still make basic errors.</w:t>
      </w:r>
    </w:p>
    <w:p w:rsidR="00D84353" w:rsidRDefault="00000000">
      <w:pPr>
        <w:pStyle w:val="ListParagraph"/>
        <w:numPr>
          <w:ilvl w:val="0"/>
          <w:numId w:val="2"/>
        </w:numPr>
        <w:spacing w:after="40"/>
      </w:pPr>
      <w:r>
        <w:t>“If it has a citation, it’s true.” Real sources can be cited for claims they do not support.</w:t>
      </w:r>
    </w:p>
    <w:p w:rsidR="00D84353" w:rsidRDefault="00000000">
      <w:pPr>
        <w:pStyle w:val="ListParagraph"/>
        <w:numPr>
          <w:ilvl w:val="0"/>
          <w:numId w:val="2"/>
        </w:numPr>
        <w:spacing w:after="40"/>
      </w:pPr>
      <w:r>
        <w:t>“Search-connected AI is safe.” AI search summaries have repeated misinformation as fact.</w:t>
      </w:r>
    </w:p>
    <w:p w:rsidR="00D84353" w:rsidRDefault="00000000">
      <w:pPr>
        <w:pStyle w:val="ListParagraph"/>
        <w:numPr>
          <w:ilvl w:val="0"/>
          <w:numId w:val="2"/>
        </w:numPr>
        <w:spacing w:after="40"/>
      </w:pPr>
      <w:r>
        <w:t>“Hallucinations are easy to spot.” They sound as confident as correct answers.</w:t>
      </w:r>
    </w:p>
    <w:p w:rsidR="00D84353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lastRenderedPageBreak/>
        <w:t>4. Lesson sequence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867"/>
        <w:gridCol w:w="3566"/>
        <w:gridCol w:w="1928"/>
        <w:gridCol w:w="867"/>
      </w:tblGrid>
      <w:tr w:rsidR="00D843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Stage</w:t>
            </w:r>
          </w:p>
        </w:tc>
        <w:tc>
          <w:tcPr>
            <w:tcW w:w="867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Time</w:t>
            </w:r>
          </w:p>
        </w:tc>
        <w:tc>
          <w:tcPr>
            <w:tcW w:w="3566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Activity</w:t>
            </w:r>
          </w:p>
        </w:tc>
        <w:tc>
          <w:tcPr>
            <w:tcW w:w="1928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ABC learning type</w:t>
            </w:r>
          </w:p>
        </w:tc>
        <w:tc>
          <w:tcPr>
            <w:tcW w:w="867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rPr>
                <w:color w:val="1F3A5F"/>
              </w:rPr>
              <w:t>ILOs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1. Introduction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5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MAHA report example; define the three types.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Acquisition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1, 2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2. Baseline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5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Get a correct answer on a familiar topic.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Investigation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3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3. Stubborn user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12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Argue a false position until the bot agrees; request supporting studies.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Practice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3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4. Source verification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8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Check each cited source against the original.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Investigation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4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 xml:space="preserve">5. Peer </w:t>
            </w:r>
            <w:r w:rsidR="00A22CCC">
              <w:t>work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7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 xml:space="preserve">Pairs review each other’s </w:t>
            </w:r>
            <w:r w:rsidR="00A22CCC">
              <w:t>findings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Collaboration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4, 5</w:t>
            </w:r>
          </w:p>
        </w:tc>
      </w:tr>
      <w:tr w:rsidR="00D843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6. Debrief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8 min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Compare results; discuss why bots give in.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Discussion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D84353" w:rsidRDefault="00000000">
            <w:r>
              <w:t>1, 2, 5</w:t>
            </w:r>
          </w:p>
        </w:tc>
      </w:tr>
    </w:tbl>
    <w:p w:rsidR="00D84353" w:rsidRDefault="00000000">
      <w:pPr>
        <w:keepNext/>
        <w:spacing w:before="140" w:after="60"/>
      </w:pPr>
      <w:r>
        <w:rPr>
          <w:color w:val="1F3A5F"/>
        </w:rPr>
        <w:t>Instructor notes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Introduction.</w:t>
      </w:r>
      <w:r>
        <w:t xml:space="preserve"> Show the May 2025 MAHA report, a US government health report that cited studies that do not exist and stretched real ones, likely with AI help (</w:t>
      </w:r>
      <w:proofErr w:type="spellStart"/>
      <w:r>
        <w:t>Tuquero</w:t>
      </w:r>
      <w:proofErr w:type="spellEnd"/>
      <w:r>
        <w:t xml:space="preserve"> 2025). Introduce the three types and explain the role play.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Baseline.</w:t>
      </w:r>
      <w:r>
        <w:t xml:space="preserve"> Students pick a topic they know well, ask an LLM a factual question, and record its correct answer.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Stubborn user.</w:t>
      </w:r>
      <w:r>
        <w:t xml:space="preserve"> Students play a confident, stubborn user who believes the opposite. They argue for up to ten turns (“Are you sure? I read that…”, “A study proved…”) until the bot agrees, then ask for a study supporting the new position. They log the turn where the bot gave in and any sources cited. Keep to harmless factual topics.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Source verification.</w:t>
      </w:r>
      <w:r>
        <w:t xml:space="preserve"> Students check each cited source: does it exist, and </w:t>
      </w:r>
      <w:r w:rsidR="00413881">
        <w:t xml:space="preserve">does it say what the LLM claims? 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Peer</w:t>
      </w:r>
      <w:r w:rsidR="00413881">
        <w:rPr>
          <w:color w:val="1F3A5F"/>
        </w:rPr>
        <w:t xml:space="preserve"> work</w:t>
      </w:r>
      <w:r>
        <w:rPr>
          <w:color w:val="1F3A5F"/>
        </w:rPr>
        <w:t>.</w:t>
      </w:r>
      <w:r>
        <w:t xml:space="preserve"> Pairs review each other’s </w:t>
      </w:r>
      <w:r w:rsidR="00413881">
        <w:t>findings.</w:t>
      </w:r>
    </w:p>
    <w:p w:rsidR="00D84353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Debrief.</w:t>
      </w:r>
      <w:r>
        <w:t xml:space="preserve"> Compare how many turns each bot took to give in. Ask: which pressure worked best, and why does a bot agree when it “knows” better?</w:t>
      </w:r>
    </w:p>
    <w:p w:rsidR="00D84353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References</w:t>
      </w:r>
    </w:p>
    <w:p w:rsidR="00D84353" w:rsidRDefault="00000000">
      <w:pPr>
        <w:spacing w:after="70"/>
        <w:ind w:left="567" w:hanging="567"/>
      </w:pPr>
      <w:proofErr w:type="spellStart"/>
      <w:r>
        <w:t>Kalai</w:t>
      </w:r>
      <w:proofErr w:type="spellEnd"/>
      <w:r>
        <w:t xml:space="preserve">, Adam </w:t>
      </w:r>
      <w:proofErr w:type="spellStart"/>
      <w:r>
        <w:t>Tauman</w:t>
      </w:r>
      <w:proofErr w:type="spellEnd"/>
      <w:r>
        <w:t xml:space="preserve">, </w:t>
      </w:r>
      <w:proofErr w:type="spellStart"/>
      <w:r>
        <w:t>Ofir</w:t>
      </w:r>
      <w:proofErr w:type="spellEnd"/>
      <w:r>
        <w:t xml:space="preserve"> Nachum, Santosh S. </w:t>
      </w:r>
      <w:proofErr w:type="spellStart"/>
      <w:r>
        <w:t>Vempala</w:t>
      </w:r>
      <w:proofErr w:type="spellEnd"/>
      <w:r>
        <w:t>, and Edwin Zhang. 2025. “Why Language Models Hallucinate.” arXiv:2509.04664. https://arxiv.org/abs/2509.04664.</w:t>
      </w:r>
    </w:p>
    <w:p w:rsidR="00D84353" w:rsidRDefault="00000000">
      <w:pPr>
        <w:spacing w:after="70"/>
        <w:ind w:left="567" w:hanging="567"/>
      </w:pPr>
      <w:r>
        <w:t xml:space="preserve">Tang, </w:t>
      </w:r>
      <w:proofErr w:type="spellStart"/>
      <w:r>
        <w:t>Leyuan</w:t>
      </w:r>
      <w:proofErr w:type="spellEnd"/>
      <w:r>
        <w:t xml:space="preserve">, </w:t>
      </w:r>
      <w:proofErr w:type="spellStart"/>
      <w:r>
        <w:t>Kangda</w:t>
      </w:r>
      <w:proofErr w:type="spellEnd"/>
      <w:r>
        <w:t xml:space="preserve"> Wei, </w:t>
      </w:r>
      <w:proofErr w:type="spellStart"/>
      <w:r>
        <w:t>Tianyu</w:t>
      </w:r>
      <w:proofErr w:type="spellEnd"/>
      <w:r>
        <w:t xml:space="preserve"> Jiang, and </w:t>
      </w:r>
      <w:proofErr w:type="spellStart"/>
      <w:r>
        <w:t>Ruihong</w:t>
      </w:r>
      <w:proofErr w:type="spellEnd"/>
      <w:r>
        <w:t xml:space="preserve"> Huang. 2026. “Measuring LLM Sycophancy under Sustained Multi-Turn Pressure.” arXiv:2609.09090. https://arxiv.org/abs/2609.09090.</w:t>
      </w:r>
    </w:p>
    <w:p w:rsidR="00D84353" w:rsidRDefault="00000000">
      <w:pPr>
        <w:spacing w:after="70"/>
        <w:ind w:left="567" w:hanging="567"/>
      </w:pPr>
      <w:proofErr w:type="spellStart"/>
      <w:r>
        <w:t>Tuquero</w:t>
      </w:r>
      <w:proofErr w:type="spellEnd"/>
      <w:r>
        <w:t xml:space="preserve">, </w:t>
      </w:r>
      <w:proofErr w:type="spellStart"/>
      <w:r>
        <w:t>Loreben</w:t>
      </w:r>
      <w:proofErr w:type="spellEnd"/>
      <w:r>
        <w:t xml:space="preserve">. 2025. “How Fake Citations Appeared in RFK Jr.’s MAHA Report: Here Are Generative AI’s Red Flags in Studies.” </w:t>
      </w:r>
      <w:r>
        <w:rPr>
          <w:i/>
          <w:iCs/>
        </w:rPr>
        <w:t>PolitiFact</w:t>
      </w:r>
      <w:r>
        <w:t>, May 30, 2025. https://www.politifact.com/article/2025/may/30/MAHA-report-AI-fake-citations/.</w:t>
      </w:r>
    </w:p>
    <w:p w:rsidR="00D84353" w:rsidRDefault="00000000">
      <w:pPr>
        <w:spacing w:after="70"/>
        <w:ind w:left="567" w:hanging="567"/>
      </w:pPr>
      <w:r>
        <w:t xml:space="preserve">University College London. n.d. </w:t>
      </w:r>
      <w:r>
        <w:rPr>
          <w:i/>
          <w:iCs/>
        </w:rPr>
        <w:t>ABC Learning Design Toolkit</w:t>
      </w:r>
      <w:r>
        <w:t>. London: UCL.</w:t>
      </w:r>
    </w:p>
    <w:p w:rsidR="00D84353" w:rsidRDefault="00000000">
      <w:pPr>
        <w:spacing w:after="70"/>
        <w:ind w:left="567" w:hanging="567"/>
      </w:pPr>
      <w:r>
        <w:t>University of Edinburgh. n.d. “Edinburgh Learning Design Roadmap (</w:t>
      </w:r>
      <w:proofErr w:type="spellStart"/>
      <w:r>
        <w:t>ELDeR</w:t>
      </w:r>
      <w:proofErr w:type="spellEnd"/>
      <w:r>
        <w:t xml:space="preserve">).” </w:t>
      </w:r>
      <w:proofErr w:type="spellStart"/>
      <w:r>
        <w:t>Open.Ed</w:t>
      </w:r>
      <w:proofErr w:type="spellEnd"/>
      <w:r>
        <w:t>. https://open.ed.ac.uk/elder-edinburgh-learning-design-roadmap/.</w:t>
      </w:r>
    </w:p>
    <w:p w:rsidR="00D84353" w:rsidRDefault="00000000">
      <w:pPr>
        <w:spacing w:after="70"/>
        <w:ind w:left="567" w:hanging="567"/>
      </w:pPr>
      <w:r>
        <w:t xml:space="preserve">Walters, William H., and Esther Isabelle Wilder. 2023. “Fabrication and Errors in the Bibliographic Citations Generated by ChatGPT.” </w:t>
      </w:r>
      <w:r>
        <w:rPr>
          <w:i/>
          <w:iCs/>
        </w:rPr>
        <w:t>Scientific Reports</w:t>
      </w:r>
      <w:r>
        <w:t xml:space="preserve"> 13: 14045. https://doi.org/10.1038/s41598-023-41032-5.</w:t>
      </w:r>
    </w:p>
    <w:p w:rsidR="00D84353" w:rsidRDefault="00000000">
      <w:pPr>
        <w:spacing w:after="70"/>
        <w:ind w:left="567" w:hanging="567"/>
      </w:pPr>
      <w:r>
        <w:t xml:space="preserve">Wei, Jason, Nguyen Karina, Hyung Won Chung, </w:t>
      </w:r>
      <w:proofErr w:type="spellStart"/>
      <w:r>
        <w:t>Yunxin</w:t>
      </w:r>
      <w:proofErr w:type="spellEnd"/>
      <w:r>
        <w:t xml:space="preserve"> Joy Jiao, Spencer </w:t>
      </w:r>
      <w:proofErr w:type="spellStart"/>
      <w:r>
        <w:t>Papay</w:t>
      </w:r>
      <w:proofErr w:type="spellEnd"/>
      <w:r>
        <w:t xml:space="preserve">, Amelia </w:t>
      </w:r>
      <w:proofErr w:type="spellStart"/>
      <w:r>
        <w:t>Glaese</w:t>
      </w:r>
      <w:proofErr w:type="spellEnd"/>
      <w:r>
        <w:t xml:space="preserve">, John Schulman, and William </w:t>
      </w:r>
      <w:proofErr w:type="spellStart"/>
      <w:r>
        <w:t>Fedus</w:t>
      </w:r>
      <w:proofErr w:type="spellEnd"/>
      <w:r>
        <w:t>. 2024. “Measuring Short-Form Factuality in Large Language Models.” arXiv:2411.04368. https://arxiv.org/abs/2411.04368.</w:t>
      </w:r>
    </w:p>
    <w:sectPr w:rsidR="00D84353">
      <w:footerReference w:type="default" r:id="rId7"/>
      <w:pgSz w:w="11906" w:h="16838"/>
      <w:pgMar w:top="907" w:right="1134" w:bottom="907" w:left="1134" w:header="708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108B" w:rsidRDefault="004B108B">
      <w:pPr>
        <w:spacing w:line="240" w:lineRule="auto"/>
      </w:pPr>
      <w:r>
        <w:separator/>
      </w:r>
    </w:p>
  </w:endnote>
  <w:endnote w:type="continuationSeparator" w:id="0">
    <w:p w:rsidR="004B108B" w:rsidRDefault="004B1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erif 4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353" w:rsidRDefault="00000000">
    <w:pPr>
      <w:jc w:val="center"/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413881">
      <w:rPr>
        <w:noProof/>
        <w:color w:val="666666"/>
      </w:rPr>
      <w:t>1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108B" w:rsidRDefault="004B108B">
      <w:pPr>
        <w:spacing w:line="240" w:lineRule="auto"/>
      </w:pPr>
      <w:r>
        <w:separator/>
      </w:r>
    </w:p>
  </w:footnote>
  <w:footnote w:type="continuationSeparator" w:id="0">
    <w:p w:rsidR="004B108B" w:rsidRDefault="004B10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D0EAD"/>
    <w:multiLevelType w:val="hybridMultilevel"/>
    <w:tmpl w:val="57AE3CBE"/>
    <w:lvl w:ilvl="0" w:tplc="B83451A6">
      <w:start w:val="1"/>
      <w:numFmt w:val="decimal"/>
      <w:lvlText w:val="%1."/>
      <w:lvlJc w:val="left"/>
      <w:pPr>
        <w:ind w:left="340" w:hanging="284"/>
      </w:pPr>
    </w:lvl>
    <w:lvl w:ilvl="1" w:tplc="D5466ACC">
      <w:numFmt w:val="decimal"/>
      <w:lvlText w:val=""/>
      <w:lvlJc w:val="left"/>
    </w:lvl>
    <w:lvl w:ilvl="2" w:tplc="813C7560">
      <w:numFmt w:val="decimal"/>
      <w:lvlText w:val=""/>
      <w:lvlJc w:val="left"/>
    </w:lvl>
    <w:lvl w:ilvl="3" w:tplc="4D308B80">
      <w:numFmt w:val="decimal"/>
      <w:lvlText w:val=""/>
      <w:lvlJc w:val="left"/>
    </w:lvl>
    <w:lvl w:ilvl="4" w:tplc="301866A0">
      <w:numFmt w:val="decimal"/>
      <w:lvlText w:val=""/>
      <w:lvlJc w:val="left"/>
    </w:lvl>
    <w:lvl w:ilvl="5" w:tplc="64600E3C">
      <w:numFmt w:val="decimal"/>
      <w:lvlText w:val=""/>
      <w:lvlJc w:val="left"/>
    </w:lvl>
    <w:lvl w:ilvl="6" w:tplc="765AFE2A">
      <w:numFmt w:val="decimal"/>
      <w:lvlText w:val=""/>
      <w:lvlJc w:val="left"/>
    </w:lvl>
    <w:lvl w:ilvl="7" w:tplc="4CC8F342">
      <w:numFmt w:val="decimal"/>
      <w:lvlText w:val=""/>
      <w:lvlJc w:val="left"/>
    </w:lvl>
    <w:lvl w:ilvl="8" w:tplc="CCC8B4A4">
      <w:numFmt w:val="decimal"/>
      <w:lvlText w:val=""/>
      <w:lvlJc w:val="left"/>
    </w:lvl>
  </w:abstractNum>
  <w:abstractNum w:abstractNumId="1" w15:restartNumberingAfterBreak="0">
    <w:nsid w:val="549F0E8C"/>
    <w:multiLevelType w:val="hybridMultilevel"/>
    <w:tmpl w:val="A38A823E"/>
    <w:lvl w:ilvl="0" w:tplc="E6A8475E">
      <w:start w:val="1"/>
      <w:numFmt w:val="decimal"/>
      <w:lvlText w:val="%1."/>
      <w:lvlJc w:val="left"/>
      <w:pPr>
        <w:ind w:left="340" w:hanging="284"/>
      </w:pPr>
    </w:lvl>
    <w:lvl w:ilvl="1" w:tplc="31341A2C">
      <w:numFmt w:val="decimal"/>
      <w:lvlText w:val=""/>
      <w:lvlJc w:val="left"/>
    </w:lvl>
    <w:lvl w:ilvl="2" w:tplc="4B08E63C">
      <w:numFmt w:val="decimal"/>
      <w:lvlText w:val=""/>
      <w:lvlJc w:val="left"/>
    </w:lvl>
    <w:lvl w:ilvl="3" w:tplc="4F529312">
      <w:numFmt w:val="decimal"/>
      <w:lvlText w:val=""/>
      <w:lvlJc w:val="left"/>
    </w:lvl>
    <w:lvl w:ilvl="4" w:tplc="9AFE939E">
      <w:numFmt w:val="decimal"/>
      <w:lvlText w:val=""/>
      <w:lvlJc w:val="left"/>
    </w:lvl>
    <w:lvl w:ilvl="5" w:tplc="942E1CA6">
      <w:numFmt w:val="decimal"/>
      <w:lvlText w:val=""/>
      <w:lvlJc w:val="left"/>
    </w:lvl>
    <w:lvl w:ilvl="6" w:tplc="7ACAFADC">
      <w:numFmt w:val="decimal"/>
      <w:lvlText w:val=""/>
      <w:lvlJc w:val="left"/>
    </w:lvl>
    <w:lvl w:ilvl="7" w:tplc="5CC21052">
      <w:numFmt w:val="decimal"/>
      <w:lvlText w:val=""/>
      <w:lvlJc w:val="left"/>
    </w:lvl>
    <w:lvl w:ilvl="8" w:tplc="91D62FA2">
      <w:numFmt w:val="decimal"/>
      <w:lvlText w:val=""/>
      <w:lvlJc w:val="left"/>
    </w:lvl>
  </w:abstractNum>
  <w:abstractNum w:abstractNumId="2" w15:restartNumberingAfterBreak="0">
    <w:nsid w:val="59822512"/>
    <w:multiLevelType w:val="hybridMultilevel"/>
    <w:tmpl w:val="CE6EF618"/>
    <w:lvl w:ilvl="0" w:tplc="85E8A6BA">
      <w:start w:val="1"/>
      <w:numFmt w:val="bullet"/>
      <w:lvlText w:val="●"/>
      <w:lvlJc w:val="left"/>
      <w:pPr>
        <w:ind w:left="720" w:hanging="360"/>
      </w:pPr>
    </w:lvl>
    <w:lvl w:ilvl="1" w:tplc="BC8858A0">
      <w:start w:val="1"/>
      <w:numFmt w:val="bullet"/>
      <w:lvlText w:val="○"/>
      <w:lvlJc w:val="left"/>
      <w:pPr>
        <w:ind w:left="1440" w:hanging="360"/>
      </w:pPr>
    </w:lvl>
    <w:lvl w:ilvl="2" w:tplc="459252DE">
      <w:start w:val="1"/>
      <w:numFmt w:val="bullet"/>
      <w:lvlText w:val="■"/>
      <w:lvlJc w:val="left"/>
      <w:pPr>
        <w:ind w:left="2160" w:hanging="360"/>
      </w:pPr>
    </w:lvl>
    <w:lvl w:ilvl="3" w:tplc="665EB190">
      <w:start w:val="1"/>
      <w:numFmt w:val="bullet"/>
      <w:lvlText w:val="●"/>
      <w:lvlJc w:val="left"/>
      <w:pPr>
        <w:ind w:left="2880" w:hanging="360"/>
      </w:pPr>
    </w:lvl>
    <w:lvl w:ilvl="4" w:tplc="692E69FE">
      <w:start w:val="1"/>
      <w:numFmt w:val="bullet"/>
      <w:lvlText w:val="○"/>
      <w:lvlJc w:val="left"/>
      <w:pPr>
        <w:ind w:left="3600" w:hanging="360"/>
      </w:pPr>
    </w:lvl>
    <w:lvl w:ilvl="5" w:tplc="936AE45C">
      <w:start w:val="1"/>
      <w:numFmt w:val="bullet"/>
      <w:lvlText w:val="■"/>
      <w:lvlJc w:val="left"/>
      <w:pPr>
        <w:ind w:left="4320" w:hanging="360"/>
      </w:pPr>
    </w:lvl>
    <w:lvl w:ilvl="6" w:tplc="463E1C64">
      <w:start w:val="1"/>
      <w:numFmt w:val="bullet"/>
      <w:lvlText w:val="●"/>
      <w:lvlJc w:val="left"/>
      <w:pPr>
        <w:ind w:left="5040" w:hanging="360"/>
      </w:pPr>
    </w:lvl>
    <w:lvl w:ilvl="7" w:tplc="9398C6FE">
      <w:start w:val="1"/>
      <w:numFmt w:val="bullet"/>
      <w:lvlText w:val="●"/>
      <w:lvlJc w:val="left"/>
      <w:pPr>
        <w:ind w:left="5760" w:hanging="360"/>
      </w:pPr>
    </w:lvl>
    <w:lvl w:ilvl="8" w:tplc="9D78A8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D1365F"/>
    <w:multiLevelType w:val="hybridMultilevel"/>
    <w:tmpl w:val="18B65576"/>
    <w:lvl w:ilvl="0" w:tplc="1716EABE">
      <w:start w:val="1"/>
      <w:numFmt w:val="bullet"/>
      <w:lvlText w:val="•"/>
      <w:lvlJc w:val="left"/>
      <w:pPr>
        <w:ind w:left="284" w:hanging="227"/>
      </w:pPr>
    </w:lvl>
    <w:lvl w:ilvl="1" w:tplc="1E2ABB72">
      <w:numFmt w:val="decimal"/>
      <w:lvlText w:val=""/>
      <w:lvlJc w:val="left"/>
    </w:lvl>
    <w:lvl w:ilvl="2" w:tplc="7DFE0BFE">
      <w:numFmt w:val="decimal"/>
      <w:lvlText w:val=""/>
      <w:lvlJc w:val="left"/>
    </w:lvl>
    <w:lvl w:ilvl="3" w:tplc="7D9686D2">
      <w:numFmt w:val="decimal"/>
      <w:lvlText w:val=""/>
      <w:lvlJc w:val="left"/>
    </w:lvl>
    <w:lvl w:ilvl="4" w:tplc="A8AC64F6">
      <w:numFmt w:val="decimal"/>
      <w:lvlText w:val=""/>
      <w:lvlJc w:val="left"/>
    </w:lvl>
    <w:lvl w:ilvl="5" w:tplc="B0763BF6">
      <w:numFmt w:val="decimal"/>
      <w:lvlText w:val=""/>
      <w:lvlJc w:val="left"/>
    </w:lvl>
    <w:lvl w:ilvl="6" w:tplc="DE44932C">
      <w:numFmt w:val="decimal"/>
      <w:lvlText w:val=""/>
      <w:lvlJc w:val="left"/>
    </w:lvl>
    <w:lvl w:ilvl="7" w:tplc="702CAF38">
      <w:numFmt w:val="decimal"/>
      <w:lvlText w:val=""/>
      <w:lvlJc w:val="left"/>
    </w:lvl>
    <w:lvl w:ilvl="8" w:tplc="7E60A2B0">
      <w:numFmt w:val="decimal"/>
      <w:lvlText w:val=""/>
      <w:lvlJc w:val="left"/>
    </w:lvl>
  </w:abstractNum>
  <w:num w:numId="1" w16cid:durableId="1567183593">
    <w:abstractNumId w:val="2"/>
    <w:lvlOverride w:ilvl="0">
      <w:startOverride w:val="1"/>
    </w:lvlOverride>
  </w:num>
  <w:num w:numId="2" w16cid:durableId="139616019">
    <w:abstractNumId w:val="3"/>
    <w:lvlOverride w:ilvl="0">
      <w:startOverride w:val="1"/>
    </w:lvlOverride>
  </w:num>
  <w:num w:numId="3" w16cid:durableId="607855047">
    <w:abstractNumId w:val="0"/>
    <w:lvlOverride w:ilvl="0">
      <w:startOverride w:val="1"/>
    </w:lvlOverride>
  </w:num>
  <w:num w:numId="4" w16cid:durableId="1335913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53"/>
    <w:rsid w:val="00311BB6"/>
    <w:rsid w:val="00413881"/>
    <w:rsid w:val="004B108B"/>
    <w:rsid w:val="004C3503"/>
    <w:rsid w:val="00A22CCC"/>
    <w:rsid w:val="00D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15981"/>
  <w15:docId w15:val="{4B401E3E-CFA0-4A47-A324-5EFB7952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erif 4" w:eastAsia="Source Serif 4" w:hAnsi="Source Serif 4" w:cs="Source Serif 4"/>
        <w:color w:val="1A1A1A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Large Language Model (LLM) Hallucinations</dc:title>
  <dc:creator>Teach-a-thon</dc:creator>
  <cp:lastModifiedBy>Dixon, Ben</cp:lastModifiedBy>
  <cp:revision>5</cp:revision>
  <dcterms:created xsi:type="dcterms:W3CDTF">2026-10-24T21:32:00Z</dcterms:created>
  <dcterms:modified xsi:type="dcterms:W3CDTF">2026-10-24T21:34:00Z</dcterms:modified>
</cp:coreProperties>
</file>