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38782A" w:rsidP="0EC352C6" w:rsidRDefault="0038782A" w14:paraId="402CBFE7" w14:textId="2832406C">
      <w:pPr>
        <w:spacing w:before="0" w:beforeAutospacing="off" w:after="160" w:afterAutospacing="off" w:line="276" w:lineRule="auto"/>
        <w:ind/>
      </w:pPr>
      <w:r w:rsidRPr="0EC352C6" w:rsidR="3FB3C26C">
        <w:rPr>
          <w:rFonts w:ascii="Source Serif 4" w:hAnsi="Source Serif 4" w:eastAsia="Source Serif 4" w:cs="Source Serif 4"/>
          <w:b w:val="1"/>
          <w:bCs w:val="1"/>
          <w:noProof w:val="0"/>
          <w:color w:val="1A1A1A"/>
          <w:sz w:val="32"/>
          <w:szCs w:val="32"/>
          <w:lang w:val="en-US"/>
        </w:rPr>
        <w:t>Using Large Language Models (LLMs) Effectively</w:t>
      </w:r>
    </w:p>
    <w:tbl>
      <w:tblPr>
        <w:tblStyle w:val="TableNormal"/>
        <w:bidiVisual w:val="0"/>
        <w:tblW w:w="0" w:type="auto"/>
        <w:tblLook w:val="04A0" w:firstRow="1" w:lastRow="0" w:firstColumn="1" w:lastColumn="0" w:noHBand="0" w:noVBand="1"/>
      </w:tblPr>
      <w:tblGrid>
        <w:gridCol w:w="2700"/>
        <w:gridCol w:w="1545"/>
        <w:gridCol w:w="1545"/>
        <w:gridCol w:w="3855"/>
      </w:tblGrid>
      <w:tr w:rsidR="0EC352C6" w:rsidTr="0EC352C6" w14:paraId="40D5395F">
        <w:trPr>
          <w:trHeight w:val="300"/>
        </w:trPr>
        <w:tc>
          <w:tcPr>
            <w:tcW w:w="2700" w:type="dxa"/>
            <w:tcBorders>
              <w:top w:val="single" w:color="1A1A1A" w:sz="8"/>
              <w:left w:val="nil"/>
              <w:bottom w:val="single" w:color="1A1A1A" w:sz="8"/>
              <w:right w:val="nil"/>
            </w:tcBorders>
            <w:tcMar>
              <w:top w:w="70" w:type="dxa"/>
              <w:bottom w:w="70" w:type="dxa"/>
              <w:right w:w="140" w:type="dxa"/>
            </w:tcMar>
            <w:vAlign w:val="top"/>
          </w:tcPr>
          <w:p w:rsidR="0EC352C6" w:rsidP="0EC352C6" w:rsidRDefault="0EC352C6" w14:paraId="195939EE" w14:textId="7DA15A58">
            <w:pPr>
              <w:spacing w:before="0" w:beforeAutospacing="off" w:after="0" w:afterAutospacing="off" w:line="276" w:lineRule="auto"/>
            </w:pPr>
            <w:r w:rsidRPr="0EC352C6" w:rsidR="0EC352C6">
              <w:rPr>
                <w:color w:val="1F3A5F"/>
                <w:sz w:val="20"/>
                <w:szCs w:val="20"/>
              </w:rPr>
              <w:t>Audience</w:t>
            </w:r>
          </w:p>
          <w:p w:rsidR="0EC352C6" w:rsidP="0EC352C6" w:rsidRDefault="0EC352C6" w14:paraId="4B0CCA86" w14:textId="27453407">
            <w:pPr>
              <w:spacing w:before="0" w:beforeAutospacing="off" w:after="0" w:afterAutospacing="off" w:line="276" w:lineRule="auto"/>
            </w:pPr>
            <w:r w:rsidRPr="0EC352C6" w:rsidR="0EC352C6">
              <w:rPr>
                <w:color w:val="1A1A1A"/>
                <w:sz w:val="20"/>
                <w:szCs w:val="20"/>
              </w:rPr>
              <w:t>University students</w:t>
            </w:r>
          </w:p>
        </w:tc>
        <w:tc>
          <w:tcPr>
            <w:tcW w:w="1545" w:type="dxa"/>
            <w:tcBorders>
              <w:top w:val="single" w:color="1A1A1A" w:sz="8"/>
              <w:left w:val="nil"/>
              <w:bottom w:val="single" w:color="1A1A1A" w:sz="8"/>
              <w:right w:val="nil"/>
            </w:tcBorders>
            <w:tcMar>
              <w:top w:w="70" w:type="dxa"/>
              <w:bottom w:w="70" w:type="dxa"/>
              <w:right w:w="140" w:type="dxa"/>
            </w:tcMar>
            <w:vAlign w:val="top"/>
          </w:tcPr>
          <w:p w:rsidR="0EC352C6" w:rsidP="0EC352C6" w:rsidRDefault="0EC352C6" w14:paraId="0CAA5B65" w14:textId="59EF54C7">
            <w:pPr>
              <w:spacing w:before="0" w:beforeAutospacing="off" w:after="0" w:afterAutospacing="off" w:line="276" w:lineRule="auto"/>
            </w:pPr>
            <w:r w:rsidRPr="0EC352C6" w:rsidR="0EC352C6">
              <w:rPr>
                <w:color w:val="1F3A5F"/>
                <w:sz w:val="20"/>
                <w:szCs w:val="20"/>
              </w:rPr>
              <w:t>Duration</w:t>
            </w:r>
          </w:p>
          <w:p w:rsidR="0EC352C6" w:rsidP="0EC352C6" w:rsidRDefault="0EC352C6" w14:paraId="70AE65E9" w14:textId="47F5A8B5">
            <w:pPr>
              <w:spacing w:before="0" w:beforeAutospacing="off" w:after="0" w:afterAutospacing="off" w:line="276" w:lineRule="auto"/>
            </w:pPr>
            <w:r w:rsidRPr="0EC352C6" w:rsidR="0EC352C6">
              <w:rPr>
                <w:color w:val="1A1A1A"/>
                <w:sz w:val="20"/>
                <w:szCs w:val="20"/>
              </w:rPr>
              <w:t>45 mins</w:t>
            </w:r>
          </w:p>
        </w:tc>
        <w:tc>
          <w:tcPr>
            <w:tcW w:w="1545" w:type="dxa"/>
            <w:tcBorders>
              <w:top w:val="single" w:color="1A1A1A" w:sz="8"/>
              <w:left w:val="nil"/>
              <w:bottom w:val="single" w:color="1A1A1A" w:sz="8"/>
              <w:right w:val="nil"/>
            </w:tcBorders>
            <w:tcMar>
              <w:top w:w="70" w:type="dxa"/>
              <w:bottom w:w="70" w:type="dxa"/>
              <w:right w:w="140" w:type="dxa"/>
            </w:tcMar>
            <w:vAlign w:val="top"/>
          </w:tcPr>
          <w:p w:rsidR="0EC352C6" w:rsidP="0EC352C6" w:rsidRDefault="0EC352C6" w14:paraId="3E53C2F6" w14:textId="20721845">
            <w:pPr>
              <w:spacing w:before="0" w:beforeAutospacing="off" w:after="0" w:afterAutospacing="off" w:line="276" w:lineRule="auto"/>
            </w:pPr>
            <w:r w:rsidRPr="0EC352C6" w:rsidR="0EC352C6">
              <w:rPr>
                <w:color w:val="1F3A5F"/>
                <w:sz w:val="20"/>
                <w:szCs w:val="20"/>
              </w:rPr>
              <w:t>Class size</w:t>
            </w:r>
          </w:p>
          <w:p w:rsidR="0EC352C6" w:rsidP="0EC352C6" w:rsidRDefault="0EC352C6" w14:paraId="6C64703D" w14:textId="132B4A99">
            <w:pPr>
              <w:spacing w:before="0" w:beforeAutospacing="off" w:after="0" w:afterAutospacing="off" w:line="276" w:lineRule="auto"/>
            </w:pPr>
            <w:r w:rsidRPr="0EC352C6" w:rsidR="0EC352C6">
              <w:rPr>
                <w:color w:val="1A1A1A"/>
                <w:sz w:val="20"/>
                <w:szCs w:val="20"/>
              </w:rPr>
              <w:t>10–40+</w:t>
            </w:r>
          </w:p>
        </w:tc>
        <w:tc>
          <w:tcPr>
            <w:tcW w:w="3855" w:type="dxa"/>
            <w:tcBorders>
              <w:top w:val="single" w:color="1A1A1A" w:sz="8"/>
              <w:left w:val="nil"/>
              <w:bottom w:val="single" w:color="1A1A1A" w:sz="8"/>
              <w:right w:val="nil"/>
            </w:tcBorders>
            <w:tcMar>
              <w:top w:w="70" w:type="dxa"/>
              <w:bottom w:w="70" w:type="dxa"/>
              <w:right w:w="140" w:type="dxa"/>
            </w:tcMar>
            <w:vAlign w:val="top"/>
          </w:tcPr>
          <w:p w:rsidR="0EC352C6" w:rsidP="0EC352C6" w:rsidRDefault="0EC352C6" w14:paraId="559E338B" w14:textId="0E56CF0D">
            <w:pPr>
              <w:spacing w:before="0" w:beforeAutospacing="off" w:after="0" w:afterAutospacing="off" w:line="276" w:lineRule="auto"/>
            </w:pPr>
            <w:r w:rsidRPr="0EC352C6" w:rsidR="0EC352C6">
              <w:rPr>
                <w:color w:val="1F3A5F"/>
                <w:sz w:val="20"/>
                <w:szCs w:val="20"/>
              </w:rPr>
              <w:t>Delivery</w:t>
            </w:r>
          </w:p>
          <w:p w:rsidR="0EC352C6" w:rsidP="0EC352C6" w:rsidRDefault="0EC352C6" w14:paraId="056933B8" w14:textId="0C04040D">
            <w:pPr>
              <w:spacing w:before="0" w:beforeAutospacing="off" w:after="0" w:afterAutospacing="off" w:line="276" w:lineRule="auto"/>
            </w:pPr>
            <w:r w:rsidRPr="0EC352C6" w:rsidR="0EC352C6">
              <w:rPr>
                <w:color w:val="1A1A1A"/>
                <w:sz w:val="20"/>
                <w:szCs w:val="20"/>
              </w:rPr>
              <w:t>In person or live online</w:t>
            </w:r>
          </w:p>
        </w:tc>
      </w:tr>
    </w:tbl>
    <w:p w:rsidR="0038782A" w:rsidP="0EC352C6" w:rsidRDefault="0038782A" w14:paraId="6265BFFD" w14:textId="3D732D45">
      <w:pPr>
        <w:bidi w:val="0"/>
        <w:spacing w:before="260" w:beforeAutospacing="off" w:after="90" w:afterAutospacing="off" w:line="276" w:lineRule="auto"/>
        <w:ind/>
      </w:pPr>
      <w:r w:rsidRPr="0EC352C6" w:rsidR="3FB3C26C">
        <w:rPr>
          <w:rFonts w:ascii="Source Serif 4" w:hAnsi="Source Serif 4" w:eastAsia="Source Serif 4" w:cs="Source Serif 4"/>
          <w:b w:val="1"/>
          <w:bCs w:val="1"/>
          <w:noProof w:val="0"/>
          <w:color w:val="1F3A5F"/>
          <w:sz w:val="23"/>
          <w:szCs w:val="23"/>
          <w:lang w:val="en-US"/>
        </w:rPr>
        <w:t>1. Module overview</w:t>
      </w:r>
    </w:p>
    <w:tbl>
      <w:tblPr>
        <w:tblStyle w:val="TableNormal"/>
        <w:bidiVisual w:val="0"/>
        <w:tblW w:w="0" w:type="auto"/>
        <w:tblLook w:val="04A0" w:firstRow="1" w:lastRow="0" w:firstColumn="1" w:lastColumn="0" w:noHBand="0" w:noVBand="1"/>
      </w:tblPr>
      <w:tblGrid>
        <w:gridCol w:w="2595"/>
        <w:gridCol w:w="2115"/>
        <w:gridCol w:w="2115"/>
        <w:gridCol w:w="2790"/>
      </w:tblGrid>
      <w:tr w:rsidR="0EC352C6" w:rsidTr="0EC352C6" w14:paraId="66E0EDAC">
        <w:trPr>
          <w:trHeight w:val="300"/>
        </w:trPr>
        <w:tc>
          <w:tcPr>
            <w:tcW w:w="2595"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292CD4E6" w14:textId="18F94555">
            <w:pPr>
              <w:bidi w:val="0"/>
              <w:spacing w:before="0" w:beforeAutospacing="off" w:after="0" w:afterAutospacing="off" w:line="276" w:lineRule="auto"/>
            </w:pPr>
            <w:r w:rsidRPr="0EC352C6" w:rsidR="0EC352C6">
              <w:rPr>
                <w:color w:val="1F3A5F"/>
                <w:sz w:val="20"/>
                <w:szCs w:val="20"/>
              </w:rPr>
              <w:t>Required materials</w:t>
            </w:r>
          </w:p>
        </w:tc>
        <w:tc>
          <w:tcPr>
            <w:tcW w:w="2115"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18E14039" w14:textId="5E00AA4C">
            <w:pPr>
              <w:bidi w:val="0"/>
              <w:spacing w:before="0" w:beforeAutospacing="off" w:after="0" w:afterAutospacing="off" w:line="276" w:lineRule="auto"/>
            </w:pPr>
            <w:r w:rsidRPr="0EC352C6" w:rsidR="0EC352C6">
              <w:rPr>
                <w:color w:val="1F3A5F"/>
                <w:sz w:val="20"/>
                <w:szCs w:val="20"/>
              </w:rPr>
              <w:t>Prerequisites</w:t>
            </w:r>
          </w:p>
        </w:tc>
        <w:tc>
          <w:tcPr>
            <w:tcW w:w="2115"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135D8E1E" w14:textId="5AC71114">
            <w:pPr>
              <w:bidi w:val="0"/>
              <w:spacing w:before="0" w:beforeAutospacing="off" w:after="0" w:afterAutospacing="off" w:line="276" w:lineRule="auto"/>
            </w:pPr>
            <w:r w:rsidRPr="0EC352C6" w:rsidR="0EC352C6">
              <w:rPr>
                <w:color w:val="1F3A5F"/>
                <w:sz w:val="20"/>
                <w:szCs w:val="20"/>
              </w:rPr>
              <w:t>Teaching strategies</w:t>
            </w:r>
          </w:p>
        </w:tc>
        <w:tc>
          <w:tcPr>
            <w:tcW w:w="2790"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589D1BDD" w14:textId="4C19FDCB">
            <w:pPr>
              <w:bidi w:val="0"/>
              <w:spacing w:before="0" w:beforeAutospacing="off" w:after="0" w:afterAutospacing="off" w:line="276" w:lineRule="auto"/>
            </w:pPr>
            <w:r w:rsidRPr="0EC352C6" w:rsidR="0EC352C6">
              <w:rPr>
                <w:color w:val="1F3A5F"/>
                <w:sz w:val="20"/>
                <w:szCs w:val="20"/>
              </w:rPr>
              <w:t>Importance</w:t>
            </w:r>
          </w:p>
        </w:tc>
      </w:tr>
      <w:tr w:rsidR="0EC352C6" w:rsidTr="0EC352C6" w14:paraId="11F5286F">
        <w:trPr>
          <w:trHeight w:val="300"/>
        </w:trPr>
        <w:tc>
          <w:tcPr>
            <w:tcW w:w="2595"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2B3BC230" w14:textId="469CC43C">
            <w:pPr>
              <w:pStyle w:val="ListParagraph"/>
              <w:numPr>
                <w:ilvl w:val="0"/>
                <w:numId w:val="7"/>
              </w:numPr>
              <w:bidi w:val="0"/>
              <w:spacing w:before="0" w:beforeAutospacing="off" w:after="0" w:afterAutospacing="off" w:line="276" w:lineRule="auto"/>
              <w:ind w:left="284" w:right="0" w:hanging="227"/>
              <w:rPr>
                <w:color w:val="1A1A1A"/>
                <w:sz w:val="20"/>
                <w:szCs w:val="20"/>
              </w:rPr>
            </w:pPr>
            <w:r w:rsidRPr="0EC352C6" w:rsidR="0EC352C6">
              <w:rPr>
                <w:color w:val="1A1A1A"/>
                <w:sz w:val="20"/>
                <w:szCs w:val="20"/>
              </w:rPr>
              <w:t>Laptop with LLM chatbot access</w:t>
            </w:r>
          </w:p>
          <w:p w:rsidR="0EC352C6" w:rsidP="0EC352C6" w:rsidRDefault="0EC352C6" w14:paraId="7DF4AD9D" w14:textId="55C37098">
            <w:pPr>
              <w:pStyle w:val="ListParagraph"/>
              <w:numPr>
                <w:ilvl w:val="0"/>
                <w:numId w:val="7"/>
              </w:numPr>
              <w:bidi w:val="0"/>
              <w:spacing w:before="0" w:beforeAutospacing="off" w:after="0" w:afterAutospacing="off" w:line="276" w:lineRule="auto"/>
              <w:ind w:left="284" w:right="0" w:hanging="227"/>
              <w:rPr>
                <w:color w:val="1A1A1A"/>
                <w:sz w:val="20"/>
                <w:szCs w:val="20"/>
              </w:rPr>
            </w:pPr>
            <w:r w:rsidRPr="0EC352C6" w:rsidR="0EC352C6">
              <w:rPr>
                <w:color w:val="1A1A1A"/>
                <w:sz w:val="20"/>
                <w:szCs w:val="20"/>
              </w:rPr>
              <w:t>Internet access</w:t>
            </w:r>
          </w:p>
        </w:tc>
        <w:tc>
          <w:tcPr>
            <w:tcW w:w="2115"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6D1336F7" w14:textId="7834EFC2">
            <w:pPr>
              <w:pStyle w:val="ListParagraph"/>
              <w:numPr>
                <w:ilvl w:val="0"/>
                <w:numId w:val="7"/>
              </w:numPr>
              <w:bidi w:val="0"/>
              <w:spacing w:before="0" w:beforeAutospacing="off" w:after="0" w:afterAutospacing="off" w:line="276" w:lineRule="auto"/>
              <w:ind w:left="284" w:right="0" w:hanging="227"/>
              <w:rPr>
                <w:color w:val="1A1A1A"/>
                <w:sz w:val="20"/>
                <w:szCs w:val="20"/>
              </w:rPr>
            </w:pPr>
            <w:r w:rsidRPr="0EC352C6" w:rsidR="0EC352C6">
              <w:rPr>
                <w:color w:val="1A1A1A"/>
                <w:sz w:val="20"/>
                <w:szCs w:val="20"/>
              </w:rPr>
              <w:t>Has used an AI chatbot at least once</w:t>
            </w:r>
          </w:p>
        </w:tc>
        <w:tc>
          <w:tcPr>
            <w:tcW w:w="2115"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7B2A7A8D" w14:textId="6F60FB41">
            <w:pPr>
              <w:pStyle w:val="ListParagraph"/>
              <w:numPr>
                <w:ilvl w:val="0"/>
                <w:numId w:val="7"/>
              </w:numPr>
              <w:bidi w:val="0"/>
              <w:spacing w:before="0" w:beforeAutospacing="off" w:after="0" w:afterAutospacing="off" w:line="276" w:lineRule="auto"/>
              <w:ind w:left="284" w:right="0" w:hanging="227"/>
              <w:rPr>
                <w:color w:val="1A1A1A"/>
                <w:sz w:val="20"/>
                <w:szCs w:val="20"/>
              </w:rPr>
            </w:pPr>
            <w:r w:rsidRPr="0EC352C6" w:rsidR="0EC352C6">
              <w:rPr>
                <w:color w:val="1A1A1A"/>
                <w:sz w:val="20"/>
                <w:szCs w:val="20"/>
              </w:rPr>
              <w:t>Inquiry-based learning</w:t>
            </w:r>
          </w:p>
          <w:p w:rsidR="0EC352C6" w:rsidP="0EC352C6" w:rsidRDefault="0EC352C6" w14:paraId="0F274FF8" w14:textId="57AA666F">
            <w:pPr>
              <w:pStyle w:val="ListParagraph"/>
              <w:numPr>
                <w:ilvl w:val="0"/>
                <w:numId w:val="7"/>
              </w:numPr>
              <w:bidi w:val="0"/>
              <w:spacing w:before="0" w:beforeAutospacing="off" w:after="0" w:afterAutospacing="off" w:line="276" w:lineRule="auto"/>
              <w:ind w:left="284" w:right="0" w:hanging="227"/>
              <w:rPr>
                <w:color w:val="1A1A1A"/>
                <w:sz w:val="20"/>
                <w:szCs w:val="20"/>
              </w:rPr>
            </w:pPr>
            <w:r w:rsidRPr="0EC352C6" w:rsidR="0EC352C6">
              <w:rPr>
                <w:color w:val="1A1A1A"/>
                <w:sz w:val="20"/>
                <w:szCs w:val="20"/>
              </w:rPr>
              <w:t>Collaborative learning</w:t>
            </w:r>
          </w:p>
        </w:tc>
        <w:tc>
          <w:tcPr>
            <w:tcW w:w="2790"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4159BAE7" w14:textId="16FE8B47">
            <w:pPr>
              <w:pStyle w:val="ListParagraph"/>
              <w:numPr>
                <w:ilvl w:val="0"/>
                <w:numId w:val="7"/>
              </w:numPr>
              <w:bidi w:val="0"/>
              <w:spacing w:before="0" w:beforeAutospacing="off" w:after="0" w:afterAutospacing="off" w:line="276" w:lineRule="auto"/>
              <w:ind w:left="284" w:right="0" w:hanging="227"/>
              <w:rPr>
                <w:color w:val="1A1A1A"/>
                <w:sz w:val="20"/>
                <w:szCs w:val="20"/>
              </w:rPr>
            </w:pPr>
            <w:r w:rsidRPr="0EC352C6" w:rsidR="0EC352C6">
              <w:rPr>
                <w:color w:val="1A1A1A"/>
                <w:sz w:val="20"/>
                <w:szCs w:val="20"/>
              </w:rPr>
              <w:t>Uncritical AI use may reduce learning (Gonsalves 2026)</w:t>
            </w:r>
          </w:p>
          <w:p w:rsidR="0EC352C6" w:rsidP="0EC352C6" w:rsidRDefault="0EC352C6" w14:paraId="375E658E" w14:textId="1BE74E1D">
            <w:pPr>
              <w:pStyle w:val="ListParagraph"/>
              <w:numPr>
                <w:ilvl w:val="0"/>
                <w:numId w:val="7"/>
              </w:numPr>
              <w:bidi w:val="0"/>
              <w:spacing w:before="0" w:beforeAutospacing="off" w:after="0" w:afterAutospacing="off" w:line="276" w:lineRule="auto"/>
              <w:ind w:left="284" w:right="0" w:hanging="227"/>
              <w:rPr>
                <w:color w:val="1A1A1A"/>
                <w:sz w:val="20"/>
                <w:szCs w:val="20"/>
              </w:rPr>
            </w:pPr>
            <w:r w:rsidRPr="0EC352C6" w:rsidR="0EC352C6">
              <w:rPr>
                <w:color w:val="1A1A1A"/>
                <w:sz w:val="20"/>
                <w:szCs w:val="20"/>
              </w:rPr>
              <w:t>Intentional usage can be effective (Slade 2025)</w:t>
            </w:r>
          </w:p>
        </w:tc>
      </w:tr>
    </w:tbl>
    <w:p w:rsidR="0038782A" w:rsidP="0EC352C6" w:rsidRDefault="0038782A" w14:paraId="3F89C22F" w14:textId="57A638BA">
      <w:pPr>
        <w:bidi w:val="0"/>
        <w:spacing w:before="260" w:beforeAutospacing="off" w:after="90" w:afterAutospacing="off" w:line="276" w:lineRule="auto"/>
        <w:ind/>
      </w:pPr>
      <w:r w:rsidRPr="0EC352C6" w:rsidR="3FB3C26C">
        <w:rPr>
          <w:rFonts w:ascii="Source Serif 4" w:hAnsi="Source Serif 4" w:eastAsia="Source Serif 4" w:cs="Source Serif 4"/>
          <w:b w:val="1"/>
          <w:bCs w:val="1"/>
          <w:noProof w:val="0"/>
          <w:color w:val="1F3A5F"/>
          <w:sz w:val="23"/>
          <w:szCs w:val="23"/>
          <w:lang w:val="en-US"/>
        </w:rPr>
        <w:t>2. Intended learning outcomes</w:t>
      </w:r>
    </w:p>
    <w:p w:rsidR="0038782A" w:rsidP="0EC352C6" w:rsidRDefault="0038782A" w14:paraId="2D0428B6" w14:textId="3BDC2904">
      <w:pPr>
        <w:bidi w:val="0"/>
        <w:spacing w:before="0" w:beforeAutospacing="off" w:after="100" w:afterAutospacing="off" w:line="276" w:lineRule="auto"/>
        <w:ind/>
      </w:pPr>
      <w:r w:rsidRPr="0EC352C6" w:rsidR="3FB3C26C">
        <w:rPr>
          <w:rFonts w:ascii="Source Serif 4" w:hAnsi="Source Serif 4" w:eastAsia="Source Serif 4" w:cs="Source Serif 4"/>
          <w:noProof w:val="0"/>
          <w:color w:val="1F3A5F"/>
          <w:sz w:val="20"/>
          <w:szCs w:val="20"/>
          <w:lang w:val="en-US"/>
        </w:rPr>
        <w:t>Performance standard.</w:t>
      </w:r>
      <w:r w:rsidRPr="0EC352C6" w:rsidR="3FB3C26C">
        <w:rPr>
          <w:rFonts w:ascii="Source Serif 4" w:hAnsi="Source Serif 4" w:eastAsia="Source Serif 4" w:cs="Source Serif 4"/>
          <w:noProof w:val="0"/>
          <w:color w:val="1A1A1A"/>
          <w:sz w:val="20"/>
          <w:szCs w:val="20"/>
          <w:lang w:val="en-US"/>
        </w:rPr>
        <w:t xml:space="preserve"> Learners demonstrate effective use of AI. They demonstrate understanding of Bloom’s learning taxonomy and use LLMs at each stage. Their usage of AI must not offload cognitive reasoning.</w:t>
      </w:r>
    </w:p>
    <w:p w:rsidR="0038782A" w:rsidP="0EC352C6" w:rsidRDefault="0038782A" w14:paraId="0061EBB1" w14:textId="79AC8220">
      <w:pPr>
        <w:bidi w:val="0"/>
        <w:spacing w:before="0" w:beforeAutospacing="off" w:after="100" w:afterAutospacing="off" w:line="276" w:lineRule="auto"/>
        <w:ind/>
      </w:pPr>
      <w:r w:rsidRPr="0EC352C6" w:rsidR="3FB3C26C">
        <w:rPr>
          <w:rFonts w:ascii="Source Serif 4" w:hAnsi="Source Serif 4" w:eastAsia="Source Serif 4" w:cs="Source Serif 4"/>
          <w:noProof w:val="0"/>
          <w:color w:val="1A1A1A"/>
          <w:sz w:val="20"/>
          <w:szCs w:val="20"/>
          <w:lang w:val="en-US"/>
        </w:rPr>
        <w:t>By the end of the session, learners will be able to:</w:t>
      </w:r>
    </w:p>
    <w:p w:rsidR="0038782A" w:rsidP="0EC352C6" w:rsidRDefault="0038782A" w14:paraId="5DCAA43B" w14:textId="3719C0A9">
      <w:pPr>
        <w:pStyle w:val="ListParagraph"/>
        <w:numPr>
          <w:ilvl w:val="0"/>
          <w:numId w:val="8"/>
        </w:numPr>
        <w:bidi w:val="0"/>
        <w:spacing w:before="0" w:beforeAutospacing="off" w:after="0" w:afterAutospacing="off" w:line="276" w:lineRule="auto"/>
        <w:ind w:left="340" w:right="0" w:hanging="284"/>
        <w:rPr>
          <w:rFonts w:ascii="Source Serif 4" w:hAnsi="Source Serif 4" w:eastAsia="Source Serif 4" w:cs="Source Serif 4"/>
          <w:noProof w:val="0"/>
          <w:color w:val="1A1A1A"/>
          <w:sz w:val="20"/>
          <w:szCs w:val="20"/>
          <w:lang w:val="en-US"/>
        </w:rPr>
      </w:pPr>
      <w:r w:rsidRPr="0EC352C6" w:rsidR="3FB3C26C">
        <w:rPr>
          <w:rFonts w:ascii="Source Serif 4" w:hAnsi="Source Serif 4" w:eastAsia="Source Serif 4" w:cs="Source Serif 4"/>
          <w:noProof w:val="0"/>
          <w:color w:val="1A1A1A"/>
          <w:sz w:val="20"/>
          <w:szCs w:val="20"/>
          <w:lang w:val="en-US"/>
        </w:rPr>
        <w:t>Define levels of cognitive engagement.</w:t>
      </w:r>
    </w:p>
    <w:p w:rsidR="0038782A" w:rsidP="0EC352C6" w:rsidRDefault="0038782A" w14:paraId="692BCBF0" w14:textId="2550C627">
      <w:pPr>
        <w:pStyle w:val="ListParagraph"/>
        <w:numPr>
          <w:ilvl w:val="0"/>
          <w:numId w:val="8"/>
        </w:numPr>
        <w:bidi w:val="0"/>
        <w:spacing w:before="0" w:beforeAutospacing="off" w:after="0" w:afterAutospacing="off" w:line="276" w:lineRule="auto"/>
        <w:ind w:left="340" w:right="0" w:hanging="284"/>
        <w:rPr>
          <w:rFonts w:ascii="Source Serif 4" w:hAnsi="Source Serif 4" w:eastAsia="Source Serif 4" w:cs="Source Serif 4"/>
          <w:noProof w:val="0"/>
          <w:color w:val="1A1A1A"/>
          <w:sz w:val="20"/>
          <w:szCs w:val="20"/>
          <w:lang w:val="en-US"/>
        </w:rPr>
      </w:pPr>
      <w:r w:rsidRPr="0EC352C6" w:rsidR="3FB3C26C">
        <w:rPr>
          <w:rFonts w:ascii="Source Serif 4" w:hAnsi="Source Serif 4" w:eastAsia="Source Serif 4" w:cs="Source Serif 4"/>
          <w:noProof w:val="0"/>
          <w:color w:val="1A1A1A"/>
          <w:sz w:val="20"/>
          <w:szCs w:val="20"/>
          <w:lang w:val="en-US"/>
        </w:rPr>
        <w:t>Explain the difference between cognitive offloading and cognitive support with AI, in relation to each of Bloom’s levels of learning.</w:t>
      </w:r>
    </w:p>
    <w:p w:rsidR="0038782A" w:rsidP="0EC352C6" w:rsidRDefault="0038782A" w14:paraId="73870478" w14:textId="21F39F21">
      <w:pPr>
        <w:pStyle w:val="ListParagraph"/>
        <w:numPr>
          <w:ilvl w:val="0"/>
          <w:numId w:val="8"/>
        </w:numPr>
        <w:bidi w:val="0"/>
        <w:spacing w:before="0" w:beforeAutospacing="off" w:after="0" w:afterAutospacing="off" w:line="276" w:lineRule="auto"/>
        <w:ind w:left="340" w:right="0" w:hanging="284"/>
        <w:rPr>
          <w:rFonts w:ascii="Source Serif 4" w:hAnsi="Source Serif 4" w:eastAsia="Source Serif 4" w:cs="Source Serif 4"/>
          <w:noProof w:val="0"/>
          <w:color w:val="1A1A1A"/>
          <w:sz w:val="20"/>
          <w:szCs w:val="20"/>
          <w:lang w:val="en-US"/>
        </w:rPr>
      </w:pPr>
      <w:r w:rsidRPr="0EC352C6" w:rsidR="3FB3C26C">
        <w:rPr>
          <w:rFonts w:ascii="Source Serif 4" w:hAnsi="Source Serif 4" w:eastAsia="Source Serif 4" w:cs="Source Serif 4"/>
          <w:noProof w:val="0"/>
          <w:color w:val="1A1A1A"/>
          <w:sz w:val="20"/>
          <w:szCs w:val="20"/>
          <w:lang w:val="en-US"/>
        </w:rPr>
        <w:t>Produce prompts that support critical engagement.</w:t>
      </w:r>
    </w:p>
    <w:p w:rsidR="0038782A" w:rsidP="0EC352C6" w:rsidRDefault="0038782A" w14:paraId="003A06BD" w14:textId="3D803D1E">
      <w:pPr>
        <w:bidi w:val="0"/>
        <w:spacing w:before="260" w:beforeAutospacing="off" w:after="90" w:afterAutospacing="off" w:line="276" w:lineRule="auto"/>
        <w:ind/>
      </w:pPr>
      <w:r w:rsidRPr="0EC352C6" w:rsidR="3FB3C26C">
        <w:rPr>
          <w:rFonts w:ascii="Source Serif 4" w:hAnsi="Source Serif 4" w:eastAsia="Source Serif 4" w:cs="Source Serif 4"/>
          <w:b w:val="1"/>
          <w:bCs w:val="1"/>
          <w:noProof w:val="0"/>
          <w:color w:val="1F3A5F"/>
          <w:sz w:val="23"/>
          <w:szCs w:val="23"/>
          <w:lang w:val="en-US"/>
        </w:rPr>
        <w:t>3. Key concepts</w:t>
      </w:r>
    </w:p>
    <w:p w:rsidR="0038782A" w:rsidP="0EC352C6" w:rsidRDefault="0038782A" w14:paraId="7704EF1F" w14:textId="264F0943">
      <w:pPr>
        <w:bidi w:val="0"/>
        <w:spacing w:before="0" w:beforeAutospacing="off" w:after="100" w:afterAutospacing="off" w:line="276" w:lineRule="auto"/>
        <w:ind/>
      </w:pPr>
      <w:r w:rsidRPr="0EC352C6" w:rsidR="3FB3C26C">
        <w:rPr>
          <w:rFonts w:ascii="Source Serif 4" w:hAnsi="Source Serif 4" w:eastAsia="Source Serif 4" w:cs="Source Serif 4"/>
          <w:noProof w:val="0"/>
          <w:color w:val="1A1A1A"/>
          <w:sz w:val="20"/>
          <w:szCs w:val="20"/>
          <w:lang w:val="en-US"/>
        </w:rPr>
        <w:t>Critical usage of AI in the classroom can benefit student learning processes. “Rather than banning or embracing these tools wholesale, we argue that educators must cultivate learning environments in which students engage critically with AI, using it to extend their reasoning rather than to replace it” (Vendrell and Johnston 2026, 1).</w:t>
      </w:r>
    </w:p>
    <w:p w:rsidR="0038782A" w:rsidP="0EC352C6" w:rsidRDefault="0038782A" w14:paraId="29D50CF6" w14:textId="7EE5D9C2">
      <w:pPr>
        <w:bidi w:val="0"/>
        <w:spacing w:before="0" w:beforeAutospacing="off" w:after="100" w:afterAutospacing="off" w:line="276" w:lineRule="auto"/>
        <w:ind/>
      </w:pPr>
      <w:r w:rsidRPr="0EC352C6" w:rsidR="3FB3C26C">
        <w:rPr>
          <w:rFonts w:ascii="Source Serif 4" w:hAnsi="Source Serif 4" w:eastAsia="Source Serif 4" w:cs="Source Serif 4"/>
          <w:noProof w:val="0"/>
          <w:color w:val="1F3A5F"/>
          <w:sz w:val="20"/>
          <w:szCs w:val="20"/>
          <w:lang w:val="en-US"/>
        </w:rPr>
        <w:t>Cognitive offloading.</w:t>
      </w:r>
      <w:r w:rsidRPr="0EC352C6" w:rsidR="3FB3C26C">
        <w:rPr>
          <w:rFonts w:ascii="Source Serif 4" w:hAnsi="Source Serif 4" w:eastAsia="Source Serif 4" w:cs="Source Serif 4"/>
          <w:noProof w:val="0"/>
          <w:color w:val="1A1A1A"/>
          <w:sz w:val="20"/>
          <w:szCs w:val="20"/>
          <w:lang w:val="en-US"/>
        </w:rPr>
        <w:t xml:space="preserve"> Using a tool to reduce the thinking a task needs (Risko and Gilbert 2016). Cognitive support keeps the thinking with the learner.</w:t>
      </w:r>
    </w:p>
    <w:p w:rsidR="0038782A" w:rsidP="0EC352C6" w:rsidRDefault="0038782A" w14:paraId="5F888BB2" w14:textId="76D54462">
      <w:pPr>
        <w:bidi w:val="0"/>
        <w:spacing w:before="0" w:beforeAutospacing="off" w:after="100" w:afterAutospacing="off" w:line="276" w:lineRule="auto"/>
        <w:ind/>
      </w:pPr>
      <w:r w:rsidRPr="0EC352C6" w:rsidR="3FB3C26C">
        <w:rPr>
          <w:rFonts w:ascii="Source Serif 4" w:hAnsi="Source Serif 4" w:eastAsia="Source Serif 4" w:cs="Source Serif 4"/>
          <w:noProof w:val="0"/>
          <w:color w:val="1F3A5F"/>
          <w:sz w:val="20"/>
          <w:szCs w:val="20"/>
          <w:lang w:val="en-US"/>
        </w:rPr>
        <w:t>Bloom’s levels.</w:t>
      </w:r>
      <w:r w:rsidRPr="0EC352C6" w:rsidR="3FB3C26C">
        <w:rPr>
          <w:rFonts w:ascii="Source Serif 4" w:hAnsi="Source Serif 4" w:eastAsia="Source Serif 4" w:cs="Source Serif 4"/>
          <w:noProof w:val="0"/>
          <w:color w:val="1A1A1A"/>
          <w:sz w:val="20"/>
          <w:szCs w:val="20"/>
          <w:lang w:val="en-US"/>
        </w:rPr>
        <w:t xml:space="preserve"> The six levels below follow Bloom (1956). AI examples draw on Pradeep (2024) and Gonsalves (2026).</w:t>
      </w:r>
    </w:p>
    <w:tbl>
      <w:tblPr>
        <w:tblStyle w:val="TableNormal"/>
        <w:bidiVisual w:val="0"/>
        <w:tblW w:w="0" w:type="auto"/>
        <w:tblLook w:val="04A0" w:firstRow="1" w:lastRow="0" w:firstColumn="1" w:lastColumn="0" w:noHBand="0" w:noVBand="1"/>
      </w:tblPr>
      <w:tblGrid>
        <w:gridCol w:w="1935"/>
        <w:gridCol w:w="3855"/>
        <w:gridCol w:w="3855"/>
      </w:tblGrid>
      <w:tr w:rsidR="0EC352C6" w:rsidTr="0EC352C6" w14:paraId="12750ADD">
        <w:trPr>
          <w:trHeight w:val="300"/>
        </w:trPr>
        <w:tc>
          <w:tcPr>
            <w:tcW w:w="1935"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6F814D08" w14:textId="27D00874">
            <w:pPr>
              <w:bidi w:val="0"/>
              <w:spacing w:before="0" w:beforeAutospacing="off" w:after="0" w:afterAutospacing="off" w:line="276" w:lineRule="auto"/>
            </w:pPr>
            <w:r w:rsidRPr="0EC352C6" w:rsidR="0EC352C6">
              <w:rPr>
                <w:color w:val="1F3A5F"/>
                <w:sz w:val="20"/>
                <w:szCs w:val="20"/>
              </w:rPr>
              <w:t>Type</w:t>
            </w:r>
          </w:p>
        </w:tc>
        <w:tc>
          <w:tcPr>
            <w:tcW w:w="3855"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4B1FCCF2" w14:textId="75EF86B7">
            <w:pPr>
              <w:bidi w:val="0"/>
              <w:spacing w:before="0" w:beforeAutospacing="off" w:after="0" w:afterAutospacing="off" w:line="276" w:lineRule="auto"/>
            </w:pPr>
            <w:r w:rsidRPr="0EC352C6" w:rsidR="0EC352C6">
              <w:rPr>
                <w:color w:val="1F3A5F"/>
                <w:sz w:val="20"/>
                <w:szCs w:val="20"/>
              </w:rPr>
              <w:t>Definition</w:t>
            </w:r>
          </w:p>
        </w:tc>
        <w:tc>
          <w:tcPr>
            <w:tcW w:w="3855"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0325D667" w14:textId="77AEE358">
            <w:pPr>
              <w:bidi w:val="0"/>
              <w:spacing w:before="0" w:beforeAutospacing="off" w:after="0" w:afterAutospacing="off" w:line="276" w:lineRule="auto"/>
            </w:pPr>
            <w:r w:rsidRPr="0EC352C6" w:rsidR="0EC352C6">
              <w:rPr>
                <w:color w:val="1F3A5F"/>
                <w:sz w:val="20"/>
                <w:szCs w:val="20"/>
              </w:rPr>
              <w:t>AI example</w:t>
            </w:r>
          </w:p>
        </w:tc>
      </w:tr>
      <w:tr w:rsidR="0EC352C6" w:rsidTr="0EC352C6" w14:paraId="6DB2A5F9">
        <w:trPr>
          <w:trHeight w:val="300"/>
        </w:trPr>
        <w:tc>
          <w:tcPr>
            <w:tcW w:w="1935" w:type="dxa"/>
            <w:tcBorders>
              <w:top w:val="single" w:color="1A1A1A" w:sz="8"/>
              <w:left w:val="nil"/>
              <w:bottom w:val="nil"/>
              <w:right w:val="nil"/>
            </w:tcBorders>
            <w:tcMar>
              <w:top w:w="60" w:type="dxa"/>
              <w:bottom w:w="60" w:type="dxa"/>
              <w:right w:w="140" w:type="dxa"/>
            </w:tcMar>
            <w:vAlign w:val="top"/>
          </w:tcPr>
          <w:p w:rsidR="0EC352C6" w:rsidP="0EC352C6" w:rsidRDefault="0EC352C6" w14:paraId="093BDAF7" w14:textId="64465E33">
            <w:pPr>
              <w:bidi w:val="0"/>
              <w:spacing w:before="0" w:beforeAutospacing="off" w:after="0" w:afterAutospacing="off" w:line="276" w:lineRule="auto"/>
            </w:pPr>
            <w:r w:rsidRPr="0EC352C6" w:rsidR="0EC352C6">
              <w:rPr>
                <w:color w:val="1A1A1A"/>
                <w:sz w:val="20"/>
                <w:szCs w:val="20"/>
              </w:rPr>
              <w:t>Knowledge</w:t>
            </w:r>
          </w:p>
        </w:tc>
        <w:tc>
          <w:tcPr>
            <w:tcW w:w="3855" w:type="dxa"/>
            <w:tcBorders>
              <w:top w:val="single" w:color="1A1A1A" w:sz="8"/>
              <w:left w:val="nil"/>
              <w:bottom w:val="nil"/>
              <w:right w:val="nil"/>
            </w:tcBorders>
            <w:tcMar>
              <w:top w:w="60" w:type="dxa"/>
              <w:bottom w:w="60" w:type="dxa"/>
              <w:right w:w="140" w:type="dxa"/>
            </w:tcMar>
            <w:vAlign w:val="top"/>
          </w:tcPr>
          <w:p w:rsidR="0EC352C6" w:rsidP="0EC352C6" w:rsidRDefault="0EC352C6" w14:paraId="0EA1E9CF" w14:textId="18F17E23">
            <w:pPr>
              <w:bidi w:val="0"/>
              <w:spacing w:before="0" w:beforeAutospacing="off" w:after="0" w:afterAutospacing="off" w:line="276" w:lineRule="auto"/>
            </w:pPr>
            <w:r w:rsidRPr="0EC352C6" w:rsidR="0EC352C6">
              <w:rPr>
                <w:color w:val="1A1A1A"/>
                <w:sz w:val="20"/>
                <w:szCs w:val="20"/>
              </w:rPr>
              <w:t>The ability to retain and repeat facts, definitions, etc.</w:t>
            </w:r>
          </w:p>
        </w:tc>
        <w:tc>
          <w:tcPr>
            <w:tcW w:w="3855" w:type="dxa"/>
            <w:tcBorders>
              <w:top w:val="single" w:color="1A1A1A" w:sz="8"/>
              <w:left w:val="nil"/>
              <w:bottom w:val="nil"/>
              <w:right w:val="nil"/>
            </w:tcBorders>
            <w:tcMar>
              <w:top w:w="60" w:type="dxa"/>
              <w:bottom w:w="60" w:type="dxa"/>
              <w:right w:w="140" w:type="dxa"/>
            </w:tcMar>
            <w:vAlign w:val="top"/>
          </w:tcPr>
          <w:p w:rsidR="0EC352C6" w:rsidP="0EC352C6" w:rsidRDefault="0EC352C6" w14:paraId="1EFA1821" w14:textId="35CAE987">
            <w:pPr>
              <w:bidi w:val="0"/>
              <w:spacing w:before="0" w:beforeAutospacing="off" w:after="0" w:afterAutospacing="off" w:line="276" w:lineRule="auto"/>
            </w:pPr>
            <w:r w:rsidRPr="0EC352C6" w:rsidR="0EC352C6">
              <w:rPr>
                <w:color w:val="1A1A1A"/>
                <w:sz w:val="20"/>
                <w:szCs w:val="20"/>
              </w:rPr>
              <w:t>Prompt AI to ask you quiz questions.</w:t>
            </w:r>
          </w:p>
        </w:tc>
      </w:tr>
      <w:tr w:rsidR="0EC352C6" w:rsidTr="0EC352C6" w14:paraId="498A32A0">
        <w:trPr>
          <w:trHeight w:val="300"/>
        </w:trPr>
        <w:tc>
          <w:tcPr>
            <w:tcW w:w="1935" w:type="dxa"/>
            <w:tcBorders>
              <w:top w:val="nil"/>
              <w:left w:val="nil"/>
              <w:bottom w:val="nil"/>
              <w:right w:val="nil"/>
            </w:tcBorders>
            <w:tcMar>
              <w:top w:w="60" w:type="dxa"/>
              <w:bottom w:w="60" w:type="dxa"/>
              <w:right w:w="140" w:type="dxa"/>
            </w:tcMar>
            <w:vAlign w:val="top"/>
          </w:tcPr>
          <w:p w:rsidR="0EC352C6" w:rsidP="0EC352C6" w:rsidRDefault="0EC352C6" w14:paraId="0E2AE57A" w14:textId="6389F03E">
            <w:pPr>
              <w:bidi w:val="0"/>
              <w:spacing w:before="0" w:beforeAutospacing="off" w:after="0" w:afterAutospacing="off" w:line="276" w:lineRule="auto"/>
            </w:pPr>
            <w:r w:rsidRPr="0EC352C6" w:rsidR="0EC352C6">
              <w:rPr>
                <w:color w:val="1A1A1A"/>
                <w:sz w:val="20"/>
                <w:szCs w:val="20"/>
              </w:rPr>
              <w:t>Comprehension</w:t>
            </w:r>
          </w:p>
        </w:tc>
        <w:tc>
          <w:tcPr>
            <w:tcW w:w="3855" w:type="dxa"/>
            <w:tcBorders>
              <w:top w:val="nil"/>
              <w:left w:val="nil"/>
              <w:bottom w:val="nil"/>
              <w:right w:val="nil"/>
            </w:tcBorders>
            <w:tcMar>
              <w:top w:w="60" w:type="dxa"/>
              <w:bottom w:w="60" w:type="dxa"/>
              <w:right w:w="140" w:type="dxa"/>
            </w:tcMar>
            <w:vAlign w:val="top"/>
          </w:tcPr>
          <w:p w:rsidR="0EC352C6" w:rsidP="0EC352C6" w:rsidRDefault="0EC352C6" w14:paraId="221EC0C0" w14:textId="6E15A98E">
            <w:pPr>
              <w:bidi w:val="0"/>
              <w:spacing w:before="0" w:beforeAutospacing="off" w:after="0" w:afterAutospacing="off" w:line="276" w:lineRule="auto"/>
            </w:pPr>
            <w:r w:rsidRPr="0EC352C6" w:rsidR="0EC352C6">
              <w:rPr>
                <w:color w:val="1A1A1A"/>
                <w:sz w:val="20"/>
                <w:szCs w:val="20"/>
              </w:rPr>
              <w:t>The ability to rephrase, describe and explain the information to others.</w:t>
            </w:r>
          </w:p>
        </w:tc>
        <w:tc>
          <w:tcPr>
            <w:tcW w:w="3855" w:type="dxa"/>
            <w:tcBorders>
              <w:top w:val="nil"/>
              <w:left w:val="nil"/>
              <w:bottom w:val="nil"/>
              <w:right w:val="nil"/>
            </w:tcBorders>
            <w:tcMar>
              <w:top w:w="60" w:type="dxa"/>
              <w:bottom w:w="60" w:type="dxa"/>
              <w:right w:w="140" w:type="dxa"/>
            </w:tcMar>
            <w:vAlign w:val="top"/>
          </w:tcPr>
          <w:p w:rsidR="0EC352C6" w:rsidP="0EC352C6" w:rsidRDefault="0EC352C6" w14:paraId="6839573B" w14:textId="748F91D3">
            <w:pPr>
              <w:bidi w:val="0"/>
              <w:spacing w:before="0" w:beforeAutospacing="off" w:after="0" w:afterAutospacing="off" w:line="276" w:lineRule="auto"/>
            </w:pPr>
            <w:r w:rsidRPr="0EC352C6" w:rsidR="0EC352C6">
              <w:rPr>
                <w:color w:val="1A1A1A"/>
                <w:sz w:val="20"/>
                <w:szCs w:val="20"/>
              </w:rPr>
              <w:t>Describe the concept to AI. Ask it to respond with clarification questions, not corrections.</w:t>
            </w:r>
          </w:p>
        </w:tc>
      </w:tr>
      <w:tr w:rsidR="0EC352C6" w:rsidTr="0EC352C6" w14:paraId="5768EDF8">
        <w:trPr>
          <w:trHeight w:val="300"/>
        </w:trPr>
        <w:tc>
          <w:tcPr>
            <w:tcW w:w="1935" w:type="dxa"/>
            <w:tcBorders>
              <w:top w:val="nil"/>
              <w:left w:val="nil"/>
              <w:bottom w:val="nil"/>
              <w:right w:val="nil"/>
            </w:tcBorders>
            <w:tcMar>
              <w:top w:w="60" w:type="dxa"/>
              <w:bottom w:w="60" w:type="dxa"/>
              <w:right w:w="140" w:type="dxa"/>
            </w:tcMar>
            <w:vAlign w:val="top"/>
          </w:tcPr>
          <w:p w:rsidR="0EC352C6" w:rsidP="0EC352C6" w:rsidRDefault="0EC352C6" w14:paraId="1645D406" w14:textId="0BF02122">
            <w:pPr>
              <w:bidi w:val="0"/>
              <w:spacing w:before="0" w:beforeAutospacing="off" w:after="0" w:afterAutospacing="off" w:line="276" w:lineRule="auto"/>
            </w:pPr>
            <w:r w:rsidRPr="0EC352C6" w:rsidR="0EC352C6">
              <w:rPr>
                <w:color w:val="1A1A1A"/>
                <w:sz w:val="20"/>
                <w:szCs w:val="20"/>
              </w:rPr>
              <w:t>Application</w:t>
            </w:r>
          </w:p>
        </w:tc>
        <w:tc>
          <w:tcPr>
            <w:tcW w:w="3855" w:type="dxa"/>
            <w:tcBorders>
              <w:top w:val="nil"/>
              <w:left w:val="nil"/>
              <w:bottom w:val="nil"/>
              <w:right w:val="nil"/>
            </w:tcBorders>
            <w:tcMar>
              <w:top w:w="60" w:type="dxa"/>
              <w:bottom w:w="60" w:type="dxa"/>
              <w:right w:w="140" w:type="dxa"/>
            </w:tcMar>
            <w:vAlign w:val="top"/>
          </w:tcPr>
          <w:p w:rsidR="0EC352C6" w:rsidP="0EC352C6" w:rsidRDefault="0EC352C6" w14:paraId="2E886545" w14:textId="569AAE6C">
            <w:pPr>
              <w:bidi w:val="0"/>
              <w:spacing w:before="0" w:beforeAutospacing="off" w:after="0" w:afterAutospacing="off" w:line="276" w:lineRule="auto"/>
            </w:pPr>
            <w:r w:rsidRPr="0EC352C6" w:rsidR="0EC352C6">
              <w:rPr>
                <w:color w:val="1A1A1A"/>
                <w:sz w:val="20"/>
                <w:szCs w:val="20"/>
              </w:rPr>
              <w:t>Apply the information to new situations.</w:t>
            </w:r>
          </w:p>
        </w:tc>
        <w:tc>
          <w:tcPr>
            <w:tcW w:w="3855" w:type="dxa"/>
            <w:tcBorders>
              <w:top w:val="nil"/>
              <w:left w:val="nil"/>
              <w:bottom w:val="nil"/>
              <w:right w:val="nil"/>
            </w:tcBorders>
            <w:tcMar>
              <w:top w:w="60" w:type="dxa"/>
              <w:bottom w:w="60" w:type="dxa"/>
              <w:right w:w="140" w:type="dxa"/>
            </w:tcMar>
            <w:vAlign w:val="top"/>
          </w:tcPr>
          <w:p w:rsidR="0EC352C6" w:rsidP="0EC352C6" w:rsidRDefault="0EC352C6" w14:paraId="4A29E8E9" w14:textId="24CFB8E9">
            <w:pPr>
              <w:bidi w:val="0"/>
              <w:spacing w:before="0" w:beforeAutospacing="off" w:after="0" w:afterAutospacing="off" w:line="276" w:lineRule="auto"/>
            </w:pPr>
            <w:r w:rsidRPr="0EC352C6" w:rsidR="0EC352C6">
              <w:rPr>
                <w:color w:val="1A1A1A"/>
                <w:sz w:val="20"/>
                <w:szCs w:val="20"/>
              </w:rPr>
              <w:t>Prompt AI to provide a situation. Then respond with an application of the information in that situation.</w:t>
            </w:r>
          </w:p>
        </w:tc>
      </w:tr>
      <w:tr w:rsidR="0EC352C6" w:rsidTr="0EC352C6" w14:paraId="5DF4F146">
        <w:trPr>
          <w:trHeight w:val="300"/>
        </w:trPr>
        <w:tc>
          <w:tcPr>
            <w:tcW w:w="1935" w:type="dxa"/>
            <w:tcBorders>
              <w:top w:val="nil"/>
              <w:left w:val="nil"/>
              <w:bottom w:val="nil"/>
              <w:right w:val="nil"/>
            </w:tcBorders>
            <w:tcMar>
              <w:top w:w="60" w:type="dxa"/>
              <w:bottom w:w="60" w:type="dxa"/>
              <w:right w:w="140" w:type="dxa"/>
            </w:tcMar>
            <w:vAlign w:val="top"/>
          </w:tcPr>
          <w:p w:rsidR="0EC352C6" w:rsidP="0EC352C6" w:rsidRDefault="0EC352C6" w14:paraId="4878D2F0" w14:textId="46BC75F6">
            <w:pPr>
              <w:bidi w:val="0"/>
              <w:spacing w:before="0" w:beforeAutospacing="off" w:after="0" w:afterAutospacing="off" w:line="276" w:lineRule="auto"/>
            </w:pPr>
            <w:r w:rsidRPr="0EC352C6" w:rsidR="0EC352C6">
              <w:rPr>
                <w:color w:val="1A1A1A"/>
                <w:sz w:val="20"/>
                <w:szCs w:val="20"/>
              </w:rPr>
              <w:t>Analysis</w:t>
            </w:r>
          </w:p>
        </w:tc>
        <w:tc>
          <w:tcPr>
            <w:tcW w:w="3855" w:type="dxa"/>
            <w:tcBorders>
              <w:top w:val="nil"/>
              <w:left w:val="nil"/>
              <w:bottom w:val="nil"/>
              <w:right w:val="nil"/>
            </w:tcBorders>
            <w:tcMar>
              <w:top w:w="60" w:type="dxa"/>
              <w:bottom w:w="60" w:type="dxa"/>
              <w:right w:w="140" w:type="dxa"/>
            </w:tcMar>
            <w:vAlign w:val="top"/>
          </w:tcPr>
          <w:p w:rsidR="0EC352C6" w:rsidP="0EC352C6" w:rsidRDefault="0EC352C6" w14:paraId="18648AA5" w14:textId="096631D8">
            <w:pPr>
              <w:bidi w:val="0"/>
              <w:spacing w:before="0" w:beforeAutospacing="off" w:after="0" w:afterAutospacing="off" w:line="276" w:lineRule="auto"/>
            </w:pPr>
            <w:r w:rsidRPr="0EC352C6" w:rsidR="0EC352C6">
              <w:rPr>
                <w:color w:val="1A1A1A"/>
                <w:sz w:val="20"/>
                <w:szCs w:val="20"/>
              </w:rPr>
              <w:t>Identify different aspects of the information and their relationship to one another.</w:t>
            </w:r>
          </w:p>
        </w:tc>
        <w:tc>
          <w:tcPr>
            <w:tcW w:w="3855" w:type="dxa"/>
            <w:tcBorders>
              <w:top w:val="nil"/>
              <w:left w:val="nil"/>
              <w:bottom w:val="nil"/>
              <w:right w:val="nil"/>
            </w:tcBorders>
            <w:tcMar>
              <w:top w:w="60" w:type="dxa"/>
              <w:bottom w:w="60" w:type="dxa"/>
              <w:right w:w="140" w:type="dxa"/>
            </w:tcMar>
            <w:vAlign w:val="top"/>
          </w:tcPr>
          <w:p w:rsidR="0EC352C6" w:rsidP="0EC352C6" w:rsidRDefault="0EC352C6" w14:paraId="29B9EA69" w14:textId="41BB803C">
            <w:pPr>
              <w:bidi w:val="0"/>
              <w:spacing w:before="0" w:beforeAutospacing="off" w:after="0" w:afterAutospacing="off" w:line="276" w:lineRule="auto"/>
            </w:pPr>
            <w:r w:rsidRPr="0EC352C6" w:rsidR="0EC352C6">
              <w:rPr>
                <w:color w:val="1A1A1A"/>
                <w:sz w:val="20"/>
                <w:szCs w:val="20"/>
              </w:rPr>
              <w:t>Ask AI to list parts of the topic. Explain to it how they connect.</w:t>
            </w:r>
          </w:p>
        </w:tc>
      </w:tr>
      <w:tr w:rsidR="0EC352C6" w:rsidTr="0EC352C6" w14:paraId="1357E0B5">
        <w:trPr>
          <w:trHeight w:val="300"/>
        </w:trPr>
        <w:tc>
          <w:tcPr>
            <w:tcW w:w="1935" w:type="dxa"/>
            <w:tcBorders>
              <w:top w:val="nil"/>
              <w:left w:val="nil"/>
              <w:bottom w:val="nil"/>
              <w:right w:val="nil"/>
            </w:tcBorders>
            <w:tcMar>
              <w:top w:w="60" w:type="dxa"/>
              <w:bottom w:w="60" w:type="dxa"/>
              <w:right w:w="140" w:type="dxa"/>
            </w:tcMar>
            <w:vAlign w:val="top"/>
          </w:tcPr>
          <w:p w:rsidR="0EC352C6" w:rsidP="0EC352C6" w:rsidRDefault="0EC352C6" w14:paraId="3F0E4D97" w14:textId="765807DF">
            <w:pPr>
              <w:bidi w:val="0"/>
              <w:spacing w:before="0" w:beforeAutospacing="off" w:after="0" w:afterAutospacing="off" w:line="276" w:lineRule="auto"/>
            </w:pPr>
            <w:r w:rsidRPr="0EC352C6" w:rsidR="0EC352C6">
              <w:rPr>
                <w:color w:val="1A1A1A"/>
                <w:sz w:val="20"/>
                <w:szCs w:val="20"/>
              </w:rPr>
              <w:t>Synthesis</w:t>
            </w:r>
          </w:p>
        </w:tc>
        <w:tc>
          <w:tcPr>
            <w:tcW w:w="3855" w:type="dxa"/>
            <w:tcBorders>
              <w:top w:val="nil"/>
              <w:left w:val="nil"/>
              <w:bottom w:val="nil"/>
              <w:right w:val="nil"/>
            </w:tcBorders>
            <w:tcMar>
              <w:top w:w="60" w:type="dxa"/>
              <w:bottom w:w="60" w:type="dxa"/>
              <w:right w:w="140" w:type="dxa"/>
            </w:tcMar>
            <w:vAlign w:val="top"/>
          </w:tcPr>
          <w:p w:rsidR="0EC352C6" w:rsidP="0EC352C6" w:rsidRDefault="0EC352C6" w14:paraId="286453AB" w14:textId="1CC6455D">
            <w:pPr>
              <w:bidi w:val="0"/>
              <w:spacing w:before="0" w:beforeAutospacing="off" w:after="0" w:afterAutospacing="off" w:line="276" w:lineRule="auto"/>
            </w:pPr>
            <w:r w:rsidRPr="0EC352C6" w:rsidR="0EC352C6">
              <w:rPr>
                <w:color w:val="1A1A1A"/>
                <w:sz w:val="20"/>
                <w:szCs w:val="20"/>
              </w:rPr>
              <w:t>Put information together to create a new hypothesis or idea.</w:t>
            </w:r>
          </w:p>
        </w:tc>
        <w:tc>
          <w:tcPr>
            <w:tcW w:w="3855" w:type="dxa"/>
            <w:tcBorders>
              <w:top w:val="nil"/>
              <w:left w:val="nil"/>
              <w:bottom w:val="nil"/>
              <w:right w:val="nil"/>
            </w:tcBorders>
            <w:tcMar>
              <w:top w:w="60" w:type="dxa"/>
              <w:bottom w:w="60" w:type="dxa"/>
              <w:right w:w="140" w:type="dxa"/>
            </w:tcMar>
            <w:vAlign w:val="top"/>
          </w:tcPr>
          <w:p w:rsidR="0EC352C6" w:rsidP="0EC352C6" w:rsidRDefault="0EC352C6" w14:paraId="57A63D90" w14:textId="779A0E5A">
            <w:pPr>
              <w:bidi w:val="0"/>
              <w:spacing w:before="0" w:beforeAutospacing="off" w:after="0" w:afterAutospacing="off" w:line="276" w:lineRule="auto"/>
            </w:pPr>
            <w:r w:rsidRPr="0EC352C6" w:rsidR="0EC352C6">
              <w:rPr>
                <w:color w:val="1A1A1A"/>
                <w:sz w:val="20"/>
                <w:szCs w:val="20"/>
              </w:rPr>
              <w:t>Draft a theory about the information. Ask AI to question it.</w:t>
            </w:r>
          </w:p>
        </w:tc>
      </w:tr>
      <w:tr w:rsidR="0EC352C6" w:rsidTr="0EC352C6" w14:paraId="15D1E196">
        <w:trPr>
          <w:trHeight w:val="300"/>
        </w:trPr>
        <w:tc>
          <w:tcPr>
            <w:tcW w:w="1935" w:type="dxa"/>
            <w:tcBorders>
              <w:top w:val="nil"/>
              <w:left w:val="nil"/>
              <w:bottom w:val="single" w:color="1A1A1A" w:sz="8"/>
              <w:right w:val="nil"/>
            </w:tcBorders>
            <w:tcMar>
              <w:top w:w="60" w:type="dxa"/>
              <w:bottom w:w="60" w:type="dxa"/>
              <w:right w:w="140" w:type="dxa"/>
            </w:tcMar>
            <w:vAlign w:val="top"/>
          </w:tcPr>
          <w:p w:rsidR="0EC352C6" w:rsidP="0EC352C6" w:rsidRDefault="0EC352C6" w14:paraId="6DC4DCA6" w14:textId="2E9A09D0">
            <w:pPr>
              <w:bidi w:val="0"/>
              <w:spacing w:before="0" w:beforeAutospacing="off" w:after="0" w:afterAutospacing="off" w:line="276" w:lineRule="auto"/>
            </w:pPr>
            <w:r w:rsidRPr="0EC352C6" w:rsidR="0EC352C6">
              <w:rPr>
                <w:color w:val="1A1A1A"/>
                <w:sz w:val="20"/>
                <w:szCs w:val="20"/>
              </w:rPr>
              <w:t>Evaluation</w:t>
            </w:r>
          </w:p>
        </w:tc>
        <w:tc>
          <w:tcPr>
            <w:tcW w:w="3855" w:type="dxa"/>
            <w:tcBorders>
              <w:top w:val="nil"/>
              <w:left w:val="nil"/>
              <w:bottom w:val="single" w:color="1A1A1A" w:sz="8"/>
              <w:right w:val="nil"/>
            </w:tcBorders>
            <w:tcMar>
              <w:top w:w="60" w:type="dxa"/>
              <w:bottom w:w="60" w:type="dxa"/>
              <w:right w:w="140" w:type="dxa"/>
            </w:tcMar>
            <w:vAlign w:val="top"/>
          </w:tcPr>
          <w:p w:rsidR="0EC352C6" w:rsidP="0EC352C6" w:rsidRDefault="0EC352C6" w14:paraId="4C2A52B0" w14:textId="2FB24AA8">
            <w:pPr>
              <w:bidi w:val="0"/>
              <w:spacing w:before="0" w:beforeAutospacing="off" w:after="0" w:afterAutospacing="off" w:line="276" w:lineRule="auto"/>
            </w:pPr>
            <w:r w:rsidRPr="0EC352C6" w:rsidR="0EC352C6">
              <w:rPr>
                <w:color w:val="1A1A1A"/>
                <w:sz w:val="20"/>
                <w:szCs w:val="20"/>
              </w:rPr>
              <w:t>Evaluate the validity of a claim based on the information.</w:t>
            </w:r>
          </w:p>
        </w:tc>
        <w:tc>
          <w:tcPr>
            <w:tcW w:w="3855" w:type="dxa"/>
            <w:tcBorders>
              <w:top w:val="nil"/>
              <w:left w:val="nil"/>
              <w:bottom w:val="single" w:color="1A1A1A" w:sz="8"/>
              <w:right w:val="nil"/>
            </w:tcBorders>
            <w:tcMar>
              <w:top w:w="60" w:type="dxa"/>
              <w:bottom w:w="60" w:type="dxa"/>
              <w:right w:w="140" w:type="dxa"/>
            </w:tcMar>
            <w:vAlign w:val="top"/>
          </w:tcPr>
          <w:p w:rsidR="0EC352C6" w:rsidP="0EC352C6" w:rsidRDefault="0EC352C6" w14:paraId="70576B51" w14:textId="563C18B1">
            <w:pPr>
              <w:bidi w:val="0"/>
              <w:spacing w:before="0" w:beforeAutospacing="off" w:after="0" w:afterAutospacing="off" w:line="276" w:lineRule="auto"/>
            </w:pPr>
            <w:r w:rsidRPr="0EC352C6" w:rsidR="0EC352C6">
              <w:rPr>
                <w:color w:val="1A1A1A"/>
                <w:sz w:val="20"/>
                <w:szCs w:val="20"/>
              </w:rPr>
              <w:t>Prompt AI to provide claims around the information. Judge each claim yourself.</w:t>
            </w:r>
          </w:p>
        </w:tc>
      </w:tr>
    </w:tbl>
    <w:p w:rsidR="0038782A" w:rsidP="0EC352C6" w:rsidRDefault="0038782A" w14:paraId="3CA884F7" w14:textId="1964EAA2">
      <w:pPr>
        <w:bidi w:val="0"/>
        <w:spacing w:before="0" w:beforeAutospacing="off" w:after="100" w:afterAutospacing="off" w:line="276" w:lineRule="auto"/>
        <w:ind/>
        <w:jc w:val="center"/>
      </w:pPr>
      <w:r w:rsidRPr="0EC352C6" w:rsidR="3FB3C26C">
        <w:rPr>
          <w:rFonts w:ascii="Source Serif 4" w:hAnsi="Source Serif 4" w:eastAsia="Source Serif 4" w:cs="Source Serif 4"/>
          <w:noProof w:val="0"/>
          <w:color w:val="1A1A1A"/>
          <w:sz w:val="20"/>
          <w:szCs w:val="20"/>
          <w:lang w:val="en-US"/>
        </w:rPr>
        <w:t>Figure 1. Bloom’s taxonomy (Adams 2015).</w:t>
      </w:r>
    </w:p>
    <w:p w:rsidR="0038782A" w:rsidP="0EC352C6" w:rsidRDefault="0038782A" w14:paraId="5BBE8330" w14:textId="31AD3DF2">
      <w:pPr>
        <w:bidi w:val="0"/>
        <w:spacing w:before="260" w:beforeAutospacing="off" w:after="90" w:afterAutospacing="off" w:line="276" w:lineRule="auto"/>
        <w:ind/>
      </w:pPr>
      <w:r w:rsidRPr="0EC352C6" w:rsidR="3FB3C26C">
        <w:rPr>
          <w:rFonts w:ascii="Source Serif 4" w:hAnsi="Source Serif 4" w:eastAsia="Source Serif 4" w:cs="Source Serif 4"/>
          <w:b w:val="1"/>
          <w:bCs w:val="1"/>
          <w:noProof w:val="0"/>
          <w:color w:val="1F3A5F"/>
          <w:sz w:val="23"/>
          <w:szCs w:val="23"/>
          <w:lang w:val="en-US"/>
        </w:rPr>
        <w:t>4. Lesson sequence</w:t>
      </w:r>
    </w:p>
    <w:p w:rsidR="0038782A" w:rsidP="0EC352C6" w:rsidRDefault="0038782A" w14:paraId="606EF436" w14:textId="3F365616">
      <w:pPr>
        <w:bidi w:val="0"/>
        <w:spacing w:before="0" w:beforeAutospacing="off" w:after="100" w:afterAutospacing="off" w:line="276" w:lineRule="auto"/>
        <w:ind/>
      </w:pPr>
      <w:r w:rsidRPr="0EC352C6" w:rsidR="3FB3C26C">
        <w:rPr>
          <w:rFonts w:ascii="Source Serif 4" w:hAnsi="Source Serif 4" w:eastAsia="Source Serif 4" w:cs="Source Serif 4"/>
          <w:noProof w:val="0"/>
          <w:color w:val="1A1A1A"/>
          <w:sz w:val="20"/>
          <w:szCs w:val="20"/>
          <w:lang w:val="en-US"/>
        </w:rPr>
        <w:t>Learning types follow the ABC Learning Design cards used in ELDeR.</w:t>
      </w:r>
    </w:p>
    <w:tbl>
      <w:tblPr>
        <w:tblStyle w:val="TableNormal"/>
        <w:bidiVisual w:val="0"/>
        <w:tblW w:w="0" w:type="auto"/>
        <w:tblLook w:val="04A0" w:firstRow="1" w:lastRow="0" w:firstColumn="1" w:lastColumn="0" w:noHBand="0" w:noVBand="1"/>
      </w:tblPr>
      <w:tblGrid>
        <w:gridCol w:w="2415"/>
        <w:gridCol w:w="870"/>
        <w:gridCol w:w="3570"/>
        <w:gridCol w:w="1935"/>
        <w:gridCol w:w="870"/>
      </w:tblGrid>
      <w:tr w:rsidR="0EC352C6" w:rsidTr="0EC352C6" w14:paraId="28EE39CC">
        <w:trPr>
          <w:trHeight w:val="300"/>
        </w:trPr>
        <w:tc>
          <w:tcPr>
            <w:tcW w:w="2415"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0CED76C8" w14:textId="207F55BF">
            <w:pPr>
              <w:bidi w:val="0"/>
              <w:spacing w:before="0" w:beforeAutospacing="off" w:after="0" w:afterAutospacing="off" w:line="276" w:lineRule="auto"/>
            </w:pPr>
            <w:r w:rsidRPr="0EC352C6" w:rsidR="0EC352C6">
              <w:rPr>
                <w:color w:val="1F3A5F"/>
                <w:sz w:val="20"/>
                <w:szCs w:val="20"/>
              </w:rPr>
              <w:t>Stage</w:t>
            </w:r>
          </w:p>
        </w:tc>
        <w:tc>
          <w:tcPr>
            <w:tcW w:w="870"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4A7C6E63" w14:textId="4F8B4578">
            <w:pPr>
              <w:bidi w:val="0"/>
              <w:spacing w:before="0" w:beforeAutospacing="off" w:after="0" w:afterAutospacing="off" w:line="276" w:lineRule="auto"/>
            </w:pPr>
            <w:r w:rsidRPr="0EC352C6" w:rsidR="0EC352C6">
              <w:rPr>
                <w:color w:val="1F3A5F"/>
                <w:sz w:val="20"/>
                <w:szCs w:val="20"/>
              </w:rPr>
              <w:t>Time</w:t>
            </w:r>
          </w:p>
        </w:tc>
        <w:tc>
          <w:tcPr>
            <w:tcW w:w="3570"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508A0A70" w14:textId="7B172362">
            <w:pPr>
              <w:bidi w:val="0"/>
              <w:spacing w:before="0" w:beforeAutospacing="off" w:after="0" w:afterAutospacing="off" w:line="276" w:lineRule="auto"/>
            </w:pPr>
            <w:r w:rsidRPr="0EC352C6" w:rsidR="0EC352C6">
              <w:rPr>
                <w:color w:val="1F3A5F"/>
                <w:sz w:val="20"/>
                <w:szCs w:val="20"/>
              </w:rPr>
              <w:t>Activity</w:t>
            </w:r>
          </w:p>
        </w:tc>
        <w:tc>
          <w:tcPr>
            <w:tcW w:w="1935"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5FC593FB" w14:textId="49A81554">
            <w:pPr>
              <w:bidi w:val="0"/>
              <w:spacing w:before="0" w:beforeAutospacing="off" w:after="0" w:afterAutospacing="off" w:line="276" w:lineRule="auto"/>
            </w:pPr>
            <w:r w:rsidRPr="0EC352C6" w:rsidR="0EC352C6">
              <w:rPr>
                <w:color w:val="1F3A5F"/>
                <w:sz w:val="20"/>
                <w:szCs w:val="20"/>
              </w:rPr>
              <w:t>ABC learning type</w:t>
            </w:r>
          </w:p>
        </w:tc>
        <w:tc>
          <w:tcPr>
            <w:tcW w:w="870" w:type="dxa"/>
            <w:tcBorders>
              <w:top w:val="single" w:color="1A1A1A" w:sz="8"/>
              <w:left w:val="nil"/>
              <w:bottom w:val="single" w:color="1A1A1A" w:sz="8"/>
              <w:right w:val="nil"/>
            </w:tcBorders>
            <w:tcMar>
              <w:top w:w="60" w:type="dxa"/>
              <w:bottom w:w="60" w:type="dxa"/>
              <w:right w:w="140" w:type="dxa"/>
            </w:tcMar>
            <w:vAlign w:val="top"/>
          </w:tcPr>
          <w:p w:rsidR="0EC352C6" w:rsidP="0EC352C6" w:rsidRDefault="0EC352C6" w14:paraId="17ED9E69" w14:textId="1FE6A788">
            <w:pPr>
              <w:bidi w:val="0"/>
              <w:spacing w:before="0" w:beforeAutospacing="off" w:after="0" w:afterAutospacing="off" w:line="276" w:lineRule="auto"/>
            </w:pPr>
            <w:r w:rsidRPr="0EC352C6" w:rsidR="0EC352C6">
              <w:rPr>
                <w:color w:val="1F3A5F"/>
                <w:sz w:val="20"/>
                <w:szCs w:val="20"/>
              </w:rPr>
              <w:t>ILOs</w:t>
            </w:r>
          </w:p>
        </w:tc>
      </w:tr>
      <w:tr w:rsidR="0EC352C6" w:rsidTr="0EC352C6" w14:paraId="1034974A">
        <w:trPr>
          <w:trHeight w:val="300"/>
        </w:trPr>
        <w:tc>
          <w:tcPr>
            <w:tcW w:w="2415" w:type="dxa"/>
            <w:tcBorders>
              <w:top w:val="single" w:color="1A1A1A" w:sz="8"/>
              <w:left w:val="nil"/>
              <w:bottom w:val="nil"/>
              <w:right w:val="nil"/>
            </w:tcBorders>
            <w:tcMar>
              <w:top w:w="60" w:type="dxa"/>
              <w:bottom w:w="60" w:type="dxa"/>
              <w:right w:w="140" w:type="dxa"/>
            </w:tcMar>
            <w:vAlign w:val="top"/>
          </w:tcPr>
          <w:p w:rsidR="0EC352C6" w:rsidP="0EC352C6" w:rsidRDefault="0EC352C6" w14:paraId="7B40EC5C" w14:textId="2B5584E9">
            <w:pPr>
              <w:bidi w:val="0"/>
              <w:spacing w:before="0" w:beforeAutospacing="off" w:after="0" w:afterAutospacing="off" w:line="276" w:lineRule="auto"/>
            </w:pPr>
            <w:r w:rsidRPr="0EC352C6" w:rsidR="0EC352C6">
              <w:rPr>
                <w:color w:val="1A1A1A"/>
                <w:sz w:val="20"/>
                <w:szCs w:val="20"/>
              </w:rPr>
              <w:t>1. Introduction</w:t>
            </w:r>
          </w:p>
        </w:tc>
        <w:tc>
          <w:tcPr>
            <w:tcW w:w="870" w:type="dxa"/>
            <w:tcBorders>
              <w:top w:val="single" w:color="1A1A1A" w:sz="8"/>
              <w:left w:val="nil"/>
              <w:bottom w:val="nil"/>
              <w:right w:val="nil"/>
            </w:tcBorders>
            <w:tcMar>
              <w:top w:w="60" w:type="dxa"/>
              <w:bottom w:w="60" w:type="dxa"/>
              <w:right w:w="140" w:type="dxa"/>
            </w:tcMar>
            <w:vAlign w:val="top"/>
          </w:tcPr>
          <w:p w:rsidR="0EC352C6" w:rsidP="0EC352C6" w:rsidRDefault="0EC352C6" w14:paraId="52983447" w14:textId="6F743D1B">
            <w:pPr>
              <w:bidi w:val="0"/>
              <w:spacing w:before="0" w:beforeAutospacing="off" w:after="0" w:afterAutospacing="off" w:line="276" w:lineRule="auto"/>
            </w:pPr>
            <w:r w:rsidRPr="0EC352C6" w:rsidR="0EC352C6">
              <w:rPr>
                <w:color w:val="1A1A1A"/>
                <w:sz w:val="20"/>
                <w:szCs w:val="20"/>
              </w:rPr>
              <w:t>5 min</w:t>
            </w:r>
          </w:p>
        </w:tc>
        <w:tc>
          <w:tcPr>
            <w:tcW w:w="3570" w:type="dxa"/>
            <w:tcBorders>
              <w:top w:val="single" w:color="1A1A1A" w:sz="8"/>
              <w:left w:val="nil"/>
              <w:bottom w:val="nil"/>
              <w:right w:val="nil"/>
            </w:tcBorders>
            <w:tcMar>
              <w:top w:w="60" w:type="dxa"/>
              <w:bottom w:w="60" w:type="dxa"/>
              <w:right w:w="140" w:type="dxa"/>
            </w:tcMar>
            <w:vAlign w:val="top"/>
          </w:tcPr>
          <w:p w:rsidR="0EC352C6" w:rsidP="0EC352C6" w:rsidRDefault="0EC352C6" w14:paraId="5A08AEA4" w14:textId="3AC02CD0">
            <w:pPr>
              <w:bidi w:val="0"/>
              <w:spacing w:before="0" w:beforeAutospacing="off" w:after="0" w:afterAutospacing="off" w:line="276" w:lineRule="auto"/>
            </w:pPr>
            <w:r w:rsidRPr="0EC352C6" w:rsidR="0EC352C6">
              <w:rPr>
                <w:color w:val="1A1A1A"/>
                <w:sz w:val="20"/>
                <w:szCs w:val="20"/>
              </w:rPr>
              <w:t>Introduce Bloom’s levels of cognitive learning objectives.</w:t>
            </w:r>
          </w:p>
        </w:tc>
        <w:tc>
          <w:tcPr>
            <w:tcW w:w="1935" w:type="dxa"/>
            <w:tcBorders>
              <w:top w:val="single" w:color="1A1A1A" w:sz="8"/>
              <w:left w:val="nil"/>
              <w:bottom w:val="nil"/>
              <w:right w:val="nil"/>
            </w:tcBorders>
            <w:tcMar>
              <w:top w:w="60" w:type="dxa"/>
              <w:bottom w:w="60" w:type="dxa"/>
              <w:right w:w="140" w:type="dxa"/>
            </w:tcMar>
            <w:vAlign w:val="top"/>
          </w:tcPr>
          <w:p w:rsidR="0EC352C6" w:rsidP="0EC352C6" w:rsidRDefault="0EC352C6" w14:paraId="58F13A09" w14:textId="341B7B5C">
            <w:pPr>
              <w:bidi w:val="0"/>
              <w:spacing w:before="0" w:beforeAutospacing="off" w:after="0" w:afterAutospacing="off" w:line="276" w:lineRule="auto"/>
            </w:pPr>
            <w:r w:rsidRPr="0EC352C6" w:rsidR="0EC352C6">
              <w:rPr>
                <w:color w:val="1A1A1A"/>
                <w:sz w:val="20"/>
                <w:szCs w:val="20"/>
              </w:rPr>
              <w:t>Acquisition</w:t>
            </w:r>
          </w:p>
        </w:tc>
        <w:tc>
          <w:tcPr>
            <w:tcW w:w="870" w:type="dxa"/>
            <w:tcBorders>
              <w:top w:val="single" w:color="1A1A1A" w:sz="8"/>
              <w:left w:val="nil"/>
              <w:bottom w:val="nil"/>
              <w:right w:val="nil"/>
            </w:tcBorders>
            <w:tcMar>
              <w:top w:w="60" w:type="dxa"/>
              <w:bottom w:w="60" w:type="dxa"/>
              <w:right w:w="140" w:type="dxa"/>
            </w:tcMar>
            <w:vAlign w:val="top"/>
          </w:tcPr>
          <w:p w:rsidR="0EC352C6" w:rsidP="0EC352C6" w:rsidRDefault="0EC352C6" w14:paraId="5C739428" w14:textId="25D28852">
            <w:pPr>
              <w:bidi w:val="0"/>
              <w:spacing w:before="0" w:beforeAutospacing="off" w:after="0" w:afterAutospacing="off" w:line="276" w:lineRule="auto"/>
            </w:pPr>
            <w:r w:rsidRPr="0EC352C6" w:rsidR="0EC352C6">
              <w:rPr>
                <w:color w:val="1A1A1A"/>
                <w:sz w:val="20"/>
                <w:szCs w:val="20"/>
              </w:rPr>
              <w:t>1</w:t>
            </w:r>
          </w:p>
        </w:tc>
      </w:tr>
      <w:tr w:rsidR="0EC352C6" w:rsidTr="0EC352C6" w14:paraId="02748D1F">
        <w:trPr>
          <w:trHeight w:val="300"/>
        </w:trPr>
        <w:tc>
          <w:tcPr>
            <w:tcW w:w="2415" w:type="dxa"/>
            <w:tcBorders>
              <w:top w:val="nil"/>
              <w:left w:val="nil"/>
              <w:bottom w:val="nil"/>
              <w:right w:val="nil"/>
            </w:tcBorders>
            <w:tcMar>
              <w:top w:w="60" w:type="dxa"/>
              <w:bottom w:w="60" w:type="dxa"/>
              <w:right w:w="140" w:type="dxa"/>
            </w:tcMar>
            <w:vAlign w:val="top"/>
          </w:tcPr>
          <w:p w:rsidR="0EC352C6" w:rsidP="0EC352C6" w:rsidRDefault="0EC352C6" w14:paraId="080CB012" w14:textId="381776E4">
            <w:pPr>
              <w:bidi w:val="0"/>
              <w:spacing w:before="0" w:beforeAutospacing="off" w:after="0" w:afterAutospacing="off" w:line="276" w:lineRule="auto"/>
            </w:pPr>
            <w:r w:rsidRPr="0EC352C6" w:rsidR="0EC352C6">
              <w:rPr>
                <w:color w:val="1A1A1A"/>
                <w:sz w:val="20"/>
                <w:szCs w:val="20"/>
              </w:rPr>
              <w:t>2. Discussion</w:t>
            </w:r>
          </w:p>
        </w:tc>
        <w:tc>
          <w:tcPr>
            <w:tcW w:w="870" w:type="dxa"/>
            <w:tcBorders>
              <w:top w:val="nil"/>
              <w:left w:val="nil"/>
              <w:bottom w:val="nil"/>
              <w:right w:val="nil"/>
            </w:tcBorders>
            <w:tcMar>
              <w:top w:w="60" w:type="dxa"/>
              <w:bottom w:w="60" w:type="dxa"/>
              <w:right w:w="140" w:type="dxa"/>
            </w:tcMar>
            <w:vAlign w:val="top"/>
          </w:tcPr>
          <w:p w:rsidR="0EC352C6" w:rsidP="0EC352C6" w:rsidRDefault="0EC352C6" w14:paraId="5D4FC524" w14:textId="20B0C552">
            <w:pPr>
              <w:bidi w:val="0"/>
              <w:spacing w:before="0" w:beforeAutospacing="off" w:after="0" w:afterAutospacing="off" w:line="276" w:lineRule="auto"/>
            </w:pPr>
            <w:r w:rsidRPr="0EC352C6" w:rsidR="0EC352C6">
              <w:rPr>
                <w:color w:val="1A1A1A"/>
                <w:sz w:val="20"/>
                <w:szCs w:val="20"/>
              </w:rPr>
              <w:t>5 min</w:t>
            </w:r>
          </w:p>
        </w:tc>
        <w:tc>
          <w:tcPr>
            <w:tcW w:w="3570" w:type="dxa"/>
            <w:tcBorders>
              <w:top w:val="nil"/>
              <w:left w:val="nil"/>
              <w:bottom w:val="nil"/>
              <w:right w:val="nil"/>
            </w:tcBorders>
            <w:tcMar>
              <w:top w:w="60" w:type="dxa"/>
              <w:bottom w:w="60" w:type="dxa"/>
              <w:right w:w="140" w:type="dxa"/>
            </w:tcMar>
            <w:vAlign w:val="top"/>
          </w:tcPr>
          <w:p w:rsidR="0EC352C6" w:rsidP="0EC352C6" w:rsidRDefault="0EC352C6" w14:paraId="3A6AF8BB" w14:textId="29982177">
            <w:pPr>
              <w:bidi w:val="0"/>
              <w:spacing w:before="0" w:beforeAutospacing="off" w:after="0" w:afterAutospacing="off" w:line="276" w:lineRule="auto"/>
            </w:pPr>
            <w:r w:rsidRPr="0EC352C6" w:rsidR="0EC352C6">
              <w:rPr>
                <w:color w:val="1A1A1A"/>
                <w:sz w:val="20"/>
                <w:szCs w:val="20"/>
              </w:rPr>
              <w:t>Map out examples of AI use enhancing each level.</w:t>
            </w:r>
          </w:p>
        </w:tc>
        <w:tc>
          <w:tcPr>
            <w:tcW w:w="1935" w:type="dxa"/>
            <w:tcBorders>
              <w:top w:val="nil"/>
              <w:left w:val="nil"/>
              <w:bottom w:val="nil"/>
              <w:right w:val="nil"/>
            </w:tcBorders>
            <w:tcMar>
              <w:top w:w="60" w:type="dxa"/>
              <w:bottom w:w="60" w:type="dxa"/>
              <w:right w:w="140" w:type="dxa"/>
            </w:tcMar>
            <w:vAlign w:val="top"/>
          </w:tcPr>
          <w:p w:rsidR="0EC352C6" w:rsidP="0EC352C6" w:rsidRDefault="0EC352C6" w14:paraId="55113416" w14:textId="318FDA33">
            <w:pPr>
              <w:bidi w:val="0"/>
              <w:spacing w:before="0" w:beforeAutospacing="off" w:after="0" w:afterAutospacing="off" w:line="276" w:lineRule="auto"/>
            </w:pPr>
            <w:r w:rsidRPr="0EC352C6" w:rsidR="0EC352C6">
              <w:rPr>
                <w:color w:val="1A1A1A"/>
                <w:sz w:val="20"/>
                <w:szCs w:val="20"/>
              </w:rPr>
              <w:t>Discussion</w:t>
            </w:r>
          </w:p>
        </w:tc>
        <w:tc>
          <w:tcPr>
            <w:tcW w:w="870" w:type="dxa"/>
            <w:tcBorders>
              <w:top w:val="nil"/>
              <w:left w:val="nil"/>
              <w:bottom w:val="nil"/>
              <w:right w:val="nil"/>
            </w:tcBorders>
            <w:tcMar>
              <w:top w:w="60" w:type="dxa"/>
              <w:bottom w:w="60" w:type="dxa"/>
              <w:right w:w="140" w:type="dxa"/>
            </w:tcMar>
            <w:vAlign w:val="top"/>
          </w:tcPr>
          <w:p w:rsidR="0EC352C6" w:rsidP="0EC352C6" w:rsidRDefault="0EC352C6" w14:paraId="16267922" w14:textId="755380DB">
            <w:pPr>
              <w:bidi w:val="0"/>
              <w:spacing w:before="0" w:beforeAutospacing="off" w:after="0" w:afterAutospacing="off" w:line="276" w:lineRule="auto"/>
            </w:pPr>
            <w:r w:rsidRPr="0EC352C6" w:rsidR="0EC352C6">
              <w:rPr>
                <w:color w:val="1A1A1A"/>
                <w:sz w:val="20"/>
                <w:szCs w:val="20"/>
              </w:rPr>
              <w:t>2</w:t>
            </w:r>
          </w:p>
        </w:tc>
      </w:tr>
      <w:tr w:rsidR="0EC352C6" w:rsidTr="0EC352C6" w14:paraId="58485CF2">
        <w:trPr>
          <w:trHeight w:val="300"/>
        </w:trPr>
        <w:tc>
          <w:tcPr>
            <w:tcW w:w="2415" w:type="dxa"/>
            <w:tcBorders>
              <w:top w:val="nil"/>
              <w:left w:val="nil"/>
              <w:bottom w:val="nil"/>
              <w:right w:val="nil"/>
            </w:tcBorders>
            <w:tcMar>
              <w:top w:w="60" w:type="dxa"/>
              <w:bottom w:w="60" w:type="dxa"/>
              <w:right w:w="140" w:type="dxa"/>
            </w:tcMar>
            <w:vAlign w:val="top"/>
          </w:tcPr>
          <w:p w:rsidR="0EC352C6" w:rsidP="0EC352C6" w:rsidRDefault="0EC352C6" w14:paraId="4071A89C" w14:textId="3A77B158">
            <w:pPr>
              <w:bidi w:val="0"/>
              <w:spacing w:before="0" w:beforeAutospacing="off" w:after="0" w:afterAutospacing="off" w:line="276" w:lineRule="auto"/>
            </w:pPr>
            <w:r w:rsidRPr="0EC352C6" w:rsidR="0EC352C6">
              <w:rPr>
                <w:color w:val="1A1A1A"/>
                <w:sz w:val="20"/>
                <w:szCs w:val="20"/>
              </w:rPr>
              <w:t>3. Application</w:t>
            </w:r>
          </w:p>
        </w:tc>
        <w:tc>
          <w:tcPr>
            <w:tcW w:w="870" w:type="dxa"/>
            <w:tcBorders>
              <w:top w:val="nil"/>
              <w:left w:val="nil"/>
              <w:bottom w:val="nil"/>
              <w:right w:val="nil"/>
            </w:tcBorders>
            <w:tcMar>
              <w:top w:w="60" w:type="dxa"/>
              <w:bottom w:w="60" w:type="dxa"/>
              <w:right w:w="140" w:type="dxa"/>
            </w:tcMar>
            <w:vAlign w:val="top"/>
          </w:tcPr>
          <w:p w:rsidR="0EC352C6" w:rsidP="0EC352C6" w:rsidRDefault="0EC352C6" w14:paraId="7C15F249" w14:textId="6FD5D722">
            <w:pPr>
              <w:bidi w:val="0"/>
              <w:spacing w:before="0" w:beforeAutospacing="off" w:after="0" w:afterAutospacing="off" w:line="276" w:lineRule="auto"/>
            </w:pPr>
            <w:r w:rsidRPr="0EC352C6" w:rsidR="0EC352C6">
              <w:rPr>
                <w:color w:val="1A1A1A"/>
                <w:sz w:val="20"/>
                <w:szCs w:val="20"/>
              </w:rPr>
              <w:t>12 min</w:t>
            </w:r>
          </w:p>
        </w:tc>
        <w:tc>
          <w:tcPr>
            <w:tcW w:w="3570" w:type="dxa"/>
            <w:tcBorders>
              <w:top w:val="nil"/>
              <w:left w:val="nil"/>
              <w:bottom w:val="nil"/>
              <w:right w:val="nil"/>
            </w:tcBorders>
            <w:tcMar>
              <w:top w:w="60" w:type="dxa"/>
              <w:bottom w:w="60" w:type="dxa"/>
              <w:right w:w="140" w:type="dxa"/>
            </w:tcMar>
            <w:vAlign w:val="top"/>
          </w:tcPr>
          <w:p w:rsidR="0EC352C6" w:rsidP="0EC352C6" w:rsidRDefault="0EC352C6" w14:paraId="2A790F75" w14:textId="4CF9022A">
            <w:pPr>
              <w:bidi w:val="0"/>
              <w:spacing w:before="0" w:beforeAutospacing="off" w:after="0" w:afterAutospacing="off" w:line="276" w:lineRule="auto"/>
            </w:pPr>
            <w:r w:rsidRPr="0EC352C6" w:rsidR="0EC352C6">
              <w:rPr>
                <w:color w:val="1A1A1A"/>
                <w:sz w:val="20"/>
                <w:szCs w:val="20"/>
              </w:rPr>
              <w:t>Run through each example on AI.</w:t>
            </w:r>
          </w:p>
        </w:tc>
        <w:tc>
          <w:tcPr>
            <w:tcW w:w="1935" w:type="dxa"/>
            <w:tcBorders>
              <w:top w:val="nil"/>
              <w:left w:val="nil"/>
              <w:bottom w:val="nil"/>
              <w:right w:val="nil"/>
            </w:tcBorders>
            <w:tcMar>
              <w:top w:w="60" w:type="dxa"/>
              <w:bottom w:w="60" w:type="dxa"/>
              <w:right w:w="140" w:type="dxa"/>
            </w:tcMar>
            <w:vAlign w:val="top"/>
          </w:tcPr>
          <w:p w:rsidR="0EC352C6" w:rsidP="0EC352C6" w:rsidRDefault="0EC352C6" w14:paraId="629B346F" w14:textId="61A98E6D">
            <w:pPr>
              <w:bidi w:val="0"/>
              <w:spacing w:before="0" w:beforeAutospacing="off" w:after="0" w:afterAutospacing="off" w:line="276" w:lineRule="auto"/>
            </w:pPr>
            <w:r w:rsidRPr="0EC352C6" w:rsidR="0EC352C6">
              <w:rPr>
                <w:color w:val="1A1A1A"/>
                <w:sz w:val="20"/>
                <w:szCs w:val="20"/>
              </w:rPr>
              <w:t>Investigation</w:t>
            </w:r>
          </w:p>
        </w:tc>
        <w:tc>
          <w:tcPr>
            <w:tcW w:w="870" w:type="dxa"/>
            <w:tcBorders>
              <w:top w:val="nil"/>
              <w:left w:val="nil"/>
              <w:bottom w:val="nil"/>
              <w:right w:val="nil"/>
            </w:tcBorders>
            <w:tcMar>
              <w:top w:w="60" w:type="dxa"/>
              <w:bottom w:w="60" w:type="dxa"/>
              <w:right w:w="140" w:type="dxa"/>
            </w:tcMar>
            <w:vAlign w:val="top"/>
          </w:tcPr>
          <w:p w:rsidR="0EC352C6" w:rsidP="0EC352C6" w:rsidRDefault="0EC352C6" w14:paraId="226B54D3" w14:textId="0D7BF83E">
            <w:pPr>
              <w:bidi w:val="0"/>
              <w:spacing w:before="0" w:beforeAutospacing="off" w:after="0" w:afterAutospacing="off" w:line="276" w:lineRule="auto"/>
            </w:pPr>
            <w:r w:rsidRPr="0EC352C6" w:rsidR="0EC352C6">
              <w:rPr>
                <w:color w:val="1A1A1A"/>
                <w:sz w:val="20"/>
                <w:szCs w:val="20"/>
              </w:rPr>
              <w:t>2</w:t>
            </w:r>
          </w:p>
        </w:tc>
      </w:tr>
      <w:tr w:rsidR="0EC352C6" w:rsidTr="0EC352C6" w14:paraId="0570DA7C">
        <w:trPr>
          <w:trHeight w:val="300"/>
        </w:trPr>
        <w:tc>
          <w:tcPr>
            <w:tcW w:w="2415" w:type="dxa"/>
            <w:tcBorders>
              <w:top w:val="nil"/>
              <w:left w:val="nil"/>
              <w:bottom w:val="nil"/>
              <w:right w:val="nil"/>
            </w:tcBorders>
            <w:tcMar>
              <w:top w:w="60" w:type="dxa"/>
              <w:bottom w:w="60" w:type="dxa"/>
              <w:right w:w="140" w:type="dxa"/>
            </w:tcMar>
            <w:vAlign w:val="top"/>
          </w:tcPr>
          <w:p w:rsidR="0EC352C6" w:rsidP="0EC352C6" w:rsidRDefault="0EC352C6" w14:paraId="000962D7" w14:textId="3C1578D5">
            <w:pPr>
              <w:bidi w:val="0"/>
              <w:spacing w:before="0" w:beforeAutospacing="off" w:after="0" w:afterAutospacing="off" w:line="276" w:lineRule="auto"/>
            </w:pPr>
            <w:r w:rsidRPr="0EC352C6" w:rsidR="0EC352C6">
              <w:rPr>
                <w:color w:val="1A1A1A"/>
                <w:sz w:val="20"/>
                <w:szCs w:val="20"/>
              </w:rPr>
              <w:t>4. Peer work</w:t>
            </w:r>
          </w:p>
        </w:tc>
        <w:tc>
          <w:tcPr>
            <w:tcW w:w="870" w:type="dxa"/>
            <w:tcBorders>
              <w:top w:val="nil"/>
              <w:left w:val="nil"/>
              <w:bottom w:val="nil"/>
              <w:right w:val="nil"/>
            </w:tcBorders>
            <w:tcMar>
              <w:top w:w="60" w:type="dxa"/>
              <w:bottom w:w="60" w:type="dxa"/>
              <w:right w:w="140" w:type="dxa"/>
            </w:tcMar>
            <w:vAlign w:val="top"/>
          </w:tcPr>
          <w:p w:rsidR="0EC352C6" w:rsidP="0EC352C6" w:rsidRDefault="0EC352C6" w14:paraId="42B9C425" w14:textId="6607B863">
            <w:pPr>
              <w:bidi w:val="0"/>
              <w:spacing w:before="0" w:beforeAutospacing="off" w:after="0" w:afterAutospacing="off" w:line="276" w:lineRule="auto"/>
            </w:pPr>
            <w:r w:rsidRPr="0EC352C6" w:rsidR="0EC352C6">
              <w:rPr>
                <w:color w:val="1A1A1A"/>
                <w:sz w:val="20"/>
                <w:szCs w:val="20"/>
              </w:rPr>
              <w:t>7 min</w:t>
            </w:r>
          </w:p>
        </w:tc>
        <w:tc>
          <w:tcPr>
            <w:tcW w:w="3570" w:type="dxa"/>
            <w:tcBorders>
              <w:top w:val="nil"/>
              <w:left w:val="nil"/>
              <w:bottom w:val="nil"/>
              <w:right w:val="nil"/>
            </w:tcBorders>
            <w:tcMar>
              <w:top w:w="60" w:type="dxa"/>
              <w:bottom w:w="60" w:type="dxa"/>
              <w:right w:w="140" w:type="dxa"/>
            </w:tcMar>
            <w:vAlign w:val="top"/>
          </w:tcPr>
          <w:p w:rsidR="0EC352C6" w:rsidP="0EC352C6" w:rsidRDefault="0EC352C6" w14:paraId="660A0833" w14:textId="1ED89D5A">
            <w:pPr>
              <w:bidi w:val="0"/>
              <w:spacing w:before="0" w:beforeAutospacing="off" w:after="0" w:afterAutospacing="off" w:line="276" w:lineRule="auto"/>
            </w:pPr>
            <w:r w:rsidRPr="0EC352C6" w:rsidR="0EC352C6">
              <w:rPr>
                <w:color w:val="1A1A1A"/>
                <w:sz w:val="20"/>
                <w:szCs w:val="20"/>
              </w:rPr>
              <w:t>Reflect with classmates on previous modules and their application to your experience with AI.</w:t>
            </w:r>
          </w:p>
        </w:tc>
        <w:tc>
          <w:tcPr>
            <w:tcW w:w="1935" w:type="dxa"/>
            <w:tcBorders>
              <w:top w:val="nil"/>
              <w:left w:val="nil"/>
              <w:bottom w:val="nil"/>
              <w:right w:val="nil"/>
            </w:tcBorders>
            <w:tcMar>
              <w:top w:w="60" w:type="dxa"/>
              <w:bottom w:w="60" w:type="dxa"/>
              <w:right w:w="140" w:type="dxa"/>
            </w:tcMar>
            <w:vAlign w:val="top"/>
          </w:tcPr>
          <w:p w:rsidR="0EC352C6" w:rsidP="0EC352C6" w:rsidRDefault="0EC352C6" w14:paraId="7E6C9698" w14:textId="5E8E9139">
            <w:pPr>
              <w:bidi w:val="0"/>
              <w:spacing w:before="0" w:beforeAutospacing="off" w:after="0" w:afterAutospacing="off" w:line="276" w:lineRule="auto"/>
            </w:pPr>
            <w:r w:rsidRPr="0EC352C6" w:rsidR="0EC352C6">
              <w:rPr>
                <w:color w:val="1A1A1A"/>
                <w:sz w:val="20"/>
                <w:szCs w:val="20"/>
              </w:rPr>
              <w:t>Collaboration</w:t>
            </w:r>
          </w:p>
        </w:tc>
        <w:tc>
          <w:tcPr>
            <w:tcW w:w="870" w:type="dxa"/>
            <w:tcBorders>
              <w:top w:val="nil"/>
              <w:left w:val="nil"/>
              <w:bottom w:val="nil"/>
              <w:right w:val="nil"/>
            </w:tcBorders>
            <w:tcMar>
              <w:top w:w="60" w:type="dxa"/>
              <w:bottom w:w="60" w:type="dxa"/>
              <w:right w:w="140" w:type="dxa"/>
            </w:tcMar>
            <w:vAlign w:val="top"/>
          </w:tcPr>
          <w:p w:rsidR="0EC352C6" w:rsidP="0EC352C6" w:rsidRDefault="0EC352C6" w14:paraId="1111CD64" w14:textId="6452FE9B">
            <w:pPr>
              <w:bidi w:val="0"/>
              <w:spacing w:before="0" w:beforeAutospacing="off" w:after="0" w:afterAutospacing="off" w:line="276" w:lineRule="auto"/>
            </w:pPr>
            <w:r w:rsidRPr="0EC352C6" w:rsidR="0EC352C6">
              <w:rPr>
                <w:color w:val="1A1A1A"/>
                <w:sz w:val="20"/>
                <w:szCs w:val="20"/>
              </w:rPr>
              <w:t>2</w:t>
            </w:r>
          </w:p>
        </w:tc>
      </w:tr>
      <w:tr w:rsidR="0EC352C6" w:rsidTr="0EC352C6" w14:paraId="289030EB">
        <w:trPr>
          <w:trHeight w:val="300"/>
        </w:trPr>
        <w:tc>
          <w:tcPr>
            <w:tcW w:w="2415" w:type="dxa"/>
            <w:tcBorders>
              <w:top w:val="nil"/>
              <w:left w:val="nil"/>
              <w:bottom w:val="single" w:color="1A1A1A" w:sz="8"/>
              <w:right w:val="nil"/>
            </w:tcBorders>
            <w:tcMar>
              <w:top w:w="60" w:type="dxa"/>
              <w:bottom w:w="60" w:type="dxa"/>
              <w:right w:w="140" w:type="dxa"/>
            </w:tcMar>
            <w:vAlign w:val="top"/>
          </w:tcPr>
          <w:p w:rsidR="0EC352C6" w:rsidP="0EC352C6" w:rsidRDefault="0EC352C6" w14:paraId="6FFF8E14" w14:textId="5D2C0844">
            <w:pPr>
              <w:bidi w:val="0"/>
              <w:spacing w:before="0" w:beforeAutospacing="off" w:after="0" w:afterAutospacing="off" w:line="276" w:lineRule="auto"/>
            </w:pPr>
            <w:r w:rsidRPr="0EC352C6" w:rsidR="0EC352C6">
              <w:rPr>
                <w:color w:val="1A1A1A"/>
                <w:sz w:val="20"/>
                <w:szCs w:val="20"/>
              </w:rPr>
              <w:t>5. Record of results</w:t>
            </w:r>
          </w:p>
        </w:tc>
        <w:tc>
          <w:tcPr>
            <w:tcW w:w="870" w:type="dxa"/>
            <w:tcBorders>
              <w:top w:val="nil"/>
              <w:left w:val="nil"/>
              <w:bottom w:val="single" w:color="1A1A1A" w:sz="8"/>
              <w:right w:val="nil"/>
            </w:tcBorders>
            <w:tcMar>
              <w:top w:w="60" w:type="dxa"/>
              <w:bottom w:w="60" w:type="dxa"/>
              <w:right w:w="140" w:type="dxa"/>
            </w:tcMar>
            <w:vAlign w:val="top"/>
          </w:tcPr>
          <w:p w:rsidR="0EC352C6" w:rsidP="0EC352C6" w:rsidRDefault="0EC352C6" w14:paraId="332E1598" w14:textId="2C6EA1CE">
            <w:pPr>
              <w:bidi w:val="0"/>
              <w:spacing w:before="0" w:beforeAutospacing="off" w:after="0" w:afterAutospacing="off" w:line="276" w:lineRule="auto"/>
            </w:pPr>
            <w:r w:rsidRPr="0EC352C6" w:rsidR="0EC352C6">
              <w:rPr>
                <w:color w:val="1A1A1A"/>
                <w:sz w:val="20"/>
                <w:szCs w:val="20"/>
              </w:rPr>
              <w:t>8 min</w:t>
            </w:r>
          </w:p>
        </w:tc>
        <w:tc>
          <w:tcPr>
            <w:tcW w:w="3570" w:type="dxa"/>
            <w:tcBorders>
              <w:top w:val="nil"/>
              <w:left w:val="nil"/>
              <w:bottom w:val="single" w:color="1A1A1A" w:sz="8"/>
              <w:right w:val="nil"/>
            </w:tcBorders>
            <w:tcMar>
              <w:top w:w="60" w:type="dxa"/>
              <w:bottom w:w="60" w:type="dxa"/>
              <w:right w:w="140" w:type="dxa"/>
            </w:tcMar>
            <w:vAlign w:val="top"/>
          </w:tcPr>
          <w:p w:rsidR="0EC352C6" w:rsidP="0EC352C6" w:rsidRDefault="0EC352C6" w14:paraId="7CE607C3" w14:textId="6EC34A4A">
            <w:pPr>
              <w:bidi w:val="0"/>
              <w:spacing w:before="0" w:beforeAutospacing="off" w:after="0" w:afterAutospacing="off" w:line="276" w:lineRule="auto"/>
            </w:pPr>
            <w:r w:rsidRPr="0EC352C6" w:rsidR="0EC352C6">
              <w:rPr>
                <w:color w:val="1A1A1A"/>
                <w:sz w:val="20"/>
                <w:szCs w:val="20"/>
              </w:rPr>
              <w:t>Curate list of AI prompts that support each level; emphasize cognitive onus on user. Curate second list of ways to do it without AI.</w:t>
            </w:r>
          </w:p>
        </w:tc>
        <w:tc>
          <w:tcPr>
            <w:tcW w:w="1935" w:type="dxa"/>
            <w:tcBorders>
              <w:top w:val="nil"/>
              <w:left w:val="nil"/>
              <w:bottom w:val="single" w:color="1A1A1A" w:sz="8"/>
              <w:right w:val="nil"/>
            </w:tcBorders>
            <w:tcMar>
              <w:top w:w="60" w:type="dxa"/>
              <w:bottom w:w="60" w:type="dxa"/>
              <w:right w:w="140" w:type="dxa"/>
            </w:tcMar>
            <w:vAlign w:val="top"/>
          </w:tcPr>
          <w:p w:rsidR="0EC352C6" w:rsidP="0EC352C6" w:rsidRDefault="0EC352C6" w14:paraId="2838EE1E" w14:textId="52507DA5">
            <w:pPr>
              <w:bidi w:val="0"/>
              <w:spacing w:before="0" w:beforeAutospacing="off" w:after="0" w:afterAutospacing="off" w:line="276" w:lineRule="auto"/>
            </w:pPr>
            <w:r w:rsidRPr="0EC352C6" w:rsidR="0EC352C6">
              <w:rPr>
                <w:color w:val="1A1A1A"/>
                <w:sz w:val="20"/>
                <w:szCs w:val="20"/>
              </w:rPr>
              <w:t>Production</w:t>
            </w:r>
          </w:p>
        </w:tc>
        <w:tc>
          <w:tcPr>
            <w:tcW w:w="870" w:type="dxa"/>
            <w:tcBorders>
              <w:top w:val="nil"/>
              <w:left w:val="nil"/>
              <w:bottom w:val="single" w:color="1A1A1A" w:sz="8"/>
              <w:right w:val="nil"/>
            </w:tcBorders>
            <w:tcMar>
              <w:top w:w="60" w:type="dxa"/>
              <w:bottom w:w="60" w:type="dxa"/>
              <w:right w:w="140" w:type="dxa"/>
            </w:tcMar>
            <w:vAlign w:val="top"/>
          </w:tcPr>
          <w:p w:rsidR="0EC352C6" w:rsidP="0EC352C6" w:rsidRDefault="0EC352C6" w14:paraId="6A96B842" w14:textId="2055A196">
            <w:pPr>
              <w:bidi w:val="0"/>
              <w:spacing w:before="0" w:beforeAutospacing="off" w:after="0" w:afterAutospacing="off" w:line="276" w:lineRule="auto"/>
            </w:pPr>
            <w:r w:rsidRPr="0EC352C6" w:rsidR="0EC352C6">
              <w:rPr>
                <w:color w:val="1A1A1A"/>
                <w:sz w:val="20"/>
                <w:szCs w:val="20"/>
              </w:rPr>
              <w:t>3</w:t>
            </w:r>
          </w:p>
        </w:tc>
      </w:tr>
    </w:tbl>
    <w:p w:rsidR="0038782A" w:rsidP="0EC352C6" w:rsidRDefault="0038782A" w14:paraId="1DEF6739" w14:textId="34E8DEA9">
      <w:pPr>
        <w:bidi w:val="0"/>
        <w:spacing w:before="140" w:beforeAutospacing="off" w:after="60" w:afterAutospacing="off" w:line="276" w:lineRule="auto"/>
        <w:ind/>
      </w:pPr>
      <w:r w:rsidRPr="0EC352C6" w:rsidR="3FB3C26C">
        <w:rPr>
          <w:rFonts w:ascii="Source Serif 4" w:hAnsi="Source Serif 4" w:eastAsia="Source Serif 4" w:cs="Source Serif 4"/>
          <w:noProof w:val="0"/>
          <w:color w:val="1F3A5F"/>
          <w:sz w:val="20"/>
          <w:szCs w:val="20"/>
          <w:lang w:val="en-US"/>
        </w:rPr>
        <w:t>Instructor notes</w:t>
      </w:r>
    </w:p>
    <w:p w:rsidR="0038782A" w:rsidP="0EC352C6" w:rsidRDefault="0038782A" w14:paraId="569E5191" w14:textId="1234AB4C">
      <w:pPr>
        <w:pStyle w:val="ListParagraph"/>
        <w:numPr>
          <w:ilvl w:val="0"/>
          <w:numId w:val="9"/>
        </w:numPr>
        <w:bidi w:val="0"/>
        <w:spacing w:before="0" w:beforeAutospacing="off" w:after="0" w:afterAutospacing="off" w:line="276" w:lineRule="auto"/>
        <w:ind w:left="340" w:right="0" w:hanging="284"/>
        <w:rPr>
          <w:rFonts w:ascii="Source Serif 4" w:hAnsi="Source Serif 4" w:eastAsia="Source Serif 4" w:cs="Source Serif 4"/>
          <w:noProof w:val="0"/>
          <w:color w:val="1A1A1A"/>
          <w:sz w:val="20"/>
          <w:szCs w:val="20"/>
          <w:lang w:val="en-US"/>
        </w:rPr>
      </w:pPr>
      <w:r w:rsidRPr="0EC352C6" w:rsidR="3FB3C26C">
        <w:rPr>
          <w:rFonts w:ascii="Source Serif 4" w:hAnsi="Source Serif 4" w:eastAsia="Source Serif 4" w:cs="Source Serif 4"/>
          <w:noProof w:val="0"/>
          <w:color w:val="1F3A5F"/>
          <w:sz w:val="20"/>
          <w:szCs w:val="20"/>
          <w:lang w:val="en-US"/>
        </w:rPr>
        <w:t>Introduction.</w:t>
      </w:r>
      <w:r w:rsidRPr="0EC352C6" w:rsidR="3FB3C26C">
        <w:rPr>
          <w:rFonts w:ascii="Source Serif 4" w:hAnsi="Source Serif 4" w:eastAsia="Source Serif 4" w:cs="Source Serif 4"/>
          <w:noProof w:val="0"/>
          <w:color w:val="1A1A1A"/>
          <w:sz w:val="20"/>
          <w:szCs w:val="20"/>
          <w:lang w:val="en-US"/>
        </w:rPr>
        <w:t xml:space="preserve"> Introduce Bloom’s levels of cognitive learning objectives.</w:t>
      </w:r>
    </w:p>
    <w:p w:rsidR="0038782A" w:rsidP="0EC352C6" w:rsidRDefault="0038782A" w14:paraId="7E3F3680" w14:textId="3828C576">
      <w:pPr>
        <w:pStyle w:val="ListParagraph"/>
        <w:numPr>
          <w:ilvl w:val="0"/>
          <w:numId w:val="9"/>
        </w:numPr>
        <w:bidi w:val="0"/>
        <w:spacing w:before="0" w:beforeAutospacing="off" w:after="0" w:afterAutospacing="off" w:line="276" w:lineRule="auto"/>
        <w:ind w:left="340" w:right="0" w:hanging="284"/>
        <w:rPr>
          <w:rFonts w:ascii="Source Serif 4" w:hAnsi="Source Serif 4" w:eastAsia="Source Serif 4" w:cs="Source Serif 4"/>
          <w:noProof w:val="0"/>
          <w:color w:val="1A1A1A"/>
          <w:sz w:val="20"/>
          <w:szCs w:val="20"/>
          <w:lang w:val="en-US"/>
        </w:rPr>
      </w:pPr>
      <w:r w:rsidRPr="0EC352C6" w:rsidR="3FB3C26C">
        <w:rPr>
          <w:rFonts w:ascii="Source Serif 4" w:hAnsi="Source Serif 4" w:eastAsia="Source Serif 4" w:cs="Source Serif 4"/>
          <w:noProof w:val="0"/>
          <w:color w:val="1F3A5F"/>
          <w:sz w:val="20"/>
          <w:szCs w:val="20"/>
          <w:lang w:val="en-US"/>
        </w:rPr>
        <w:t>Discussion.</w:t>
      </w:r>
      <w:r w:rsidRPr="0EC352C6" w:rsidR="3FB3C26C">
        <w:rPr>
          <w:rFonts w:ascii="Source Serif 4" w:hAnsi="Source Serif 4" w:eastAsia="Source Serif 4" w:cs="Source Serif 4"/>
          <w:noProof w:val="0"/>
          <w:color w:val="1A1A1A"/>
          <w:sz w:val="20"/>
          <w:szCs w:val="20"/>
          <w:lang w:val="en-US"/>
        </w:rPr>
        <w:t xml:space="preserve"> Map out examples of AI use enhancing each level through classroom discussion. See the examples above.</w:t>
      </w:r>
    </w:p>
    <w:p w:rsidR="0038782A" w:rsidP="0EC352C6" w:rsidRDefault="0038782A" w14:paraId="1ACBED2B" w14:textId="39066BC5">
      <w:pPr>
        <w:pStyle w:val="ListParagraph"/>
        <w:numPr>
          <w:ilvl w:val="0"/>
          <w:numId w:val="9"/>
        </w:numPr>
        <w:bidi w:val="0"/>
        <w:spacing w:before="0" w:beforeAutospacing="off" w:after="0" w:afterAutospacing="off" w:line="276" w:lineRule="auto"/>
        <w:ind w:left="340" w:right="0" w:hanging="284"/>
        <w:rPr>
          <w:rFonts w:ascii="Source Serif 4" w:hAnsi="Source Serif 4" w:eastAsia="Source Serif 4" w:cs="Source Serif 4"/>
          <w:noProof w:val="0"/>
          <w:color w:val="1A1A1A"/>
          <w:sz w:val="20"/>
          <w:szCs w:val="20"/>
          <w:lang w:val="en-US"/>
        </w:rPr>
      </w:pPr>
      <w:r w:rsidRPr="0EC352C6" w:rsidR="3FB3C26C">
        <w:rPr>
          <w:rFonts w:ascii="Source Serif 4" w:hAnsi="Source Serif 4" w:eastAsia="Source Serif 4" w:cs="Source Serif 4"/>
          <w:noProof w:val="0"/>
          <w:color w:val="1F3A5F"/>
          <w:sz w:val="20"/>
          <w:szCs w:val="20"/>
          <w:lang w:val="en-US"/>
        </w:rPr>
        <w:t>Application.</w:t>
      </w:r>
      <w:r w:rsidRPr="0EC352C6" w:rsidR="3FB3C26C">
        <w:rPr>
          <w:rFonts w:ascii="Source Serif 4" w:hAnsi="Source Serif 4" w:eastAsia="Source Serif 4" w:cs="Source Serif 4"/>
          <w:noProof w:val="0"/>
          <w:color w:val="1A1A1A"/>
          <w:sz w:val="20"/>
          <w:szCs w:val="20"/>
          <w:lang w:val="en-US"/>
        </w:rPr>
        <w:t xml:space="preserve"> Have students individually pick a topic of interest. They find facts about it outside of AI sources. Then they use the mapped-out prompts with AI, one level at a time.</w:t>
      </w:r>
    </w:p>
    <w:p w:rsidR="0038782A" w:rsidP="0EC352C6" w:rsidRDefault="0038782A" w14:paraId="7E048AAA" w14:textId="280F0F28">
      <w:pPr>
        <w:pStyle w:val="ListParagraph"/>
        <w:numPr>
          <w:ilvl w:val="0"/>
          <w:numId w:val="9"/>
        </w:numPr>
        <w:bidi w:val="0"/>
        <w:spacing w:before="0" w:beforeAutospacing="off" w:after="0" w:afterAutospacing="off" w:line="276" w:lineRule="auto"/>
        <w:ind w:left="340" w:right="0" w:hanging="284"/>
        <w:rPr>
          <w:rFonts w:ascii="Source Serif 4" w:hAnsi="Source Serif 4" w:eastAsia="Source Serif 4" w:cs="Source Serif 4"/>
          <w:noProof w:val="0"/>
          <w:color w:val="1A1A1A"/>
          <w:sz w:val="20"/>
          <w:szCs w:val="20"/>
          <w:lang w:val="en-US"/>
        </w:rPr>
      </w:pPr>
      <w:r w:rsidRPr="0EC352C6" w:rsidR="3FB3C26C">
        <w:rPr>
          <w:rFonts w:ascii="Source Serif 4" w:hAnsi="Source Serif 4" w:eastAsia="Source Serif 4" w:cs="Source Serif 4"/>
          <w:noProof w:val="0"/>
          <w:color w:val="1F3A5F"/>
          <w:sz w:val="20"/>
          <w:szCs w:val="20"/>
          <w:lang w:val="en-US"/>
        </w:rPr>
        <w:t>Peer work.</w:t>
      </w:r>
      <w:r w:rsidRPr="0EC352C6" w:rsidR="3FB3C26C">
        <w:rPr>
          <w:rFonts w:ascii="Source Serif 4" w:hAnsi="Source Serif 4" w:eastAsia="Source Serif 4" w:cs="Source Serif 4"/>
          <w:noProof w:val="0"/>
          <w:color w:val="1A1A1A"/>
          <w:sz w:val="20"/>
          <w:szCs w:val="20"/>
          <w:lang w:val="en-US"/>
        </w:rPr>
        <w:t xml:space="preserve"> Reflect on previous modules and their application to your experience with AI.</w:t>
      </w:r>
    </w:p>
    <w:p w:rsidR="0038782A" w:rsidP="0EC352C6" w:rsidRDefault="0038782A" w14:paraId="74BDD63B" w14:textId="254F5655">
      <w:pPr>
        <w:pStyle w:val="ListParagraph"/>
        <w:numPr>
          <w:ilvl w:val="0"/>
          <w:numId w:val="9"/>
        </w:numPr>
        <w:bidi w:val="0"/>
        <w:spacing w:before="0" w:beforeAutospacing="off" w:after="0" w:afterAutospacing="off" w:line="276" w:lineRule="auto"/>
        <w:ind w:left="340" w:right="0" w:hanging="284"/>
        <w:rPr>
          <w:rFonts w:ascii="Source Serif 4" w:hAnsi="Source Serif 4" w:eastAsia="Source Serif 4" w:cs="Source Serif 4"/>
          <w:noProof w:val="0"/>
          <w:color w:val="1A1A1A"/>
          <w:sz w:val="20"/>
          <w:szCs w:val="20"/>
          <w:lang w:val="en-US"/>
        </w:rPr>
      </w:pPr>
      <w:r w:rsidRPr="0EC352C6" w:rsidR="3FB3C26C">
        <w:rPr>
          <w:rFonts w:ascii="Source Serif 4" w:hAnsi="Source Serif 4" w:eastAsia="Source Serif 4" w:cs="Source Serif 4"/>
          <w:noProof w:val="0"/>
          <w:color w:val="1F3A5F"/>
          <w:sz w:val="20"/>
          <w:szCs w:val="20"/>
          <w:lang w:val="en-US"/>
        </w:rPr>
        <w:t>Record of results.</w:t>
      </w:r>
      <w:r w:rsidRPr="0EC352C6" w:rsidR="3FB3C26C">
        <w:rPr>
          <w:rFonts w:ascii="Source Serif 4" w:hAnsi="Source Serif 4" w:eastAsia="Source Serif 4" w:cs="Source Serif 4"/>
          <w:noProof w:val="0"/>
          <w:color w:val="1A1A1A"/>
          <w:sz w:val="20"/>
          <w:szCs w:val="20"/>
          <w:lang w:val="en-US"/>
        </w:rPr>
        <w:t xml:space="preserve"> Check in with students to review their lists of AI prompts that support each level. Talk through how the prompts still emphasize cognitive onus on user. Encourage students to create a second list of ways to practice moving through the levels without AI. Even better if the list exemplifies how to do it with a peer.</w:t>
      </w:r>
    </w:p>
    <w:p w:rsidR="0038782A" w:rsidP="0EC352C6" w:rsidRDefault="0038782A" w14:paraId="087A21C3" w14:textId="7B3BBBC9">
      <w:pPr>
        <w:bidi w:val="0"/>
        <w:spacing w:before="260" w:beforeAutospacing="off" w:after="90" w:afterAutospacing="off" w:line="276" w:lineRule="auto"/>
        <w:ind/>
      </w:pPr>
      <w:r w:rsidRPr="0EC352C6" w:rsidR="3FB3C26C">
        <w:rPr>
          <w:rFonts w:ascii="Source Serif 4" w:hAnsi="Source Serif 4" w:eastAsia="Source Serif 4" w:cs="Source Serif 4"/>
          <w:b w:val="1"/>
          <w:bCs w:val="1"/>
          <w:noProof w:val="0"/>
          <w:color w:val="1F3A5F"/>
          <w:sz w:val="23"/>
          <w:szCs w:val="23"/>
          <w:lang w:val="en-US"/>
        </w:rPr>
        <w:t>References</w:t>
      </w:r>
    </w:p>
    <w:p w:rsidR="0038782A" w:rsidP="0EC352C6" w:rsidRDefault="0038782A" w14:paraId="18D1F1A8" w14:textId="3FEDEAD2">
      <w:pPr>
        <w:bidi w:val="0"/>
        <w:spacing w:before="0" w:beforeAutospacing="off" w:after="60" w:afterAutospacing="off" w:line="276" w:lineRule="auto"/>
        <w:ind w:left="454" w:right="0" w:hanging="454"/>
      </w:pPr>
      <w:r w:rsidRPr="0EC352C6" w:rsidR="3FB3C26C">
        <w:rPr>
          <w:rFonts w:ascii="Source Serif 4" w:hAnsi="Source Serif 4" w:eastAsia="Source Serif 4" w:cs="Source Serif 4"/>
          <w:noProof w:val="0"/>
          <w:color w:val="1A1A1A"/>
          <w:sz w:val="20"/>
          <w:szCs w:val="20"/>
          <w:lang w:val="en-US"/>
        </w:rPr>
        <w:t xml:space="preserve">Adams, Nancy E. 2015. “Bloom’s Taxonomy of Cognitive Learning Objectives.” </w:t>
      </w:r>
      <w:r w:rsidRPr="0EC352C6" w:rsidR="3FB3C26C">
        <w:rPr>
          <w:rFonts w:ascii="Source Serif 4" w:hAnsi="Source Serif 4" w:eastAsia="Source Serif 4" w:cs="Source Serif 4"/>
          <w:i w:val="1"/>
          <w:iCs w:val="1"/>
          <w:noProof w:val="0"/>
          <w:color w:val="1A1A1A"/>
          <w:sz w:val="20"/>
          <w:szCs w:val="20"/>
          <w:lang w:val="en-US"/>
        </w:rPr>
        <w:t>Journal of the Medical Library Association</w:t>
      </w:r>
      <w:r w:rsidRPr="0EC352C6" w:rsidR="3FB3C26C">
        <w:rPr>
          <w:rFonts w:ascii="Source Serif 4" w:hAnsi="Source Serif 4" w:eastAsia="Source Serif 4" w:cs="Source Serif 4"/>
          <w:noProof w:val="0"/>
          <w:color w:val="1A1A1A"/>
          <w:sz w:val="20"/>
          <w:szCs w:val="20"/>
          <w:lang w:val="en-US"/>
        </w:rPr>
        <w:t xml:space="preserve"> 103 (3): 152–53. </w:t>
      </w:r>
      <w:hyperlink r:id="Rad414daf62744fd3">
        <w:r w:rsidRPr="0EC352C6" w:rsidR="3FB3C26C">
          <w:rPr>
            <w:rStyle w:val="Hyperlink"/>
            <w:rFonts w:ascii="Source Serif 4" w:hAnsi="Source Serif 4" w:eastAsia="Source Serif 4" w:cs="Source Serif 4"/>
            <w:noProof w:val="0"/>
            <w:color w:val="1A1A1A"/>
            <w:sz w:val="20"/>
            <w:szCs w:val="20"/>
            <w:lang w:val="en-US"/>
          </w:rPr>
          <w:t>https://doi.org/10.3163/1536-5050.103.3.010</w:t>
        </w:r>
      </w:hyperlink>
      <w:r w:rsidRPr="0EC352C6" w:rsidR="3FB3C26C">
        <w:rPr>
          <w:rFonts w:ascii="Source Serif 4" w:hAnsi="Source Serif 4" w:eastAsia="Source Serif 4" w:cs="Source Serif 4"/>
          <w:noProof w:val="0"/>
          <w:color w:val="1A1A1A"/>
          <w:sz w:val="20"/>
          <w:szCs w:val="20"/>
          <w:lang w:val="en-US"/>
        </w:rPr>
        <w:t>.</w:t>
      </w:r>
    </w:p>
    <w:p w:rsidR="0038782A" w:rsidP="0EC352C6" w:rsidRDefault="0038782A" w14:paraId="3DB5494C" w14:textId="7A04752C">
      <w:pPr>
        <w:bidi w:val="0"/>
        <w:spacing w:before="0" w:beforeAutospacing="off" w:after="60" w:afterAutospacing="off" w:line="276" w:lineRule="auto"/>
        <w:ind w:left="454" w:right="0" w:hanging="454"/>
      </w:pPr>
      <w:r w:rsidRPr="0EC352C6" w:rsidR="3FB3C26C">
        <w:rPr>
          <w:rFonts w:ascii="Source Serif 4" w:hAnsi="Source Serif 4" w:eastAsia="Source Serif 4" w:cs="Source Serif 4"/>
          <w:noProof w:val="0"/>
          <w:color w:val="1A1A1A"/>
          <w:sz w:val="20"/>
          <w:szCs w:val="20"/>
          <w:lang w:val="en-US"/>
        </w:rPr>
        <w:t xml:space="preserve">Bloom, Benjamin S., ed. 1956. </w:t>
      </w:r>
      <w:r w:rsidRPr="0EC352C6" w:rsidR="3FB3C26C">
        <w:rPr>
          <w:rFonts w:ascii="Source Serif 4" w:hAnsi="Source Serif 4" w:eastAsia="Source Serif 4" w:cs="Source Serif 4"/>
          <w:i w:val="1"/>
          <w:iCs w:val="1"/>
          <w:noProof w:val="0"/>
          <w:color w:val="1A1A1A"/>
          <w:sz w:val="20"/>
          <w:szCs w:val="20"/>
          <w:lang w:val="en-US"/>
        </w:rPr>
        <w:t>Taxonomy of Educational Objectives: The Classification of Educational Goals. Handbook I: Cognitive Domain</w:t>
      </w:r>
      <w:r w:rsidRPr="0EC352C6" w:rsidR="3FB3C26C">
        <w:rPr>
          <w:rFonts w:ascii="Source Serif 4" w:hAnsi="Source Serif 4" w:eastAsia="Source Serif 4" w:cs="Source Serif 4"/>
          <w:noProof w:val="0"/>
          <w:color w:val="1A1A1A"/>
          <w:sz w:val="20"/>
          <w:szCs w:val="20"/>
          <w:lang w:val="en-US"/>
        </w:rPr>
        <w:t>. New York: David McKay.</w:t>
      </w:r>
    </w:p>
    <w:p w:rsidR="0038782A" w:rsidP="0EC352C6" w:rsidRDefault="0038782A" w14:paraId="59C9242C" w14:textId="4AE16A43">
      <w:pPr>
        <w:bidi w:val="0"/>
        <w:spacing w:before="0" w:beforeAutospacing="off" w:after="60" w:afterAutospacing="off" w:line="276" w:lineRule="auto"/>
        <w:ind w:left="454" w:right="0" w:hanging="454"/>
      </w:pPr>
      <w:r w:rsidRPr="0EC352C6" w:rsidR="3FB3C26C">
        <w:rPr>
          <w:rFonts w:ascii="Source Serif 4" w:hAnsi="Source Serif 4" w:eastAsia="Source Serif 4" w:cs="Source Serif 4"/>
          <w:noProof w:val="0"/>
          <w:color w:val="1A1A1A"/>
          <w:sz w:val="20"/>
          <w:szCs w:val="20"/>
          <w:lang w:val="en-US"/>
        </w:rPr>
        <w:t xml:space="preserve">Gonsalves, Chahna. 2026. “Generative AI’s Impact on Critical Thinking: Revisiting Bloom’s Taxonomy.” </w:t>
      </w:r>
      <w:r w:rsidRPr="0EC352C6" w:rsidR="3FB3C26C">
        <w:rPr>
          <w:rFonts w:ascii="Source Serif 4" w:hAnsi="Source Serif 4" w:eastAsia="Source Serif 4" w:cs="Source Serif 4"/>
          <w:i w:val="1"/>
          <w:iCs w:val="1"/>
          <w:noProof w:val="0"/>
          <w:color w:val="1A1A1A"/>
          <w:sz w:val="20"/>
          <w:szCs w:val="20"/>
          <w:lang w:val="en-US"/>
        </w:rPr>
        <w:t>Journal of Marketing Education</w:t>
      </w:r>
      <w:r w:rsidRPr="0EC352C6" w:rsidR="3FB3C26C">
        <w:rPr>
          <w:rFonts w:ascii="Source Serif 4" w:hAnsi="Source Serif 4" w:eastAsia="Source Serif 4" w:cs="Source Serif 4"/>
          <w:noProof w:val="0"/>
          <w:color w:val="1A1A1A"/>
          <w:sz w:val="20"/>
          <w:szCs w:val="20"/>
          <w:lang w:val="en-US"/>
        </w:rPr>
        <w:t xml:space="preserve"> 48 (1): 4–19. </w:t>
      </w:r>
      <w:hyperlink r:id="R7bea2c3918c34040">
        <w:r w:rsidRPr="0EC352C6" w:rsidR="3FB3C26C">
          <w:rPr>
            <w:rStyle w:val="Hyperlink"/>
            <w:rFonts w:ascii="Source Serif 4" w:hAnsi="Source Serif 4" w:eastAsia="Source Serif 4" w:cs="Source Serif 4"/>
            <w:noProof w:val="0"/>
            <w:color w:val="1A1A1A"/>
            <w:sz w:val="20"/>
            <w:szCs w:val="20"/>
            <w:lang w:val="en-US"/>
          </w:rPr>
          <w:t>https://doi.org/10.1177/02734753241305980</w:t>
        </w:r>
      </w:hyperlink>
      <w:r w:rsidRPr="0EC352C6" w:rsidR="3FB3C26C">
        <w:rPr>
          <w:rFonts w:ascii="Source Serif 4" w:hAnsi="Source Serif 4" w:eastAsia="Source Serif 4" w:cs="Source Serif 4"/>
          <w:noProof w:val="0"/>
          <w:color w:val="1A1A1A"/>
          <w:sz w:val="20"/>
          <w:szCs w:val="20"/>
          <w:lang w:val="en-US"/>
        </w:rPr>
        <w:t>.</w:t>
      </w:r>
    </w:p>
    <w:p w:rsidR="0038782A" w:rsidP="0EC352C6" w:rsidRDefault="0038782A" w14:paraId="0D5A6162" w14:textId="78E202CF">
      <w:pPr>
        <w:bidi w:val="0"/>
        <w:spacing w:before="0" w:beforeAutospacing="off" w:after="60" w:afterAutospacing="off" w:line="276" w:lineRule="auto"/>
        <w:ind w:left="454" w:right="0" w:hanging="454"/>
      </w:pPr>
      <w:r w:rsidRPr="0EC352C6" w:rsidR="3FB3C26C">
        <w:rPr>
          <w:rFonts w:ascii="Source Serif 4" w:hAnsi="Source Serif 4" w:eastAsia="Source Serif 4" w:cs="Source Serif 4"/>
          <w:noProof w:val="0"/>
          <w:color w:val="1A1A1A"/>
          <w:sz w:val="20"/>
          <w:szCs w:val="20"/>
          <w:lang w:val="en-US"/>
        </w:rPr>
        <w:t xml:space="preserve">Pradeep, R. M. M. 2024. “AI Meets Bloom: The Role of Bloom’s Taxonomy in an AI-Enabled World.” Preprint, IFI Lab, General Sir John Kotelawala Defence University. </w:t>
      </w:r>
      <w:hyperlink r:id="Rb2eb115ca75c4a2a">
        <w:r w:rsidRPr="0EC352C6" w:rsidR="3FB3C26C">
          <w:rPr>
            <w:rStyle w:val="Hyperlink"/>
            <w:rFonts w:ascii="Source Serif 4" w:hAnsi="Source Serif 4" w:eastAsia="Source Serif 4" w:cs="Source Serif 4"/>
            <w:noProof w:val="0"/>
            <w:color w:val="1A1A1A"/>
            <w:sz w:val="20"/>
            <w:szCs w:val="20"/>
            <w:lang w:val="en-US"/>
          </w:rPr>
          <w:t>https://doi.org/10.13140/RG.2.2.28275.64804</w:t>
        </w:r>
      </w:hyperlink>
      <w:r w:rsidRPr="0EC352C6" w:rsidR="3FB3C26C">
        <w:rPr>
          <w:rFonts w:ascii="Source Serif 4" w:hAnsi="Source Serif 4" w:eastAsia="Source Serif 4" w:cs="Source Serif 4"/>
          <w:noProof w:val="0"/>
          <w:color w:val="1A1A1A"/>
          <w:sz w:val="20"/>
          <w:szCs w:val="20"/>
          <w:lang w:val="en-US"/>
        </w:rPr>
        <w:t>.</w:t>
      </w:r>
    </w:p>
    <w:p w:rsidR="0038782A" w:rsidP="0EC352C6" w:rsidRDefault="0038782A" w14:paraId="6827B641" w14:textId="3F78E8B5">
      <w:pPr>
        <w:bidi w:val="0"/>
        <w:spacing w:before="0" w:beforeAutospacing="off" w:after="60" w:afterAutospacing="off" w:line="276" w:lineRule="auto"/>
        <w:ind w:left="454" w:right="0" w:hanging="454"/>
      </w:pPr>
      <w:r w:rsidRPr="0EC352C6" w:rsidR="3FB3C26C">
        <w:rPr>
          <w:rFonts w:ascii="Source Serif 4" w:hAnsi="Source Serif 4" w:eastAsia="Source Serif 4" w:cs="Source Serif 4"/>
          <w:noProof w:val="0"/>
          <w:color w:val="1A1A1A"/>
          <w:sz w:val="20"/>
          <w:szCs w:val="20"/>
          <w:lang w:val="en-US"/>
        </w:rPr>
        <w:t xml:space="preserve">Risko, Evan F., and Sam J. Gilbert. 2016. “Cognitive Offloading.” </w:t>
      </w:r>
      <w:r w:rsidRPr="0EC352C6" w:rsidR="3FB3C26C">
        <w:rPr>
          <w:rFonts w:ascii="Source Serif 4" w:hAnsi="Source Serif 4" w:eastAsia="Source Serif 4" w:cs="Source Serif 4"/>
          <w:i w:val="1"/>
          <w:iCs w:val="1"/>
          <w:noProof w:val="0"/>
          <w:color w:val="1A1A1A"/>
          <w:sz w:val="20"/>
          <w:szCs w:val="20"/>
          <w:lang w:val="en-US"/>
        </w:rPr>
        <w:t>Trends in Cognitive Sciences</w:t>
      </w:r>
      <w:r w:rsidRPr="0EC352C6" w:rsidR="3FB3C26C">
        <w:rPr>
          <w:rFonts w:ascii="Source Serif 4" w:hAnsi="Source Serif 4" w:eastAsia="Source Serif 4" w:cs="Source Serif 4"/>
          <w:noProof w:val="0"/>
          <w:color w:val="1A1A1A"/>
          <w:sz w:val="20"/>
          <w:szCs w:val="20"/>
          <w:lang w:val="en-US"/>
        </w:rPr>
        <w:t xml:space="preserve"> 20 (9): 676–88. </w:t>
      </w:r>
      <w:hyperlink r:id="Rbd006969ac05476b">
        <w:r w:rsidRPr="0EC352C6" w:rsidR="3FB3C26C">
          <w:rPr>
            <w:rStyle w:val="Hyperlink"/>
            <w:rFonts w:ascii="Source Serif 4" w:hAnsi="Source Serif 4" w:eastAsia="Source Serif 4" w:cs="Source Serif 4"/>
            <w:noProof w:val="0"/>
            <w:color w:val="1A1A1A"/>
            <w:sz w:val="20"/>
            <w:szCs w:val="20"/>
            <w:lang w:val="en-US"/>
          </w:rPr>
          <w:t>https://doi.org/10.1016/j.tics.2016.07.002</w:t>
        </w:r>
      </w:hyperlink>
      <w:r w:rsidRPr="0EC352C6" w:rsidR="3FB3C26C">
        <w:rPr>
          <w:rFonts w:ascii="Source Serif 4" w:hAnsi="Source Serif 4" w:eastAsia="Source Serif 4" w:cs="Source Serif 4"/>
          <w:noProof w:val="0"/>
          <w:color w:val="1A1A1A"/>
          <w:sz w:val="20"/>
          <w:szCs w:val="20"/>
          <w:lang w:val="en-US"/>
        </w:rPr>
        <w:t>.</w:t>
      </w:r>
    </w:p>
    <w:p w:rsidR="0038782A" w:rsidP="0EC352C6" w:rsidRDefault="0038782A" w14:paraId="399424FD" w14:textId="274A6957">
      <w:pPr>
        <w:bidi w:val="0"/>
        <w:spacing w:before="0" w:beforeAutospacing="off" w:after="60" w:afterAutospacing="off" w:line="276" w:lineRule="auto"/>
        <w:ind w:left="454" w:right="0" w:hanging="454"/>
      </w:pPr>
      <w:r w:rsidRPr="0EC352C6" w:rsidR="3FB3C26C">
        <w:rPr>
          <w:rFonts w:ascii="Source Serif 4" w:hAnsi="Source Serif 4" w:eastAsia="Source Serif 4" w:cs="Source Serif 4"/>
          <w:noProof w:val="0"/>
          <w:color w:val="1A1A1A"/>
          <w:sz w:val="20"/>
          <w:szCs w:val="20"/>
          <w:lang w:val="en-US"/>
        </w:rPr>
        <w:t xml:space="preserve">Slade, Joseph J. 2025. “How to Help Your Students Use AI without Losing the Learning.” American Psychological Association, December 10, 2025. </w:t>
      </w:r>
      <w:hyperlink r:id="Re4d082cbbac44b28">
        <w:r w:rsidRPr="0EC352C6" w:rsidR="3FB3C26C">
          <w:rPr>
            <w:rStyle w:val="Hyperlink"/>
            <w:rFonts w:ascii="Source Serif 4" w:hAnsi="Source Serif 4" w:eastAsia="Source Serif 4" w:cs="Source Serif 4"/>
            <w:noProof w:val="0"/>
            <w:color w:val="1A1A1A"/>
            <w:sz w:val="20"/>
            <w:szCs w:val="20"/>
            <w:lang w:val="en-US"/>
          </w:rPr>
          <w:t>https://www.apa.org/ed/precollege/psychology-teacher-network/introductory-psychology/learning-artificial-intelligence</w:t>
        </w:r>
      </w:hyperlink>
      <w:r w:rsidRPr="0EC352C6" w:rsidR="3FB3C26C">
        <w:rPr>
          <w:rFonts w:ascii="Source Serif 4" w:hAnsi="Source Serif 4" w:eastAsia="Source Serif 4" w:cs="Source Serif 4"/>
          <w:noProof w:val="0"/>
          <w:color w:val="1A1A1A"/>
          <w:sz w:val="20"/>
          <w:szCs w:val="20"/>
          <w:lang w:val="en-US"/>
        </w:rPr>
        <w:t>.</w:t>
      </w:r>
    </w:p>
    <w:p w:rsidR="0038782A" w:rsidP="0EC352C6" w:rsidRDefault="0038782A" w14:paraId="67904923" w14:textId="7C2804F8">
      <w:pPr>
        <w:bidi w:val="0"/>
        <w:spacing w:before="0" w:beforeAutospacing="off" w:after="60" w:afterAutospacing="off" w:line="276" w:lineRule="auto"/>
        <w:ind w:left="454" w:right="0" w:hanging="454"/>
      </w:pPr>
      <w:r w:rsidRPr="0EC352C6" w:rsidR="3FB3C26C">
        <w:rPr>
          <w:rFonts w:ascii="Source Serif 4" w:hAnsi="Source Serif 4" w:eastAsia="Source Serif 4" w:cs="Source Serif 4"/>
          <w:noProof w:val="0"/>
          <w:color w:val="1A1A1A"/>
          <w:sz w:val="20"/>
          <w:szCs w:val="20"/>
          <w:lang w:val="en-US"/>
        </w:rPr>
        <w:t xml:space="preserve">University College London. n.d. </w:t>
      </w:r>
      <w:r w:rsidRPr="0EC352C6" w:rsidR="3FB3C26C">
        <w:rPr>
          <w:rFonts w:ascii="Source Serif 4" w:hAnsi="Source Serif 4" w:eastAsia="Source Serif 4" w:cs="Source Serif 4"/>
          <w:i w:val="1"/>
          <w:iCs w:val="1"/>
          <w:noProof w:val="0"/>
          <w:color w:val="1A1A1A"/>
          <w:sz w:val="20"/>
          <w:szCs w:val="20"/>
          <w:lang w:val="en-US"/>
        </w:rPr>
        <w:t>ABC Learning Design Toolkit</w:t>
      </w:r>
      <w:r w:rsidRPr="0EC352C6" w:rsidR="3FB3C26C">
        <w:rPr>
          <w:rFonts w:ascii="Source Serif 4" w:hAnsi="Source Serif 4" w:eastAsia="Source Serif 4" w:cs="Source Serif 4"/>
          <w:noProof w:val="0"/>
          <w:color w:val="1A1A1A"/>
          <w:sz w:val="20"/>
          <w:szCs w:val="20"/>
          <w:lang w:val="en-US"/>
        </w:rPr>
        <w:t>. London: UCL.</w:t>
      </w:r>
    </w:p>
    <w:p w:rsidR="0038782A" w:rsidP="0EC352C6" w:rsidRDefault="0038782A" w14:paraId="02901FB8" w14:textId="7805BAC1">
      <w:pPr>
        <w:bidi w:val="0"/>
        <w:spacing w:before="0" w:beforeAutospacing="off" w:after="60" w:afterAutospacing="off" w:line="276" w:lineRule="auto"/>
        <w:ind w:left="454" w:right="0" w:hanging="454"/>
      </w:pPr>
      <w:r w:rsidRPr="0EC352C6" w:rsidR="3FB3C26C">
        <w:rPr>
          <w:rFonts w:ascii="Source Serif 4" w:hAnsi="Source Serif 4" w:eastAsia="Source Serif 4" w:cs="Source Serif 4"/>
          <w:noProof w:val="0"/>
          <w:color w:val="1A1A1A"/>
          <w:sz w:val="20"/>
          <w:szCs w:val="20"/>
          <w:lang w:val="en-US"/>
        </w:rPr>
        <w:t xml:space="preserve">University of Edinburgh. n.d. “Edinburgh Learning Design Roadmap (ELDeR).” Open.Ed. </w:t>
      </w:r>
      <w:hyperlink r:id="R5c38496eca3e4b4a">
        <w:r w:rsidRPr="0EC352C6" w:rsidR="3FB3C26C">
          <w:rPr>
            <w:rStyle w:val="Hyperlink"/>
            <w:rFonts w:ascii="Source Serif 4" w:hAnsi="Source Serif 4" w:eastAsia="Source Serif 4" w:cs="Source Serif 4"/>
            <w:noProof w:val="0"/>
            <w:color w:val="1A1A1A"/>
            <w:sz w:val="20"/>
            <w:szCs w:val="20"/>
            <w:lang w:val="en-US"/>
          </w:rPr>
          <w:t>https://open.ed.ac.uk/elder-edinburgh-learning-design-roadmap/</w:t>
        </w:r>
      </w:hyperlink>
      <w:r w:rsidRPr="0EC352C6" w:rsidR="3FB3C26C">
        <w:rPr>
          <w:rFonts w:ascii="Source Serif 4" w:hAnsi="Source Serif 4" w:eastAsia="Source Serif 4" w:cs="Source Serif 4"/>
          <w:noProof w:val="0"/>
          <w:color w:val="1A1A1A"/>
          <w:sz w:val="20"/>
          <w:szCs w:val="20"/>
          <w:lang w:val="en-US"/>
        </w:rPr>
        <w:t>.</w:t>
      </w:r>
    </w:p>
    <w:p w:rsidR="0038782A" w:rsidP="0EC352C6" w:rsidRDefault="0038782A" w14:paraId="0FDED3DB" w14:textId="011DDA93">
      <w:pPr>
        <w:bidi w:val="0"/>
        <w:spacing w:before="0" w:beforeAutospacing="off" w:after="60" w:afterAutospacing="off" w:line="276" w:lineRule="auto"/>
        <w:ind w:left="454" w:right="0" w:hanging="454"/>
      </w:pPr>
      <w:r w:rsidRPr="0EC352C6" w:rsidR="3FB3C26C">
        <w:rPr>
          <w:rFonts w:ascii="Source Serif 4" w:hAnsi="Source Serif 4" w:eastAsia="Source Serif 4" w:cs="Source Serif 4"/>
          <w:noProof w:val="0"/>
          <w:color w:val="1A1A1A"/>
          <w:sz w:val="20"/>
          <w:szCs w:val="20"/>
          <w:lang w:val="en-US"/>
        </w:rPr>
        <w:t xml:space="preserve">Vendrell, Mireia, and Samantha-Kaye Johnston. 2026. “Scaffolding Critical Thinking with Generative AI: Design Principles for Integrating Large Language Models in Higher Education.” </w:t>
      </w:r>
      <w:r w:rsidRPr="0EC352C6" w:rsidR="3FB3C26C">
        <w:rPr>
          <w:rFonts w:ascii="Source Serif 4" w:hAnsi="Source Serif 4" w:eastAsia="Source Serif 4" w:cs="Source Serif 4"/>
          <w:i w:val="1"/>
          <w:iCs w:val="1"/>
          <w:noProof w:val="0"/>
          <w:color w:val="1A1A1A"/>
          <w:sz w:val="20"/>
          <w:szCs w:val="20"/>
          <w:lang w:val="en-US"/>
        </w:rPr>
        <w:t>Computers and Education: Artificial Intelligence</w:t>
      </w:r>
      <w:r w:rsidRPr="0EC352C6" w:rsidR="3FB3C26C">
        <w:rPr>
          <w:rFonts w:ascii="Source Serif 4" w:hAnsi="Source Serif 4" w:eastAsia="Source Serif 4" w:cs="Source Serif 4"/>
          <w:noProof w:val="0"/>
          <w:color w:val="1A1A1A"/>
          <w:sz w:val="20"/>
          <w:szCs w:val="20"/>
          <w:lang w:val="en-US"/>
        </w:rPr>
        <w:t xml:space="preserve"> 10: 100572. </w:t>
      </w:r>
      <w:hyperlink r:id="R9e7f5e318d524400">
        <w:r w:rsidRPr="0EC352C6" w:rsidR="3FB3C26C">
          <w:rPr>
            <w:rStyle w:val="Hyperlink"/>
            <w:rFonts w:ascii="Source Serif 4" w:hAnsi="Source Serif 4" w:eastAsia="Source Serif 4" w:cs="Source Serif 4"/>
            <w:noProof w:val="0"/>
            <w:color w:val="1A1A1A"/>
            <w:sz w:val="20"/>
            <w:szCs w:val="20"/>
            <w:lang w:val="en-US"/>
          </w:rPr>
          <w:t>https://doi.org/10.1016/j.caeai.2026.100572</w:t>
        </w:r>
      </w:hyperlink>
      <w:r w:rsidRPr="0EC352C6" w:rsidR="3FB3C26C">
        <w:rPr>
          <w:rFonts w:ascii="Source Serif 4" w:hAnsi="Source Serif 4" w:eastAsia="Source Serif 4" w:cs="Source Serif 4"/>
          <w:noProof w:val="0"/>
          <w:color w:val="1A1A1A"/>
          <w:sz w:val="20"/>
          <w:szCs w:val="20"/>
          <w:lang w:val="en-US"/>
        </w:rPr>
        <w:t>.</w:t>
      </w:r>
    </w:p>
    <w:p w:rsidR="0038782A" w:rsidRDefault="0038782A" w14:paraId="1959D293" w14:textId="1A2A72BD">
      <w:pPr>
        <w:spacing w:after="70"/>
        <w:ind w:left="567" w:hanging="567"/>
      </w:pPr>
    </w:p>
    <w:sectPr w:rsidR="0038782A">
      <w:footerReference w:type="default" r:id="rId14"/>
      <w:pgSz w:w="11906" w:h="16838" w:orient="portrait"/>
      <w:pgMar w:top="907" w:right="1134" w:bottom="907" w:left="1134" w:header="708"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6B607D" w:rsidRDefault="006B607D" w14:paraId="3BA6907D" w14:textId="77777777">
      <w:pPr>
        <w:spacing w:line="240" w:lineRule="auto"/>
      </w:pPr>
      <w:r>
        <w:separator/>
      </w:r>
    </w:p>
  </w:endnote>
  <w:endnote w:type="continuationSeparator" w:id="0">
    <w:p w:rsidR="006B607D" w:rsidRDefault="006B607D" w14:paraId="6326810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ource Serif 4">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D84353" w:rsidRDefault="00C45AA4" w14:paraId="351CC122" w14:textId="77777777">
    <w:pPr>
      <w:jc w:val="center"/>
    </w:pPr>
    <w:r>
      <w:rPr>
        <w:color w:val="666666"/>
      </w:rPr>
      <w:fldChar w:fldCharType="begin"/>
    </w:r>
    <w:r>
      <w:rPr>
        <w:color w:val="666666"/>
      </w:rPr>
      <w:instrText>PAGE</w:instrText>
    </w:r>
    <w:r>
      <w:rPr>
        <w:color w:val="666666"/>
      </w:rPr>
      <w:fldChar w:fldCharType="separate"/>
    </w:r>
    <w:r w:rsidR="00413881">
      <w:rPr>
        <w:noProof/>
        <w:color w:val="666666"/>
      </w:rPr>
      <w:t>1</w:t>
    </w:r>
    <w:r>
      <w:rPr>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6B607D" w:rsidRDefault="006B607D" w14:paraId="6A2F5947" w14:textId="77777777">
      <w:pPr>
        <w:spacing w:line="240" w:lineRule="auto"/>
      </w:pPr>
      <w:r>
        <w:separator/>
      </w:r>
    </w:p>
  </w:footnote>
  <w:footnote w:type="continuationSeparator" w:id="0">
    <w:p w:rsidR="006B607D" w:rsidRDefault="006B607D" w14:paraId="2B6DB365"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8">
    <w:nsid w:val="c0223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37c7c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2e5010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8800906"/>
    <w:multiLevelType w:val="hybridMultilevel"/>
    <w:tmpl w:val="B394D12E"/>
    <w:lvl w:ilvl="0" w:tplc="2F308B68">
      <w:start w:val="8"/>
      <w:numFmt w:val="bullet"/>
      <w:lvlText w:val="-"/>
      <w:lvlJc w:val="left"/>
      <w:pPr>
        <w:ind w:left="700" w:hanging="360"/>
      </w:pPr>
      <w:rPr>
        <w:rFonts w:hint="default" w:ascii="Source Serif 4" w:hAnsi="Source Serif 4" w:eastAsia="Source Serif 4" w:cs="Source Serif 4"/>
        <w:color w:val="1F3A5F"/>
      </w:rPr>
    </w:lvl>
    <w:lvl w:ilvl="1" w:tplc="04090003">
      <w:start w:val="1"/>
      <w:numFmt w:val="bullet"/>
      <w:lvlText w:val="o"/>
      <w:lvlJc w:val="left"/>
      <w:pPr>
        <w:ind w:left="1420" w:hanging="360"/>
      </w:pPr>
      <w:rPr>
        <w:rFonts w:hint="default" w:ascii="Courier New" w:hAnsi="Courier New" w:cs="Courier New"/>
      </w:rPr>
    </w:lvl>
    <w:lvl w:ilvl="2" w:tplc="04090005" w:tentative="1">
      <w:start w:val="1"/>
      <w:numFmt w:val="bullet"/>
      <w:lvlText w:val=""/>
      <w:lvlJc w:val="left"/>
      <w:pPr>
        <w:ind w:left="2140" w:hanging="360"/>
      </w:pPr>
      <w:rPr>
        <w:rFonts w:hint="default" w:ascii="Wingdings" w:hAnsi="Wingdings"/>
      </w:rPr>
    </w:lvl>
    <w:lvl w:ilvl="3" w:tplc="04090001" w:tentative="1">
      <w:start w:val="1"/>
      <w:numFmt w:val="bullet"/>
      <w:lvlText w:val=""/>
      <w:lvlJc w:val="left"/>
      <w:pPr>
        <w:ind w:left="2860" w:hanging="360"/>
      </w:pPr>
      <w:rPr>
        <w:rFonts w:hint="default" w:ascii="Symbol" w:hAnsi="Symbol"/>
      </w:rPr>
    </w:lvl>
    <w:lvl w:ilvl="4" w:tplc="04090003" w:tentative="1">
      <w:start w:val="1"/>
      <w:numFmt w:val="bullet"/>
      <w:lvlText w:val="o"/>
      <w:lvlJc w:val="left"/>
      <w:pPr>
        <w:ind w:left="3580" w:hanging="360"/>
      </w:pPr>
      <w:rPr>
        <w:rFonts w:hint="default" w:ascii="Courier New" w:hAnsi="Courier New" w:cs="Courier New"/>
      </w:rPr>
    </w:lvl>
    <w:lvl w:ilvl="5" w:tplc="04090005" w:tentative="1">
      <w:start w:val="1"/>
      <w:numFmt w:val="bullet"/>
      <w:lvlText w:val=""/>
      <w:lvlJc w:val="left"/>
      <w:pPr>
        <w:ind w:left="4300" w:hanging="360"/>
      </w:pPr>
      <w:rPr>
        <w:rFonts w:hint="default" w:ascii="Wingdings" w:hAnsi="Wingdings"/>
      </w:rPr>
    </w:lvl>
    <w:lvl w:ilvl="6" w:tplc="04090001" w:tentative="1">
      <w:start w:val="1"/>
      <w:numFmt w:val="bullet"/>
      <w:lvlText w:val=""/>
      <w:lvlJc w:val="left"/>
      <w:pPr>
        <w:ind w:left="5020" w:hanging="360"/>
      </w:pPr>
      <w:rPr>
        <w:rFonts w:hint="default" w:ascii="Symbol" w:hAnsi="Symbol"/>
      </w:rPr>
    </w:lvl>
    <w:lvl w:ilvl="7" w:tplc="04090003" w:tentative="1">
      <w:start w:val="1"/>
      <w:numFmt w:val="bullet"/>
      <w:lvlText w:val="o"/>
      <w:lvlJc w:val="left"/>
      <w:pPr>
        <w:ind w:left="5740" w:hanging="360"/>
      </w:pPr>
      <w:rPr>
        <w:rFonts w:hint="default" w:ascii="Courier New" w:hAnsi="Courier New" w:cs="Courier New"/>
      </w:rPr>
    </w:lvl>
    <w:lvl w:ilvl="8" w:tplc="04090005" w:tentative="1">
      <w:start w:val="1"/>
      <w:numFmt w:val="bullet"/>
      <w:lvlText w:val=""/>
      <w:lvlJc w:val="left"/>
      <w:pPr>
        <w:ind w:left="6460" w:hanging="360"/>
      </w:pPr>
      <w:rPr>
        <w:rFonts w:hint="default" w:ascii="Wingdings" w:hAnsi="Wingdings"/>
      </w:rPr>
    </w:lvl>
  </w:abstractNum>
  <w:abstractNum w:abstractNumId="1" w15:restartNumberingAfterBreak="0">
    <w:nsid w:val="475D0EAD"/>
    <w:multiLevelType w:val="hybridMultilevel"/>
    <w:tmpl w:val="57AE3CBE"/>
    <w:lvl w:ilvl="0" w:tplc="B83451A6">
      <w:start w:val="1"/>
      <w:numFmt w:val="decimal"/>
      <w:lvlText w:val="%1."/>
      <w:lvlJc w:val="left"/>
      <w:pPr>
        <w:ind w:left="340" w:hanging="284"/>
      </w:pPr>
    </w:lvl>
    <w:lvl w:ilvl="1" w:tplc="D5466ACC">
      <w:numFmt w:val="decimal"/>
      <w:lvlText w:val=""/>
      <w:lvlJc w:val="left"/>
    </w:lvl>
    <w:lvl w:ilvl="2" w:tplc="813C7560">
      <w:numFmt w:val="decimal"/>
      <w:lvlText w:val=""/>
      <w:lvlJc w:val="left"/>
    </w:lvl>
    <w:lvl w:ilvl="3" w:tplc="4D308B80">
      <w:numFmt w:val="decimal"/>
      <w:lvlText w:val=""/>
      <w:lvlJc w:val="left"/>
    </w:lvl>
    <w:lvl w:ilvl="4" w:tplc="301866A0">
      <w:numFmt w:val="decimal"/>
      <w:lvlText w:val=""/>
      <w:lvlJc w:val="left"/>
    </w:lvl>
    <w:lvl w:ilvl="5" w:tplc="64600E3C">
      <w:numFmt w:val="decimal"/>
      <w:lvlText w:val=""/>
      <w:lvlJc w:val="left"/>
    </w:lvl>
    <w:lvl w:ilvl="6" w:tplc="765AFE2A">
      <w:numFmt w:val="decimal"/>
      <w:lvlText w:val=""/>
      <w:lvlJc w:val="left"/>
    </w:lvl>
    <w:lvl w:ilvl="7" w:tplc="4CC8F342">
      <w:numFmt w:val="decimal"/>
      <w:lvlText w:val=""/>
      <w:lvlJc w:val="left"/>
    </w:lvl>
    <w:lvl w:ilvl="8" w:tplc="CCC8B4A4">
      <w:numFmt w:val="decimal"/>
      <w:lvlText w:val=""/>
      <w:lvlJc w:val="left"/>
    </w:lvl>
  </w:abstractNum>
  <w:abstractNum w:abstractNumId="2" w15:restartNumberingAfterBreak="0">
    <w:nsid w:val="549F0E8C"/>
    <w:multiLevelType w:val="hybridMultilevel"/>
    <w:tmpl w:val="A38A823E"/>
    <w:lvl w:ilvl="0" w:tplc="E6A8475E">
      <w:start w:val="1"/>
      <w:numFmt w:val="decimal"/>
      <w:lvlText w:val="%1."/>
      <w:lvlJc w:val="left"/>
      <w:pPr>
        <w:ind w:left="340" w:hanging="284"/>
      </w:pPr>
    </w:lvl>
    <w:lvl w:ilvl="1" w:tplc="31341A2C">
      <w:numFmt w:val="decimal"/>
      <w:lvlText w:val=""/>
      <w:lvlJc w:val="left"/>
    </w:lvl>
    <w:lvl w:ilvl="2" w:tplc="4B08E63C">
      <w:numFmt w:val="decimal"/>
      <w:lvlText w:val=""/>
      <w:lvlJc w:val="left"/>
    </w:lvl>
    <w:lvl w:ilvl="3" w:tplc="4F529312">
      <w:numFmt w:val="decimal"/>
      <w:lvlText w:val=""/>
      <w:lvlJc w:val="left"/>
    </w:lvl>
    <w:lvl w:ilvl="4" w:tplc="9AFE939E">
      <w:numFmt w:val="decimal"/>
      <w:lvlText w:val=""/>
      <w:lvlJc w:val="left"/>
    </w:lvl>
    <w:lvl w:ilvl="5" w:tplc="942E1CA6">
      <w:numFmt w:val="decimal"/>
      <w:lvlText w:val=""/>
      <w:lvlJc w:val="left"/>
    </w:lvl>
    <w:lvl w:ilvl="6" w:tplc="7ACAFADC">
      <w:numFmt w:val="decimal"/>
      <w:lvlText w:val=""/>
      <w:lvlJc w:val="left"/>
    </w:lvl>
    <w:lvl w:ilvl="7" w:tplc="5CC21052">
      <w:numFmt w:val="decimal"/>
      <w:lvlText w:val=""/>
      <w:lvlJc w:val="left"/>
    </w:lvl>
    <w:lvl w:ilvl="8" w:tplc="91D62FA2">
      <w:numFmt w:val="decimal"/>
      <w:lvlText w:val=""/>
      <w:lvlJc w:val="left"/>
    </w:lvl>
  </w:abstractNum>
  <w:abstractNum w:abstractNumId="3" w15:restartNumberingAfterBreak="0">
    <w:nsid w:val="59822512"/>
    <w:multiLevelType w:val="hybridMultilevel"/>
    <w:tmpl w:val="CE6EF618"/>
    <w:lvl w:ilvl="0" w:tplc="85E8A6BA">
      <w:start w:val="1"/>
      <w:numFmt w:val="bullet"/>
      <w:lvlText w:val="●"/>
      <w:lvlJc w:val="left"/>
      <w:pPr>
        <w:ind w:left="720" w:hanging="360"/>
      </w:pPr>
    </w:lvl>
    <w:lvl w:ilvl="1" w:tplc="BC8858A0">
      <w:start w:val="1"/>
      <w:numFmt w:val="bullet"/>
      <w:lvlText w:val="○"/>
      <w:lvlJc w:val="left"/>
      <w:pPr>
        <w:ind w:left="1440" w:hanging="360"/>
      </w:pPr>
    </w:lvl>
    <w:lvl w:ilvl="2" w:tplc="459252DE">
      <w:start w:val="1"/>
      <w:numFmt w:val="bullet"/>
      <w:lvlText w:val="■"/>
      <w:lvlJc w:val="left"/>
      <w:pPr>
        <w:ind w:left="2160" w:hanging="360"/>
      </w:pPr>
    </w:lvl>
    <w:lvl w:ilvl="3" w:tplc="665EB190">
      <w:start w:val="1"/>
      <w:numFmt w:val="bullet"/>
      <w:lvlText w:val="●"/>
      <w:lvlJc w:val="left"/>
      <w:pPr>
        <w:ind w:left="2880" w:hanging="360"/>
      </w:pPr>
    </w:lvl>
    <w:lvl w:ilvl="4" w:tplc="692E69FE">
      <w:start w:val="1"/>
      <w:numFmt w:val="bullet"/>
      <w:lvlText w:val="○"/>
      <w:lvlJc w:val="left"/>
      <w:pPr>
        <w:ind w:left="3600" w:hanging="360"/>
      </w:pPr>
    </w:lvl>
    <w:lvl w:ilvl="5" w:tplc="936AE45C">
      <w:start w:val="1"/>
      <w:numFmt w:val="bullet"/>
      <w:lvlText w:val="■"/>
      <w:lvlJc w:val="left"/>
      <w:pPr>
        <w:ind w:left="4320" w:hanging="360"/>
      </w:pPr>
    </w:lvl>
    <w:lvl w:ilvl="6" w:tplc="463E1C64">
      <w:start w:val="1"/>
      <w:numFmt w:val="bullet"/>
      <w:lvlText w:val="●"/>
      <w:lvlJc w:val="left"/>
      <w:pPr>
        <w:ind w:left="5040" w:hanging="360"/>
      </w:pPr>
    </w:lvl>
    <w:lvl w:ilvl="7" w:tplc="9398C6FE">
      <w:start w:val="1"/>
      <w:numFmt w:val="bullet"/>
      <w:lvlText w:val="●"/>
      <w:lvlJc w:val="left"/>
      <w:pPr>
        <w:ind w:left="5760" w:hanging="360"/>
      </w:pPr>
    </w:lvl>
    <w:lvl w:ilvl="8" w:tplc="9D78A83A">
      <w:start w:val="1"/>
      <w:numFmt w:val="bullet"/>
      <w:lvlText w:val="●"/>
      <w:lvlJc w:val="left"/>
      <w:pPr>
        <w:ind w:left="6480" w:hanging="360"/>
      </w:pPr>
    </w:lvl>
  </w:abstractNum>
  <w:abstractNum w:abstractNumId="4" w15:restartNumberingAfterBreak="0">
    <w:nsid w:val="5BD1365F"/>
    <w:multiLevelType w:val="hybridMultilevel"/>
    <w:tmpl w:val="18B65576"/>
    <w:lvl w:ilvl="0" w:tplc="1716EABE">
      <w:start w:val="1"/>
      <w:numFmt w:val="bullet"/>
      <w:lvlText w:val="•"/>
      <w:lvlJc w:val="left"/>
      <w:pPr>
        <w:ind w:left="284" w:hanging="227"/>
      </w:pPr>
    </w:lvl>
    <w:lvl w:ilvl="1" w:tplc="1E2ABB72">
      <w:numFmt w:val="decimal"/>
      <w:lvlText w:val=""/>
      <w:lvlJc w:val="left"/>
    </w:lvl>
    <w:lvl w:ilvl="2" w:tplc="7DFE0BFE">
      <w:numFmt w:val="decimal"/>
      <w:lvlText w:val=""/>
      <w:lvlJc w:val="left"/>
    </w:lvl>
    <w:lvl w:ilvl="3" w:tplc="7D9686D2">
      <w:numFmt w:val="decimal"/>
      <w:lvlText w:val=""/>
      <w:lvlJc w:val="left"/>
    </w:lvl>
    <w:lvl w:ilvl="4" w:tplc="A8AC64F6">
      <w:numFmt w:val="decimal"/>
      <w:lvlText w:val=""/>
      <w:lvlJc w:val="left"/>
    </w:lvl>
    <w:lvl w:ilvl="5" w:tplc="B0763BF6">
      <w:numFmt w:val="decimal"/>
      <w:lvlText w:val=""/>
      <w:lvlJc w:val="left"/>
    </w:lvl>
    <w:lvl w:ilvl="6" w:tplc="DE44932C">
      <w:numFmt w:val="decimal"/>
      <w:lvlText w:val=""/>
      <w:lvlJc w:val="left"/>
    </w:lvl>
    <w:lvl w:ilvl="7" w:tplc="702CAF38">
      <w:numFmt w:val="decimal"/>
      <w:lvlText w:val=""/>
      <w:lvlJc w:val="left"/>
    </w:lvl>
    <w:lvl w:ilvl="8" w:tplc="7E60A2B0">
      <w:numFmt w:val="decimal"/>
      <w:lvlText w:val=""/>
      <w:lvlJc w:val="left"/>
    </w:lvl>
  </w:abstractNum>
  <w:abstractNum w:abstractNumId="5" w15:restartNumberingAfterBreak="0">
    <w:nsid w:val="63C82AE6"/>
    <w:multiLevelType w:val="multilevel"/>
    <w:tmpl w:val="C8260B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
    <w:abstractNumId w:val="8"/>
  </w:num>
  <w:num w:numId="8">
    <w:abstractNumId w:val="7"/>
  </w:num>
  <w:num w:numId="7">
    <w:abstractNumId w:val="6"/>
  </w:num>
  <w:num w:numId="1" w16cid:durableId="1567183593">
    <w:abstractNumId w:val="3"/>
    <w:lvlOverride w:ilvl="0">
      <w:startOverride w:val="1"/>
    </w:lvlOverride>
  </w:num>
  <w:num w:numId="2" w16cid:durableId="139616019">
    <w:abstractNumId w:val="4"/>
    <w:lvlOverride w:ilvl="0">
      <w:startOverride w:val="1"/>
    </w:lvlOverride>
  </w:num>
  <w:num w:numId="3" w16cid:durableId="607855047">
    <w:abstractNumId w:val="1"/>
    <w:lvlOverride w:ilvl="0">
      <w:startOverride w:val="1"/>
    </w:lvlOverride>
  </w:num>
  <w:num w:numId="4" w16cid:durableId="1335913363">
    <w:abstractNumId w:val="2"/>
    <w:lvlOverride w:ilvl="0">
      <w:startOverride w:val="1"/>
    </w:lvlOverride>
  </w:num>
  <w:num w:numId="5" w16cid:durableId="1179084727">
    <w:abstractNumId w:val="0"/>
  </w:num>
  <w:num w:numId="6" w16cid:durableId="100928715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353"/>
    <w:rsid w:val="00026B22"/>
    <w:rsid w:val="0003599E"/>
    <w:rsid w:val="00085F11"/>
    <w:rsid w:val="000D4001"/>
    <w:rsid w:val="000D493D"/>
    <w:rsid w:val="000D6607"/>
    <w:rsid w:val="000E462C"/>
    <w:rsid w:val="0014519A"/>
    <w:rsid w:val="00157BB5"/>
    <w:rsid w:val="001639FF"/>
    <w:rsid w:val="00170CB6"/>
    <w:rsid w:val="001A1443"/>
    <w:rsid w:val="001F27F5"/>
    <w:rsid w:val="001F7D73"/>
    <w:rsid w:val="00293B75"/>
    <w:rsid w:val="002C030B"/>
    <w:rsid w:val="003016F6"/>
    <w:rsid w:val="00301EA5"/>
    <w:rsid w:val="00304A6D"/>
    <w:rsid w:val="003061A7"/>
    <w:rsid w:val="00311BB6"/>
    <w:rsid w:val="00315469"/>
    <w:rsid w:val="00360E5C"/>
    <w:rsid w:val="00380CCE"/>
    <w:rsid w:val="00382FB3"/>
    <w:rsid w:val="00386FF7"/>
    <w:rsid w:val="0038782A"/>
    <w:rsid w:val="003C2588"/>
    <w:rsid w:val="003C3FE2"/>
    <w:rsid w:val="00402E5D"/>
    <w:rsid w:val="00413881"/>
    <w:rsid w:val="0043474E"/>
    <w:rsid w:val="00450521"/>
    <w:rsid w:val="00450E65"/>
    <w:rsid w:val="004954FD"/>
    <w:rsid w:val="00496C0D"/>
    <w:rsid w:val="004B108B"/>
    <w:rsid w:val="004C3503"/>
    <w:rsid w:val="004D1D1B"/>
    <w:rsid w:val="00507BFC"/>
    <w:rsid w:val="005239E2"/>
    <w:rsid w:val="00564526"/>
    <w:rsid w:val="00573374"/>
    <w:rsid w:val="00577664"/>
    <w:rsid w:val="005B594E"/>
    <w:rsid w:val="005D2D54"/>
    <w:rsid w:val="005F1AB1"/>
    <w:rsid w:val="00600D06"/>
    <w:rsid w:val="006512C1"/>
    <w:rsid w:val="00652EF1"/>
    <w:rsid w:val="006B607D"/>
    <w:rsid w:val="006C5F57"/>
    <w:rsid w:val="006D1930"/>
    <w:rsid w:val="006F170C"/>
    <w:rsid w:val="007060FB"/>
    <w:rsid w:val="00727FF5"/>
    <w:rsid w:val="00762A64"/>
    <w:rsid w:val="00767BBF"/>
    <w:rsid w:val="00797A73"/>
    <w:rsid w:val="007B11DD"/>
    <w:rsid w:val="007B6B24"/>
    <w:rsid w:val="007F7520"/>
    <w:rsid w:val="00817C3E"/>
    <w:rsid w:val="008531AF"/>
    <w:rsid w:val="00880A65"/>
    <w:rsid w:val="008A2BEF"/>
    <w:rsid w:val="008E66CA"/>
    <w:rsid w:val="00952079"/>
    <w:rsid w:val="00982898"/>
    <w:rsid w:val="00985211"/>
    <w:rsid w:val="00994061"/>
    <w:rsid w:val="009D2189"/>
    <w:rsid w:val="009D688C"/>
    <w:rsid w:val="009F5CF9"/>
    <w:rsid w:val="009F7B49"/>
    <w:rsid w:val="00A20B3C"/>
    <w:rsid w:val="00A22CCC"/>
    <w:rsid w:val="00AF4617"/>
    <w:rsid w:val="00B016B6"/>
    <w:rsid w:val="00B03F83"/>
    <w:rsid w:val="00B07B42"/>
    <w:rsid w:val="00B2499C"/>
    <w:rsid w:val="00B7510E"/>
    <w:rsid w:val="00B96BBA"/>
    <w:rsid w:val="00BB6E9E"/>
    <w:rsid w:val="00BE5A31"/>
    <w:rsid w:val="00C10921"/>
    <w:rsid w:val="00C34ADA"/>
    <w:rsid w:val="00C34FA2"/>
    <w:rsid w:val="00C4336E"/>
    <w:rsid w:val="00C45AA4"/>
    <w:rsid w:val="00C643D5"/>
    <w:rsid w:val="00C97670"/>
    <w:rsid w:val="00CA05F6"/>
    <w:rsid w:val="00CB2F1A"/>
    <w:rsid w:val="00CD240C"/>
    <w:rsid w:val="00CE290B"/>
    <w:rsid w:val="00CF2F3E"/>
    <w:rsid w:val="00D1393D"/>
    <w:rsid w:val="00D24C49"/>
    <w:rsid w:val="00D62896"/>
    <w:rsid w:val="00D84353"/>
    <w:rsid w:val="00D96CBE"/>
    <w:rsid w:val="00DA5928"/>
    <w:rsid w:val="00DB0245"/>
    <w:rsid w:val="00DC2462"/>
    <w:rsid w:val="00DE165B"/>
    <w:rsid w:val="00E1204E"/>
    <w:rsid w:val="00E36FCE"/>
    <w:rsid w:val="00E43D61"/>
    <w:rsid w:val="00E82341"/>
    <w:rsid w:val="00EA2C74"/>
    <w:rsid w:val="00EA69DB"/>
    <w:rsid w:val="00EC7DD9"/>
    <w:rsid w:val="00EE391C"/>
    <w:rsid w:val="00EF2013"/>
    <w:rsid w:val="00F23470"/>
    <w:rsid w:val="00F2655A"/>
    <w:rsid w:val="00F44D22"/>
    <w:rsid w:val="00F45B54"/>
    <w:rsid w:val="00F62312"/>
    <w:rsid w:val="00F6509B"/>
    <w:rsid w:val="00FC57F1"/>
    <w:rsid w:val="0233720F"/>
    <w:rsid w:val="0B4268ED"/>
    <w:rsid w:val="0EC352C6"/>
    <w:rsid w:val="114DE76C"/>
    <w:rsid w:val="15C06610"/>
    <w:rsid w:val="2879A607"/>
    <w:rsid w:val="28F65D5C"/>
    <w:rsid w:val="29755DAE"/>
    <w:rsid w:val="3FB3C26C"/>
    <w:rsid w:val="4EF28BF8"/>
    <w:rsid w:val="5940F0D7"/>
    <w:rsid w:val="5A44BE7D"/>
    <w:rsid w:val="5AF6303E"/>
    <w:rsid w:val="5B3C2246"/>
    <w:rsid w:val="5B9C9DF6"/>
    <w:rsid w:val="5D4EE7B1"/>
    <w:rsid w:val="67DFF91D"/>
    <w:rsid w:val="680CE8A3"/>
    <w:rsid w:val="773A2132"/>
    <w:rsid w:val="78945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1FC518"/>
  <w15:docId w15:val="{4B401E3E-CFA0-4A47-A324-5EFB7952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erif 4" w:hAnsi="Source Serif 4" w:eastAsia="Source Serif 4" w:cs="Source Serif 4"/>
        <w:color w:val="1A1A1A"/>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8782A"/>
    <w:rPr>
      <w:color w:val="605E5C"/>
      <w:shd w:val="clear" w:color="auto" w:fill="E1DFDD"/>
    </w:rPr>
  </w:style>
  <w:style w:type="paragraph" w:styleId="NormalWeb">
    <w:name w:val="Normal (Web)"/>
    <w:basedOn w:val="Normal"/>
    <w:uiPriority w:val="99"/>
    <w:semiHidden/>
    <w:unhideWhenUsed/>
    <w:rsid w:val="00564526"/>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Strong">
    <w:name w:val="Strong"/>
    <w:basedOn w:val="DefaultParagraphFont"/>
    <w:uiPriority w:val="22"/>
    <w:qFormat/>
    <w:rsid w:val="00564526"/>
    <w:rPr>
      <w:b/>
      <w:bCs/>
    </w:rPr>
  </w:style>
  <w:style w:type="character" w:styleId="FollowedHyperlink">
    <w:name w:val="FollowedHyperlink"/>
    <w:basedOn w:val="DefaultParagraphFont"/>
    <w:uiPriority w:val="99"/>
    <w:semiHidden/>
    <w:unhideWhenUsed/>
    <w:rsid w:val="007B6B24"/>
    <w:rPr>
      <w:color w:val="954F72" w:themeColor="followedHyperlink"/>
      <w:u w:val="single"/>
    </w:rPr>
  </w:style>
  <w:style w:type="character" w:styleId="Emphasis">
    <w:name w:val="Emphasis"/>
    <w:basedOn w:val="DefaultParagraphFont"/>
    <w:uiPriority w:val="20"/>
    <w:qFormat/>
    <w:rsid w:val="006C5F57"/>
    <w:rPr>
      <w:i/>
      <w:iCs/>
    </w:rPr>
  </w:style>
  <w:style w:type="character" w:styleId="apple-converted-space" w:customStyle="1">
    <w:name w:val="apple-converted-space"/>
    <w:basedOn w:val="DefaultParagraphFont"/>
    <w:rsid w:val="006C5F5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webSettings" Target="webSettings.xml" Id="rId4" /><Relationship Type="http://schemas.openxmlformats.org/officeDocument/2006/relationships/footer" Target="footer1.xml" Id="rId14" /><Relationship Type="http://schemas.openxmlformats.org/officeDocument/2006/relationships/hyperlink" Target="https://doi.org/10.3163/1536-5050.103.3.010" TargetMode="External" Id="Rad414daf62744fd3" /><Relationship Type="http://schemas.openxmlformats.org/officeDocument/2006/relationships/hyperlink" Target="https://doi.org/10.1177/02734753241305980" TargetMode="External" Id="R7bea2c3918c34040" /><Relationship Type="http://schemas.openxmlformats.org/officeDocument/2006/relationships/hyperlink" Target="https://doi.org/10.13140/RG.2.2.28275.64804" TargetMode="External" Id="Rb2eb115ca75c4a2a" /><Relationship Type="http://schemas.openxmlformats.org/officeDocument/2006/relationships/hyperlink" Target="https://doi.org/10.1016/j.tics.2016.07.002" TargetMode="External" Id="Rbd006969ac05476b" /><Relationship Type="http://schemas.openxmlformats.org/officeDocument/2006/relationships/hyperlink" Target="https://www.apa.org/ed/precollege/psychology-teacher-network/introductory-psychology/learning-artificial-intelligence" TargetMode="External" Id="Re4d082cbbac44b28" /><Relationship Type="http://schemas.openxmlformats.org/officeDocument/2006/relationships/hyperlink" Target="https://open.ed.ac.uk/elder-edinburgh-learning-design-roadmap/" TargetMode="External" Id="R5c38496eca3e4b4a" /><Relationship Type="http://schemas.openxmlformats.org/officeDocument/2006/relationships/hyperlink" Target="https://doi.org/10.1016/j.caeai.2026.100572" TargetMode="External" Id="R9e7f5e318d52440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Identifying Large Language Model (LLM) Hallucinations</dc:title>
  <dc:creator>Teach-a-thon</dc:creator>
  <lastModifiedBy>Benjamin Dixon</lastModifiedBy>
  <revision>114</revision>
  <dcterms:created xsi:type="dcterms:W3CDTF">2026-10-25T13:53:00.0000000Z</dcterms:created>
  <dcterms:modified xsi:type="dcterms:W3CDTF">2026-10-26T21:09:55.1032028Z</dcterms:modified>
</coreProperties>
</file>