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sz w:val="32"/>
          <w:szCs w:val="32"/>
        </w:rPr>
        <w:t xml:space="preserve">Reflecting on Your AI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542"/>
        <w:gridCol w:w="1542"/>
        <w:gridCol w:w="3855"/>
      </w:tblGrid>
      <w:tr>
        <w:tc>
          <w:tcPr>
            <w:tcW w:type="dxa" w:w="2699"/>
            <w:tcBorders>
              <w:top w:val="single" w:color="1A1A1A" w:sz="8"/>
              <w:left w:val="none" w:color="FFFFFF" w:sz="0"/>
              <w:bottom w:val="single" w:color="1A1A1A" w:sz="8"/>
              <w:right w:val="none" w:color="FFFFFF" w:sz="0"/>
            </w:tcBorders>
            <w:tcMar>
              <w:top w:type="dxa" w:w="70"/>
              <w:left w:type="dxa" w:w="0"/>
              <w:bottom w:type="dxa" w:w="70"/>
              <w:right w:type="dxa" w:w="140"/>
            </w:tcMar>
          </w:tcPr>
          <w:p>
            <w:pPr>
              <w:spacing w:after="0"/>
            </w:pPr>
            <w:r>
              <w:rPr>
                <w:color w:val="1F3A5F"/>
              </w:rPr>
              <w:t xml:space="preserve">Audience</w:t>
            </w:r>
          </w:p>
          <w:p>
            <w:pPr>
              <w:spacing w:after="0"/>
            </w:pPr>
            <w:r>
              <w:t xml:space="preserve">University students</w:t>
            </w:r>
          </w:p>
        </w:tc>
        <w:tc>
          <w:tcPr>
            <w:tcW w:type="dxa" w:w="1542"/>
            <w:tcBorders>
              <w:top w:val="single" w:color="1A1A1A" w:sz="8"/>
              <w:left w:val="none" w:color="FFFFFF" w:sz="0"/>
              <w:bottom w:val="single" w:color="1A1A1A" w:sz="8"/>
              <w:right w:val="none" w:color="FFFFFF" w:sz="0"/>
            </w:tcBorders>
            <w:tcMar>
              <w:top w:type="dxa" w:w="70"/>
              <w:left w:type="dxa" w:w="0"/>
              <w:bottom w:type="dxa" w:w="70"/>
              <w:right w:type="dxa" w:w="140"/>
            </w:tcMar>
          </w:tcPr>
          <w:p>
            <w:pPr>
              <w:spacing w:after="0"/>
            </w:pPr>
            <w:r>
              <w:rPr>
                <w:color w:val="1F3A5F"/>
              </w:rPr>
              <w:t xml:space="preserve">Format</w:t>
            </w:r>
          </w:p>
          <w:p>
            <w:pPr>
              <w:spacing w:after="0"/>
            </w:pPr>
            <w:r>
              <w:t xml:space="preserve">Take-home essay</w:t>
            </w:r>
          </w:p>
        </w:tc>
        <w:tc>
          <w:tcPr>
            <w:tcW w:type="dxa" w:w="1542"/>
            <w:tcBorders>
              <w:top w:val="single" w:color="1A1A1A" w:sz="8"/>
              <w:left w:val="none" w:color="FFFFFF" w:sz="0"/>
              <w:bottom w:val="single" w:color="1A1A1A" w:sz="8"/>
              <w:right w:val="none" w:color="FFFFFF" w:sz="0"/>
            </w:tcBorders>
            <w:tcMar>
              <w:top w:type="dxa" w:w="70"/>
              <w:left w:type="dxa" w:w="0"/>
              <w:bottom w:type="dxa" w:w="70"/>
              <w:right w:type="dxa" w:w="140"/>
            </w:tcMar>
          </w:tcPr>
          <w:p>
            <w:pPr>
              <w:spacing w:after="0"/>
            </w:pPr>
            <w:r>
              <w:rPr>
                <w:color w:val="1F3A5F"/>
              </w:rPr>
              <w:t xml:space="preserve">Length</w:t>
            </w:r>
          </w:p>
          <w:p>
            <w:pPr>
              <w:spacing w:after="0"/>
            </w:pPr>
            <w:r>
              <w:t xml:space="preserve">600–800 words</w:t>
            </w:r>
          </w:p>
        </w:tc>
        <w:tc>
          <w:tcPr>
            <w:tcW w:type="dxa" w:w="3855"/>
            <w:tcBorders>
              <w:top w:val="single" w:color="1A1A1A" w:sz="8"/>
              <w:left w:val="none" w:color="FFFFFF" w:sz="0"/>
              <w:bottom w:val="single" w:color="1A1A1A" w:sz="8"/>
              <w:right w:val="none" w:color="FFFFFF" w:sz="0"/>
            </w:tcBorders>
            <w:tcMar>
              <w:top w:type="dxa" w:w="70"/>
              <w:left w:type="dxa" w:w="0"/>
              <w:bottom w:type="dxa" w:w="70"/>
              <w:right w:type="dxa" w:w="140"/>
            </w:tcMar>
          </w:tcPr>
          <w:p>
            <w:pPr>
              <w:spacing w:after="0"/>
            </w:pPr>
            <w:r>
              <w:rPr>
                <w:color w:val="1F3A5F"/>
              </w:rPr>
              <w:t xml:space="preserve">Student time</w:t>
            </w:r>
          </w:p>
          <w:p>
            <w:pPr>
              <w:spacing w:after="0"/>
            </w:pPr>
            <w:r>
              <w:t xml:space="preserve">1–2 hours</w:t>
            </w:r>
          </w:p>
        </w:tc>
      </w:tr>
    </w:tbl>
    <w:p>
      <w:pPr>
        <w:keepNext/>
        <w:spacing w:after="90" w:before="260"/>
      </w:pPr>
      <w:r>
        <w:rPr>
          <w:b/>
          <w:bCs/>
          <w:color w:val="1F3A5F"/>
          <w:sz w:val="23"/>
          <w:szCs w:val="23"/>
        </w:rPr>
        <w:t xml:space="preserve">1. Module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2120"/>
        <w:gridCol w:w="2120"/>
        <w:gridCol w:w="2796"/>
      </w:tblGrid>
      <w:tr>
        <w:trPr>
          <w:cantSplit/>
          <w:tblHeader/>
        </w:trPr>
        <w:tc>
          <w:tcPr>
            <w:tcW w:type="dxa" w:w="2602"/>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Required materials</w:t>
            </w:r>
          </w:p>
        </w:tc>
        <w:tc>
          <w:tcPr>
            <w:tcW w:type="dxa" w:w="2120"/>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Prerequisites</w:t>
            </w:r>
          </w:p>
        </w:tc>
        <w:tc>
          <w:tcPr>
            <w:tcW w:type="dxa" w:w="2120"/>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Teaching strategies</w:t>
            </w:r>
          </w:p>
        </w:tc>
        <w:tc>
          <w:tcPr>
            <w:tcW w:type="dxa" w:w="2796"/>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Importance</w:t>
            </w:r>
          </w:p>
        </w:tc>
      </w:tr>
      <w:tr>
        <w:trPr>
          <w:cantSplit/>
        </w:trPr>
        <w:tc>
          <w:tcPr>
            <w:tcW w:type="dxa" w:w="2602"/>
            <w:tcBorders>
              <w:top w:val="none" w:color="FFFFFF" w:sz="0"/>
              <w:left w:val="none" w:color="FFFFFF" w:sz="0"/>
              <w:bottom w:val="single" w:color="1A1A1A" w:sz="8"/>
              <w:right w:val="none" w:color="FFFFFF" w:sz="0"/>
            </w:tcBorders>
            <w:tcMar>
              <w:top w:type="dxa" w:w="60"/>
              <w:left w:type="dxa" w:w="0"/>
              <w:bottom w:type="dxa" w:w="60"/>
              <w:right w:type="dxa" w:w="140"/>
            </w:tcMar>
          </w:tcPr>
          <w:p>
            <w:pPr>
              <w:pStyle w:val="ListParagraph"/>
              <w:numPr>
                <w:ilvl w:val="0"/>
                <w:numId w:val="2"/>
              </w:numPr>
              <w:spacing w:after="40"/>
            </w:pPr>
            <w:r>
              <w:t xml:space="preserve">A word processor</w:t>
            </w:r>
          </w:p>
          <w:p>
            <w:pPr>
              <w:pStyle w:val="ListParagraph"/>
              <w:numPr>
                <w:ilvl w:val="0"/>
                <w:numId w:val="2"/>
              </w:numPr>
              <w:spacing w:after="40"/>
            </w:pPr>
            <w:r>
              <w:t xml:space="preserve">Access to their usual AI tool, to review past chats</w:t>
            </w:r>
          </w:p>
        </w:tc>
        <w:tc>
          <w:tcPr>
            <w:tcW w:type="dxa" w:w="2120"/>
            <w:tcBorders>
              <w:top w:val="none" w:color="FFFFFF" w:sz="0"/>
              <w:left w:val="none" w:color="FFFFFF" w:sz="0"/>
              <w:bottom w:val="single" w:color="1A1A1A" w:sz="8"/>
              <w:right w:val="none" w:color="FFFFFF" w:sz="0"/>
            </w:tcBorders>
            <w:tcMar>
              <w:top w:type="dxa" w:w="60"/>
              <w:left w:type="dxa" w:w="0"/>
              <w:bottom w:type="dxa" w:w="60"/>
              <w:right w:type="dxa" w:w="140"/>
            </w:tcMar>
          </w:tcPr>
          <w:p>
            <w:pPr>
              <w:pStyle w:val="ListParagraph"/>
              <w:numPr>
                <w:ilvl w:val="0"/>
                <w:numId w:val="2"/>
              </w:numPr>
              <w:spacing w:after="40"/>
            </w:pPr>
            <w:r>
              <w:t xml:space="preserve">Has used an AI tool at least once</w:t>
            </w:r>
          </w:p>
          <w:p>
            <w:pPr>
              <w:pStyle w:val="ListParagraph"/>
              <w:numPr>
                <w:ilvl w:val="0"/>
                <w:numId w:val="2"/>
              </w:numPr>
              <w:spacing w:after="40"/>
            </w:pPr>
            <w:r>
              <w:t xml:space="preserve">Ideally, has taken the earlier modules</w:t>
            </w:r>
          </w:p>
        </w:tc>
        <w:tc>
          <w:tcPr>
            <w:tcW w:type="dxa" w:w="2120"/>
            <w:tcBorders>
              <w:top w:val="none" w:color="FFFFFF" w:sz="0"/>
              <w:left w:val="none" w:color="FFFFFF" w:sz="0"/>
              <w:bottom w:val="single" w:color="1A1A1A" w:sz="8"/>
              <w:right w:val="none" w:color="FFFFFF" w:sz="0"/>
            </w:tcBorders>
            <w:tcMar>
              <w:top w:type="dxa" w:w="60"/>
              <w:left w:type="dxa" w:w="0"/>
              <w:bottom w:type="dxa" w:w="60"/>
              <w:right w:type="dxa" w:w="140"/>
            </w:tcMar>
          </w:tcPr>
          <w:p>
            <w:pPr>
              <w:pStyle w:val="ListParagraph"/>
              <w:numPr>
                <w:ilvl w:val="0"/>
                <w:numId w:val="2"/>
              </w:numPr>
              <w:spacing w:after="40"/>
            </w:pPr>
            <w:r>
              <w:t xml:space="preserve">Reflective writing</w:t>
            </w:r>
          </w:p>
          <w:p>
            <w:pPr>
              <w:pStyle w:val="ListParagraph"/>
              <w:numPr>
                <w:ilvl w:val="0"/>
                <w:numId w:val="2"/>
              </w:numPr>
              <w:spacing w:after="40"/>
            </w:pPr>
            <w:r>
              <w:t xml:space="preserve">Inquiry-based learning</w:t>
            </w:r>
          </w:p>
        </w:tc>
        <w:tc>
          <w:tcPr>
            <w:tcW w:type="dxa" w:w="2796"/>
            <w:tcBorders>
              <w:top w:val="none" w:color="FFFFFF" w:sz="0"/>
              <w:left w:val="none" w:color="FFFFFF" w:sz="0"/>
              <w:bottom w:val="single" w:color="1A1A1A" w:sz="8"/>
              <w:right w:val="none" w:color="FFFFFF" w:sz="0"/>
            </w:tcBorders>
            <w:tcMar>
              <w:top w:type="dxa" w:w="60"/>
              <w:left w:type="dxa" w:w="0"/>
              <w:bottom w:type="dxa" w:w="60"/>
              <w:right w:type="dxa" w:w="140"/>
            </w:tcMar>
          </w:tcPr>
          <w:p>
            <w:pPr>
              <w:pStyle w:val="ListParagraph"/>
              <w:numPr>
                <w:ilvl w:val="0"/>
                <w:numId w:val="2"/>
              </w:numPr>
              <w:spacing w:after="40"/>
            </w:pPr>
            <w:r>
              <w:t xml:space="preserve">Students rarely examine their own AI habits</w:t>
            </w:r>
          </w:p>
          <w:p>
            <w:pPr>
              <w:pStyle w:val="ListParagraph"/>
              <w:numPr>
                <w:ilvl w:val="0"/>
                <w:numId w:val="2"/>
              </w:numPr>
              <w:spacing w:after="40"/>
            </w:pPr>
            <w:r>
              <w:t xml:space="preserve">Reflection turns module lessons into personal change</w:t>
            </w:r>
          </w:p>
          <w:p>
            <w:pPr>
              <w:pStyle w:val="ListParagraph"/>
              <w:numPr>
                <w:ilvl w:val="0"/>
                <w:numId w:val="2"/>
              </w:numPr>
              <w:spacing w:after="40"/>
            </w:pPr>
            <w:r>
              <w:t xml:space="preserve">Specific plans make change more likely (Gollwitzer 1999)</w:t>
            </w:r>
          </w:p>
        </w:tc>
      </w:tr>
    </w:tbl>
    <w:p>
      <w:pPr>
        <w:keepNext/>
        <w:spacing w:after="90" w:before="260"/>
      </w:pPr>
      <w:r>
        <w:rPr>
          <w:b/>
          <w:bCs/>
          <w:color w:val="1F3A5F"/>
          <w:sz w:val="23"/>
          <w:szCs w:val="23"/>
        </w:rPr>
        <w:t xml:space="preserve">2. Intended learning outcomes</w:t>
      </w:r>
    </w:p>
    <w:p>
      <w:pPr>
        <w:spacing w:after="100"/>
      </w:pPr>
      <w:r>
        <w:rPr>
          <w:color w:val="1F3A5F"/>
        </w:rPr>
        <w:t xml:space="preserve">Performance standard.</w:t>
      </w:r>
      <w:r>
        <w:t xml:space="preserve"> Learners write an honest account of their current AI use. They propose specific, realistic changes to that use.</w:t>
      </w:r>
    </w:p>
    <w:p>
      <w:pPr>
        <w:spacing w:after="100"/>
      </w:pPr>
      <w:r>
        <w:t xml:space="preserve">By the end of the essay, learners will be able to:</w:t>
      </w:r>
    </w:p>
    <w:p>
      <w:pPr>
        <w:pStyle w:val="ListParagraph"/>
        <w:numPr>
          <w:ilvl w:val="0"/>
          <w:numId w:val="3"/>
        </w:numPr>
        <w:spacing w:after="40"/>
      </w:pPr>
      <w:r>
        <w:t xml:space="preserve">Describe how they currently use AI in study and life.</w:t>
      </w:r>
    </w:p>
    <w:p>
      <w:pPr>
        <w:pStyle w:val="ListParagraph"/>
        <w:numPr>
          <w:ilvl w:val="0"/>
          <w:numId w:val="3"/>
        </w:numPr>
        <w:spacing w:after="40"/>
      </w:pPr>
      <w:r>
        <w:t xml:space="preserve">Judge which uses help or hinder their learning.</w:t>
      </w:r>
    </w:p>
    <w:p>
      <w:pPr>
        <w:pStyle w:val="ListParagraph"/>
        <w:numPr>
          <w:ilvl w:val="0"/>
          <w:numId w:val="3"/>
        </w:numPr>
        <w:spacing w:after="40"/>
      </w:pPr>
      <w:r>
        <w:t xml:space="preserve">Connect their habits to risks from earlier modules.</w:t>
      </w:r>
    </w:p>
    <w:p>
      <w:pPr>
        <w:pStyle w:val="ListParagraph"/>
        <w:numPr>
          <w:ilvl w:val="0"/>
          <w:numId w:val="3"/>
        </w:numPr>
        <w:spacing w:after="40"/>
      </w:pPr>
      <w:r>
        <w:t xml:space="preserve">Write a specific plan to change one or more habits.</w:t>
      </w:r>
    </w:p>
    <w:p>
      <w:pPr>
        <w:keepNext/>
        <w:spacing w:after="90" w:before="260"/>
      </w:pPr>
      <w:r>
        <w:rPr>
          <w:b/>
          <w:bCs/>
          <w:color w:val="1F3A5F"/>
          <w:sz w:val="23"/>
          <w:szCs w:val="23"/>
        </w:rPr>
        <w:t xml:space="preserve">3. Essay prompt</w:t>
      </w:r>
    </w:p>
    <w:p>
      <w:pPr>
        <w:spacing w:after="100"/>
      </w:pPr>
      <w:r>
        <w:rPr>
          <w:color w:val="1F3A5F"/>
        </w:rPr>
        <w:t xml:space="preserve">Prompt.</w:t>
      </w:r>
      <w:r>
        <w:t xml:space="preserve"> Reflect on your own AI use. Describe how you use AI today. Explain what works and what worries you. Then describe how you want to use AI from now on. Name at least one specific change you will make.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Part</w:t>
            </w:r>
          </w:p>
        </w:tc>
        <w:tc>
          <w:tcPr>
            <w:tcW w:type="dxa" w:w="7228"/>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Guiding questions</w:t>
            </w:r>
          </w:p>
        </w:tc>
      </w:tr>
      <w:tr>
        <w:trPr>
          <w:cantSplit/>
        </w:trPr>
        <w:tc>
          <w:tcPr>
            <w:tcW w:type="dxa" w:w="24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A. How I use AI now</w:t>
            </w:r>
          </w:p>
        </w:tc>
        <w:tc>
          <w:tcPr>
            <w:tcW w:type="dxa" w:w="7228"/>
            <w:tcBorders>
              <w:top w:val="none" w:color="FFFFFF" w:sz="0"/>
              <w:left w:val="none" w:color="FFFFFF" w:sz="0"/>
              <w:bottom w:val="none" w:color="FFFFFF" w:sz="0"/>
              <w:right w:val="none" w:color="FFFFFF" w:sz="0"/>
            </w:tcBorders>
            <w:tcMar>
              <w:top w:type="dxa" w:w="60"/>
              <w:left w:type="dxa" w:w="0"/>
              <w:bottom w:type="dxa" w:w="60"/>
              <w:right w:type="dxa" w:w="140"/>
            </w:tcMar>
          </w:tcPr>
          <w:p>
            <w:pPr>
              <w:pStyle w:val="ListParagraph"/>
              <w:numPr>
                <w:ilvl w:val="0"/>
                <w:numId w:val="2"/>
              </w:numPr>
              <w:spacing w:after="40"/>
            </w:pPr>
            <w:r>
              <w:t xml:space="preserve">Which AI tools do you use, and how often?</w:t>
            </w:r>
          </w:p>
          <w:p>
            <w:pPr>
              <w:pStyle w:val="ListParagraph"/>
              <w:numPr>
                <w:ilvl w:val="0"/>
                <w:numId w:val="2"/>
              </w:numPr>
              <w:spacing w:after="40"/>
            </w:pPr>
            <w:r>
              <w:t xml:space="preserve">What tasks do you give to AI? Give two real examples.</w:t>
            </w:r>
          </w:p>
          <w:p>
            <w:pPr>
              <w:pStyle w:val="ListParagraph"/>
              <w:numPr>
                <w:ilvl w:val="0"/>
                <w:numId w:val="2"/>
              </w:numPr>
              <w:spacing w:after="40"/>
            </w:pPr>
            <w:r>
              <w:t xml:space="preserve">When has AI helped you learn something?</w:t>
            </w:r>
          </w:p>
          <w:p>
            <w:pPr>
              <w:pStyle w:val="ListParagraph"/>
              <w:numPr>
                <w:ilvl w:val="0"/>
                <w:numId w:val="2"/>
              </w:numPr>
              <w:spacing w:after="40"/>
            </w:pPr>
            <w:r>
              <w:t xml:space="preserve">When has AI done your thinking for you?</w:t>
            </w:r>
          </w:p>
          <w:p>
            <w:pPr>
              <w:pStyle w:val="ListParagraph"/>
              <w:numPr>
                <w:ilvl w:val="0"/>
                <w:numId w:val="2"/>
              </w:numPr>
              <w:spacing w:after="40"/>
            </w:pPr>
            <w:r>
              <w:t xml:space="preserve">Have you trusted an AI answer without checking it?</w:t>
            </w:r>
          </w:p>
        </w:tc>
      </w:tr>
      <w:tr>
        <w:trPr>
          <w:cantSplit/>
        </w:trPr>
        <w:tc>
          <w:tcPr>
            <w:tcW w:type="dxa" w:w="2410"/>
            <w:tcBorders>
              <w:top w:val="none" w:color="FFFFFF" w:sz="0"/>
              <w:left w:val="none" w:color="FFFFFF" w:sz="0"/>
              <w:bottom w:val="single" w:color="1A1A1A" w:sz="8"/>
              <w:right w:val="none" w:color="FFFFFF" w:sz="0"/>
            </w:tcBorders>
            <w:tcMar>
              <w:top w:type="dxa" w:w="60"/>
              <w:left w:type="dxa" w:w="0"/>
              <w:bottom w:type="dxa" w:w="60"/>
              <w:right w:type="dxa" w:w="140"/>
            </w:tcMar>
          </w:tcPr>
          <w:p>
            <w:pPr>
              <w:spacing w:after="0"/>
            </w:pPr>
            <w:r>
              <w:t xml:space="preserve">B. How I want to use AI</w:t>
            </w:r>
          </w:p>
        </w:tc>
        <w:tc>
          <w:tcPr>
            <w:tcW w:type="dxa" w:w="7228"/>
            <w:tcBorders>
              <w:top w:val="none" w:color="FFFFFF" w:sz="0"/>
              <w:left w:val="none" w:color="FFFFFF" w:sz="0"/>
              <w:bottom w:val="single" w:color="1A1A1A" w:sz="8"/>
              <w:right w:val="none" w:color="FFFFFF" w:sz="0"/>
            </w:tcBorders>
            <w:tcMar>
              <w:top w:type="dxa" w:w="60"/>
              <w:left w:type="dxa" w:w="0"/>
              <w:bottom w:type="dxa" w:w="60"/>
              <w:right w:type="dxa" w:w="140"/>
            </w:tcMar>
          </w:tcPr>
          <w:p>
            <w:pPr>
              <w:pStyle w:val="ListParagraph"/>
              <w:numPr>
                <w:ilvl w:val="0"/>
                <w:numId w:val="2"/>
              </w:numPr>
              <w:spacing w:after="40"/>
            </w:pPr>
            <w:r>
              <w:t xml:space="preserve">Which uses do you want to keep?</w:t>
            </w:r>
          </w:p>
          <w:p>
            <w:pPr>
              <w:pStyle w:val="ListParagraph"/>
              <w:numPr>
                <w:ilvl w:val="0"/>
                <w:numId w:val="2"/>
              </w:numPr>
              <w:spacing w:after="40"/>
            </w:pPr>
            <w:r>
              <w:t xml:space="preserve">Which uses do you want to cut or change?</w:t>
            </w:r>
          </w:p>
          <w:p>
            <w:pPr>
              <w:pStyle w:val="ListParagraph"/>
              <w:numPr>
                <w:ilvl w:val="0"/>
                <w:numId w:val="2"/>
              </w:numPr>
              <w:spacing w:after="40"/>
            </w:pPr>
            <w:r>
              <w:t xml:space="preserve">What will you try alone before asking AI?</w:t>
            </w:r>
          </w:p>
          <w:p>
            <w:pPr>
              <w:pStyle w:val="ListParagraph"/>
              <w:numPr>
                <w:ilvl w:val="0"/>
                <w:numId w:val="2"/>
              </w:numPr>
              <w:spacing w:after="40"/>
            </w:pPr>
            <w:r>
              <w:t xml:space="preserve">How will you check AI answers and sources?</w:t>
            </w:r>
          </w:p>
          <w:p>
            <w:pPr>
              <w:pStyle w:val="ListParagraph"/>
              <w:numPr>
                <w:ilvl w:val="0"/>
                <w:numId w:val="2"/>
              </w:numPr>
              <w:spacing w:after="40"/>
            </w:pPr>
            <w:r>
              <w:t xml:space="preserve">What would a good week of AI use look like?</w:t>
            </w:r>
          </w:p>
        </w:tc>
      </w:tr>
    </w:tbl>
    <w:p>
      <w:pPr>
        <w:spacing w:after="60"/>
      </w:pPr>
    </w:p>
    <w:p>
      <w:pPr>
        <w:spacing w:after="100"/>
      </w:pPr>
      <w:r>
        <w:rPr>
          <w:color w:val="1F3A5F"/>
        </w:rPr>
        <w:t xml:space="preserve">Links to other modules.</w:t>
      </w:r>
      <w:r>
        <w:t xml:space="preserve"> Students may draw on any earlier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0"/>
        <w:gridCol w:w="6028"/>
      </w:tblGrid>
      <w:tr>
        <w:trPr>
          <w:cantSplit/>
          <w:tblHeader/>
        </w:trPr>
        <w:tc>
          <w:tcPr>
            <w:tcW w:type="dxa" w:w="3610"/>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Module</w:t>
            </w:r>
          </w:p>
        </w:tc>
        <w:tc>
          <w:tcPr>
            <w:tcW w:type="dxa" w:w="6028"/>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Question to consider</w:t>
            </w:r>
          </w:p>
        </w:tc>
      </w:tr>
      <w:tr>
        <w:trPr>
          <w:cantSplit/>
        </w:trPr>
        <w:tc>
          <w:tcPr>
            <w:tcW w:type="dxa" w:w="36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Agreeability / sycophancy</w:t>
            </w:r>
          </w:p>
        </w:tc>
        <w:tc>
          <w:tcPr>
            <w:tcW w:type="dxa" w:w="6028"/>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Does your AI ever push back on you?</w:t>
            </w:r>
          </w:p>
        </w:tc>
      </w:tr>
      <w:tr>
        <w:trPr>
          <w:cantSplit/>
        </w:trPr>
        <w:tc>
          <w:tcPr>
            <w:tcW w:type="dxa" w:w="36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Source hallucination</w:t>
            </w:r>
          </w:p>
        </w:tc>
        <w:tc>
          <w:tcPr>
            <w:tcW w:type="dxa" w:w="6028"/>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Do you check the sources AI gives you?</w:t>
            </w:r>
          </w:p>
        </w:tc>
      </w:tr>
      <w:tr>
        <w:trPr>
          <w:cantSplit/>
        </w:trPr>
        <w:tc>
          <w:tcPr>
            <w:tcW w:type="dxa" w:w="36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Understanding hallucination / Grit</w:t>
            </w:r>
          </w:p>
        </w:tc>
        <w:tc>
          <w:tcPr>
            <w:tcW w:type="dxa" w:w="6028"/>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Do you struggle with hard problems before asking AI?</w:t>
            </w:r>
          </w:p>
        </w:tc>
      </w:tr>
      <w:tr>
        <w:trPr>
          <w:cantSplit/>
        </w:trPr>
        <w:tc>
          <w:tcPr>
            <w:tcW w:type="dxa" w:w="36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Mental health</w:t>
            </w:r>
          </w:p>
        </w:tc>
        <w:tc>
          <w:tcPr>
            <w:tcW w:type="dxa" w:w="6028"/>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How does AI use affect your mood and relationships?</w:t>
            </w:r>
          </w:p>
        </w:tc>
      </w:tr>
      <w:tr>
        <w:trPr>
          <w:cantSplit/>
        </w:trPr>
        <w:tc>
          <w:tcPr>
            <w:tcW w:type="dxa" w:w="3610"/>
            <w:tcBorders>
              <w:top w:val="none" w:color="FFFFFF" w:sz="0"/>
              <w:left w:val="none" w:color="FFFFFF" w:sz="0"/>
              <w:bottom w:val="single" w:color="1A1A1A" w:sz="8"/>
              <w:right w:val="none" w:color="FFFFFF" w:sz="0"/>
            </w:tcBorders>
            <w:tcMar>
              <w:top w:type="dxa" w:w="60"/>
              <w:left w:type="dxa" w:w="0"/>
              <w:bottom w:type="dxa" w:w="60"/>
              <w:right w:type="dxa" w:w="140"/>
            </w:tcMar>
          </w:tcPr>
          <w:p>
            <w:pPr>
              <w:spacing w:after="0"/>
            </w:pPr>
            <w:r>
              <w:t xml:space="preserve">Positive example usage</w:t>
            </w:r>
          </w:p>
        </w:tc>
        <w:tc>
          <w:tcPr>
            <w:tcW w:type="dxa" w:w="6028"/>
            <w:tcBorders>
              <w:top w:val="none" w:color="FFFFFF" w:sz="0"/>
              <w:left w:val="none" w:color="FFFFFF" w:sz="0"/>
              <w:bottom w:val="single" w:color="1A1A1A" w:sz="8"/>
              <w:right w:val="none" w:color="FFFFFF" w:sz="0"/>
            </w:tcBorders>
            <w:tcMar>
              <w:top w:type="dxa" w:w="60"/>
              <w:left w:type="dxa" w:w="0"/>
              <w:bottom w:type="dxa" w:w="60"/>
              <w:right w:type="dxa" w:w="140"/>
            </w:tcMar>
          </w:tcPr>
          <w:p>
            <w:pPr>
              <w:spacing w:after="0"/>
            </w:pPr>
            <w:r>
              <w:t xml:space="preserve">Which of your uses are good examples?</w:t>
            </w:r>
          </w:p>
        </w:tc>
      </w:tr>
    </w:tbl>
    <w:p>
      <w:pPr>
        <w:keepNext/>
        <w:spacing w:after="90" w:before="260"/>
      </w:pPr>
      <w:r>
        <w:rPr>
          <w:b/>
          <w:bCs/>
          <w:color w:val="1F3A5F"/>
          <w:sz w:val="23"/>
          <w:szCs w:val="23"/>
        </w:rPr>
        <w:t xml:space="preserve">4. Essay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Item</w:t>
            </w:r>
          </w:p>
        </w:tc>
        <w:tc>
          <w:tcPr>
            <w:tcW w:type="dxa" w:w="7228"/>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Detail</w:t>
            </w:r>
          </w:p>
        </w:tc>
      </w:tr>
      <w:tr>
        <w:trPr>
          <w:cantSplit/>
        </w:trPr>
        <w:tc>
          <w:tcPr>
            <w:tcW w:type="dxa" w:w="24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Length</w:t>
            </w:r>
          </w:p>
        </w:tc>
        <w:tc>
          <w:tcPr>
            <w:tcW w:type="dxa" w:w="7228"/>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600–800 words.</w:t>
            </w:r>
          </w:p>
        </w:tc>
      </w:tr>
      <w:tr>
        <w:trPr>
          <w:cantSplit/>
        </w:trPr>
        <w:tc>
          <w:tcPr>
            <w:tcW w:type="dxa" w:w="24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Style</w:t>
            </w:r>
          </w:p>
        </w:tc>
        <w:tc>
          <w:tcPr>
            <w:tcW w:type="dxa" w:w="7228"/>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First person, plain prose. No headings needed.</w:t>
            </w:r>
          </w:p>
        </w:tc>
      </w:tr>
      <w:tr>
        <w:trPr>
          <w:cantSplit/>
        </w:trPr>
        <w:tc>
          <w:tcPr>
            <w:tcW w:type="dxa" w:w="24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AI use</w:t>
            </w:r>
          </w:p>
        </w:tc>
        <w:tc>
          <w:tcPr>
            <w:tcW w:type="dxa" w:w="7228"/>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Write the essay yourself, without AI.</w:t>
            </w:r>
          </w:p>
        </w:tc>
      </w:tr>
      <w:tr>
        <w:trPr>
          <w:cantSplit/>
        </w:trPr>
        <w:tc>
          <w:tcPr>
            <w:tcW w:type="dxa" w:w="24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Due</w:t>
            </w:r>
          </w:p>
        </w:tc>
        <w:tc>
          <w:tcPr>
            <w:tcW w:type="dxa" w:w="7228"/>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One week after the final module.</w:t>
            </w:r>
          </w:p>
        </w:tc>
      </w:tr>
      <w:tr>
        <w:trPr>
          <w:cantSplit/>
        </w:trPr>
        <w:tc>
          <w:tcPr>
            <w:tcW w:type="dxa" w:w="2410"/>
            <w:tcBorders>
              <w:top w:val="none" w:color="FFFFFF" w:sz="0"/>
              <w:left w:val="none" w:color="FFFFFF" w:sz="0"/>
              <w:bottom w:val="single" w:color="1A1A1A" w:sz="8"/>
              <w:right w:val="none" w:color="FFFFFF" w:sz="0"/>
            </w:tcBorders>
            <w:tcMar>
              <w:top w:type="dxa" w:w="60"/>
              <w:left w:type="dxa" w:w="0"/>
              <w:bottom w:type="dxa" w:w="60"/>
              <w:right w:type="dxa" w:w="140"/>
            </w:tcMar>
          </w:tcPr>
          <w:p>
            <w:pPr>
              <w:spacing w:after="0"/>
            </w:pPr>
            <w:r>
              <w:t xml:space="preserve">Sources</w:t>
            </w:r>
          </w:p>
        </w:tc>
        <w:tc>
          <w:tcPr>
            <w:tcW w:type="dxa" w:w="7228"/>
            <w:tcBorders>
              <w:top w:val="none" w:color="FFFFFF" w:sz="0"/>
              <w:left w:val="none" w:color="FFFFFF" w:sz="0"/>
              <w:bottom w:val="single" w:color="1A1A1A" w:sz="8"/>
              <w:right w:val="none" w:color="FFFFFF" w:sz="0"/>
            </w:tcBorders>
            <w:tcMar>
              <w:top w:type="dxa" w:w="60"/>
              <w:left w:type="dxa" w:w="0"/>
              <w:bottom w:type="dxa" w:w="60"/>
              <w:right w:type="dxa" w:w="140"/>
            </w:tcMar>
          </w:tcPr>
          <w:p>
            <w:pPr>
              <w:spacing w:after="0"/>
            </w:pPr>
            <w:r>
              <w:t xml:space="preserve">None required. Cite any sources in Chicago author-date.</w:t>
            </w:r>
          </w:p>
        </w:tc>
      </w:tr>
    </w:tbl>
    <w:p>
      <w:pPr>
        <w:keepNext/>
        <w:spacing w:after="90" w:before="260"/>
      </w:pPr>
      <w:r>
        <w:rPr>
          <w:b/>
          <w:bCs/>
          <w:color w:val="1F3A5F"/>
          <w:sz w:val="23"/>
          <w:szCs w:val="23"/>
        </w:rPr>
        <w:t xml:space="preserve">5. Lesson sequence</w:t>
      </w:r>
    </w:p>
    <w:p>
      <w:pPr>
        <w:spacing w:after="100"/>
      </w:pPr>
      <w:r>
        <w:t xml:space="preserve">Learning types follow the ABC Learning Design cards used in ELDeR.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1300"/>
        <w:gridCol w:w="3133"/>
        <w:gridCol w:w="1928"/>
        <w:gridCol w:w="867"/>
      </w:tblGrid>
      <w:tr>
        <w:trPr>
          <w:cantSplit/>
          <w:tblHeader/>
        </w:trPr>
        <w:tc>
          <w:tcPr>
            <w:tcW w:type="dxa" w:w="2410"/>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Stage</w:t>
            </w:r>
          </w:p>
        </w:tc>
        <w:tc>
          <w:tcPr>
            <w:tcW w:type="dxa" w:w="1300"/>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Time</w:t>
            </w:r>
          </w:p>
        </w:tc>
        <w:tc>
          <w:tcPr>
            <w:tcW w:type="dxa" w:w="3133"/>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Activity</w:t>
            </w:r>
          </w:p>
        </w:tc>
        <w:tc>
          <w:tcPr>
            <w:tcW w:type="dxa" w:w="1928"/>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ABC learning type</w:t>
            </w:r>
          </w:p>
        </w:tc>
        <w:tc>
          <w:tcPr>
            <w:tcW w:type="dxa" w:w="867"/>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ILOs</w:t>
            </w:r>
          </w:p>
        </w:tc>
      </w:tr>
      <w:tr>
        <w:trPr>
          <w:cantSplit/>
        </w:trPr>
        <w:tc>
          <w:tcPr>
            <w:tcW w:type="dxa" w:w="24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1. Set the essay</w:t>
            </w:r>
          </w:p>
        </w:tc>
        <w:tc>
          <w:tcPr>
            <w:tcW w:type="dxa" w:w="130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5 min, in class</w:t>
            </w:r>
          </w:p>
        </w:tc>
        <w:tc>
          <w:tcPr>
            <w:tcW w:type="dxa" w:w="3133"/>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Introduce the prompt and feedback criteria.</w:t>
            </w:r>
          </w:p>
        </w:tc>
        <w:tc>
          <w:tcPr>
            <w:tcW w:type="dxa" w:w="1928"/>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Acquisition</w:t>
            </w:r>
          </w:p>
        </w:tc>
        <w:tc>
          <w:tcPr>
            <w:tcW w:type="dxa" w:w="86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w:t>
            </w:r>
          </w:p>
        </w:tc>
      </w:tr>
      <w:tr>
        <w:trPr>
          <w:cantSplit/>
        </w:trPr>
        <w:tc>
          <w:tcPr>
            <w:tcW w:type="dxa" w:w="24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2. Look back</w:t>
            </w:r>
          </w:p>
        </w:tc>
        <w:tc>
          <w:tcPr>
            <w:tcW w:type="dxa" w:w="130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20 min</w:t>
            </w:r>
          </w:p>
        </w:tc>
        <w:tc>
          <w:tcPr>
            <w:tcW w:type="dxa" w:w="3133"/>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Students review their recent AI chats.</w:t>
            </w:r>
          </w:p>
        </w:tc>
        <w:tc>
          <w:tcPr>
            <w:tcW w:type="dxa" w:w="1928"/>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Investigation</w:t>
            </w:r>
          </w:p>
        </w:tc>
        <w:tc>
          <w:tcPr>
            <w:tcW w:type="dxa" w:w="86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1, 2</w:t>
            </w:r>
          </w:p>
        </w:tc>
      </w:tr>
      <w:tr>
        <w:trPr>
          <w:cantSplit/>
        </w:trPr>
        <w:tc>
          <w:tcPr>
            <w:tcW w:type="dxa" w:w="24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3. Write</w:t>
            </w:r>
          </w:p>
        </w:tc>
        <w:tc>
          <w:tcPr>
            <w:tcW w:type="dxa" w:w="130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60–90 min</w:t>
            </w:r>
          </w:p>
        </w:tc>
        <w:tc>
          <w:tcPr>
            <w:tcW w:type="dxa" w:w="3133"/>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Draft the essay using the guiding questions.</w:t>
            </w:r>
          </w:p>
        </w:tc>
        <w:tc>
          <w:tcPr>
            <w:tcW w:type="dxa" w:w="1928"/>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Production</w:t>
            </w:r>
          </w:p>
        </w:tc>
        <w:tc>
          <w:tcPr>
            <w:tcW w:type="dxa" w:w="867"/>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1–4</w:t>
            </w:r>
          </w:p>
        </w:tc>
      </w:tr>
      <w:tr>
        <w:trPr>
          <w:cantSplit/>
        </w:trPr>
        <w:tc>
          <w:tcPr>
            <w:tcW w:type="dxa" w:w="2410"/>
            <w:tcBorders>
              <w:top w:val="none" w:color="FFFFFF" w:sz="0"/>
              <w:left w:val="none" w:color="FFFFFF" w:sz="0"/>
              <w:bottom w:val="single" w:color="1A1A1A" w:sz="8"/>
              <w:right w:val="none" w:color="FFFFFF" w:sz="0"/>
            </w:tcBorders>
            <w:tcMar>
              <w:top w:type="dxa" w:w="60"/>
              <w:left w:type="dxa" w:w="0"/>
              <w:bottom w:type="dxa" w:w="60"/>
              <w:right w:type="dxa" w:w="140"/>
            </w:tcMar>
          </w:tcPr>
          <w:p>
            <w:pPr>
              <w:spacing w:after="0"/>
            </w:pPr>
            <w:r>
              <w:t xml:space="preserve">4. Feedback</w:t>
            </w:r>
          </w:p>
        </w:tc>
        <w:tc>
          <w:tcPr>
            <w:tcW w:type="dxa" w:w="1300"/>
            <w:tcBorders>
              <w:top w:val="none" w:color="FFFFFF" w:sz="0"/>
              <w:left w:val="none" w:color="FFFFFF" w:sz="0"/>
              <w:bottom w:val="single" w:color="1A1A1A" w:sz="8"/>
              <w:right w:val="none" w:color="FFFFFF" w:sz="0"/>
            </w:tcBorders>
            <w:tcMar>
              <w:top w:type="dxa" w:w="60"/>
              <w:left w:type="dxa" w:w="0"/>
              <w:bottom w:type="dxa" w:w="60"/>
              <w:right w:type="dxa" w:w="140"/>
            </w:tcMar>
          </w:tcPr>
          <w:p>
            <w:pPr>
              <w:spacing w:after="0"/>
            </w:pPr>
            <w:r>
              <w:t xml:space="preserve">10 min per essay</w:t>
            </w:r>
          </w:p>
        </w:tc>
        <w:tc>
          <w:tcPr>
            <w:tcW w:type="dxa" w:w="3133"/>
            <w:tcBorders>
              <w:top w:val="none" w:color="FFFFFF" w:sz="0"/>
              <w:left w:val="none" w:color="FFFFFF" w:sz="0"/>
              <w:bottom w:val="single" w:color="1A1A1A" w:sz="8"/>
              <w:right w:val="none" w:color="FFFFFF" w:sz="0"/>
            </w:tcBorders>
            <w:tcMar>
              <w:top w:type="dxa" w:w="60"/>
              <w:left w:type="dxa" w:w="0"/>
              <w:bottom w:type="dxa" w:w="60"/>
              <w:right w:type="dxa" w:w="140"/>
            </w:tcMar>
          </w:tcPr>
          <w:p>
            <w:pPr>
              <w:spacing w:after="0"/>
            </w:pPr>
            <w:r>
              <w:t xml:space="preserve">Instructor comments on the four criteria.</w:t>
            </w:r>
          </w:p>
        </w:tc>
        <w:tc>
          <w:tcPr>
            <w:tcW w:type="dxa" w:w="1928"/>
            <w:tcBorders>
              <w:top w:val="none" w:color="FFFFFF" w:sz="0"/>
              <w:left w:val="none" w:color="FFFFFF" w:sz="0"/>
              <w:bottom w:val="single" w:color="1A1A1A" w:sz="8"/>
              <w:right w:val="none" w:color="FFFFFF" w:sz="0"/>
            </w:tcBorders>
            <w:tcMar>
              <w:top w:type="dxa" w:w="60"/>
              <w:left w:type="dxa" w:w="0"/>
              <w:bottom w:type="dxa" w:w="60"/>
              <w:right w:type="dxa" w:w="140"/>
            </w:tcMar>
          </w:tcPr>
          <w:p>
            <w:pPr>
              <w:spacing w:after="0"/>
            </w:pPr>
            <w:r>
              <w:t xml:space="preserve">Discussion</w:t>
            </w:r>
          </w:p>
        </w:tc>
        <w:tc>
          <w:tcPr>
            <w:tcW w:type="dxa" w:w="867"/>
            <w:tcBorders>
              <w:top w:val="none" w:color="FFFFFF" w:sz="0"/>
              <w:left w:val="none" w:color="FFFFFF" w:sz="0"/>
              <w:bottom w:val="single" w:color="1A1A1A" w:sz="8"/>
              <w:right w:val="none" w:color="FFFFFF" w:sz="0"/>
            </w:tcBorders>
            <w:tcMar>
              <w:top w:type="dxa" w:w="60"/>
              <w:left w:type="dxa" w:w="0"/>
              <w:bottom w:type="dxa" w:w="60"/>
              <w:right w:type="dxa" w:w="140"/>
            </w:tcMar>
          </w:tcPr>
          <w:p>
            <w:pPr>
              <w:spacing w:after="0"/>
            </w:pPr>
            <w:r>
              <w:t xml:space="preserve">4</w:t>
            </w:r>
          </w:p>
        </w:tc>
      </w:tr>
    </w:tbl>
    <w:p>
      <w:pPr>
        <w:keepNext/>
        <w:spacing w:after="90" w:before="260"/>
      </w:pPr>
      <w:r>
        <w:rPr>
          <w:b/>
          <w:bCs/>
          <w:color w:val="1F3A5F"/>
          <w:sz w:val="23"/>
          <w:szCs w:val="23"/>
        </w:rPr>
        <w:t xml:space="preserve">6. Feedback</w:t>
      </w:r>
    </w:p>
    <w:p>
      <w:pPr>
        <w:spacing w:after="100"/>
      </w:pPr>
      <w:r>
        <w:t xml:space="preserve">Feedback is short and ungraded. Read for honesty, not the “right”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cantSplit/>
          <w:tblHeader/>
        </w:trPr>
        <w:tc>
          <w:tcPr>
            <w:tcW w:type="dxa" w:w="2410"/>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Criterion</w:t>
            </w:r>
          </w:p>
        </w:tc>
        <w:tc>
          <w:tcPr>
            <w:tcW w:type="dxa" w:w="3614"/>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Strong</w:t>
            </w:r>
          </w:p>
        </w:tc>
        <w:tc>
          <w:tcPr>
            <w:tcW w:type="dxa" w:w="3614"/>
            <w:tcBorders>
              <w:top w:val="single" w:color="1A1A1A" w:sz="8"/>
              <w:left w:val="none" w:color="FFFFFF" w:sz="0"/>
              <w:bottom w:val="single" w:color="1A1A1A" w:sz="4"/>
              <w:right w:val="none" w:color="FFFFFF" w:sz="0"/>
            </w:tcBorders>
            <w:tcMar>
              <w:top w:type="dxa" w:w="60"/>
              <w:left w:type="dxa" w:w="0"/>
              <w:bottom w:type="dxa" w:w="60"/>
              <w:right w:type="dxa" w:w="140"/>
            </w:tcMar>
          </w:tcPr>
          <w:p>
            <w:pPr>
              <w:spacing w:after="0"/>
            </w:pPr>
            <w:r>
              <w:rPr>
                <w:color w:val="1F3A5F"/>
              </w:rPr>
              <w:t xml:space="preserve">Needs work</w:t>
            </w:r>
          </w:p>
        </w:tc>
      </w:tr>
      <w:tr>
        <w:trPr>
          <w:cantSplit/>
        </w:trPr>
        <w:tc>
          <w:tcPr>
            <w:tcW w:type="dxa" w:w="24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Honesty</w:t>
            </w:r>
          </w:p>
        </w:tc>
        <w:tc>
          <w:tcPr>
            <w:tcW w:type="dxa" w:w="3614"/>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Names real habits, including weak ones.</w:t>
            </w:r>
          </w:p>
        </w:tc>
        <w:tc>
          <w:tcPr>
            <w:tcW w:type="dxa" w:w="3614"/>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Describes only ideal use.</w:t>
            </w:r>
          </w:p>
        </w:tc>
      </w:tr>
      <w:tr>
        <w:trPr>
          <w:cantSplit/>
        </w:trPr>
        <w:tc>
          <w:tcPr>
            <w:tcW w:type="dxa" w:w="24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Specificity</w:t>
            </w:r>
          </w:p>
        </w:tc>
        <w:tc>
          <w:tcPr>
            <w:tcW w:type="dxa" w:w="3614"/>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Uses concrete examples from own life.</w:t>
            </w:r>
          </w:p>
        </w:tc>
        <w:tc>
          <w:tcPr>
            <w:tcW w:type="dxa" w:w="3614"/>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Stays general.</w:t>
            </w:r>
          </w:p>
        </w:tc>
      </w:tr>
      <w:tr>
        <w:trPr>
          <w:cantSplit/>
        </w:trPr>
        <w:tc>
          <w:tcPr>
            <w:tcW w:type="dxa" w:w="2410"/>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Plan</w:t>
            </w:r>
          </w:p>
        </w:tc>
        <w:tc>
          <w:tcPr>
            <w:tcW w:type="dxa" w:w="3614"/>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Names a clear, realistic change.</w:t>
            </w:r>
          </w:p>
        </w:tc>
        <w:tc>
          <w:tcPr>
            <w:tcW w:type="dxa" w:w="3614"/>
            <w:tcBorders>
              <w:top w:val="none" w:color="FFFFFF" w:sz="0"/>
              <w:left w:val="none" w:color="FFFFFF" w:sz="0"/>
              <w:bottom w:val="none" w:color="FFFFFF" w:sz="0"/>
              <w:right w:val="none" w:color="FFFFFF" w:sz="0"/>
            </w:tcBorders>
            <w:tcMar>
              <w:top w:type="dxa" w:w="60"/>
              <w:left w:type="dxa" w:w="0"/>
              <w:bottom w:type="dxa" w:w="60"/>
              <w:right w:type="dxa" w:w="140"/>
            </w:tcMar>
          </w:tcPr>
          <w:p>
            <w:pPr>
              <w:spacing w:after="0"/>
            </w:pPr>
            <w:r>
              <w:t xml:space="preserve">Vague intention, such as “use AI less”.</w:t>
            </w:r>
          </w:p>
        </w:tc>
      </w:tr>
      <w:tr>
        <w:trPr>
          <w:cantSplit/>
        </w:trPr>
        <w:tc>
          <w:tcPr>
            <w:tcW w:type="dxa" w:w="2410"/>
            <w:tcBorders>
              <w:top w:val="none" w:color="FFFFFF" w:sz="0"/>
              <w:left w:val="none" w:color="FFFFFF" w:sz="0"/>
              <w:bottom w:val="single" w:color="1A1A1A" w:sz="8"/>
              <w:right w:val="none" w:color="FFFFFF" w:sz="0"/>
            </w:tcBorders>
            <w:tcMar>
              <w:top w:type="dxa" w:w="60"/>
              <w:left w:type="dxa" w:w="0"/>
              <w:bottom w:type="dxa" w:w="60"/>
              <w:right w:type="dxa" w:w="140"/>
            </w:tcMar>
          </w:tcPr>
          <w:p>
            <w:pPr>
              <w:spacing w:after="0"/>
            </w:pPr>
            <w:r>
              <w:t xml:space="preserve">Links</w:t>
            </w:r>
          </w:p>
        </w:tc>
        <w:tc>
          <w:tcPr>
            <w:tcW w:type="dxa" w:w="3614"/>
            <w:tcBorders>
              <w:top w:val="none" w:color="FFFFFF" w:sz="0"/>
              <w:left w:val="none" w:color="FFFFFF" w:sz="0"/>
              <w:bottom w:val="single" w:color="1A1A1A" w:sz="8"/>
              <w:right w:val="none" w:color="FFFFFF" w:sz="0"/>
            </w:tcBorders>
            <w:tcMar>
              <w:top w:type="dxa" w:w="60"/>
              <w:left w:type="dxa" w:w="0"/>
              <w:bottom w:type="dxa" w:w="60"/>
              <w:right w:type="dxa" w:w="140"/>
            </w:tcMar>
          </w:tcPr>
          <w:p>
            <w:pPr>
              <w:spacing w:after="0"/>
            </w:pPr>
            <w:r>
              <w:t xml:space="preserve">Connects habits to one or more modules.</w:t>
            </w:r>
          </w:p>
        </w:tc>
        <w:tc>
          <w:tcPr>
            <w:tcW w:type="dxa" w:w="3614"/>
            <w:tcBorders>
              <w:top w:val="none" w:color="FFFFFF" w:sz="0"/>
              <w:left w:val="none" w:color="FFFFFF" w:sz="0"/>
              <w:bottom w:val="single" w:color="1A1A1A" w:sz="8"/>
              <w:right w:val="none" w:color="FFFFFF" w:sz="0"/>
            </w:tcBorders>
            <w:tcMar>
              <w:top w:type="dxa" w:w="60"/>
              <w:left w:type="dxa" w:w="0"/>
              <w:bottom w:type="dxa" w:w="60"/>
              <w:right w:type="dxa" w:w="140"/>
            </w:tcMar>
          </w:tcPr>
          <w:p>
            <w:pPr>
              <w:spacing w:after="0"/>
            </w:pPr>
            <w:r>
              <w:t xml:space="preserve">No link to the modules.</w:t>
            </w:r>
          </w:p>
        </w:tc>
      </w:tr>
    </w:tbl>
    <w:p>
      <w:pPr>
        <w:spacing w:after="60"/>
      </w:pPr>
    </w:p>
    <w:p>
      <w:pPr>
        <w:pStyle w:val="ListParagraph"/>
        <w:numPr>
          <w:ilvl w:val="0"/>
          <w:numId w:val="4"/>
        </w:numPr>
        <w:spacing w:after="40"/>
      </w:pPr>
      <w:r>
        <w:rPr>
          <w:color w:val="1F3A5F"/>
        </w:rPr>
        <w:t xml:space="preserve">Comments.</w:t>
      </w:r>
      <w:r>
        <w:t xml:space="preserve"> Write two or three sentences per essay. Name one strength and one suggestion.</w:t>
      </w:r>
    </w:p>
    <w:p>
      <w:pPr>
        <w:pStyle w:val="ListParagraph"/>
        <w:numPr>
          <w:ilvl w:val="0"/>
          <w:numId w:val="4"/>
        </w:numPr>
        <w:spacing w:after="40"/>
      </w:pPr>
      <w:r>
        <w:rPr>
          <w:color w:val="1F3A5F"/>
        </w:rPr>
        <w:t xml:space="preserve">Follow-up (optional).</w:t>
      </w:r>
      <w:r>
        <w:t xml:space="preserve"> After four weeks, students revisit their plan. Did the change hold? What got in the way?</w:t>
      </w:r>
    </w:p>
    <w:p>
      <w:pPr>
        <w:keepNext/>
        <w:spacing w:after="90" w:before="260"/>
      </w:pPr>
      <w:r>
        <w:rPr>
          <w:b/>
          <w:bCs/>
          <w:color w:val="1F3A5F"/>
          <w:sz w:val="23"/>
          <w:szCs w:val="23"/>
        </w:rPr>
        <w:t xml:space="preserve">References</w:t>
      </w:r>
    </w:p>
    <w:p>
      <w:pPr>
        <w:spacing w:after="60"/>
        <w:ind w:left="454" w:hanging="454"/>
      </w:pPr>
      <w:r>
        <w:t xml:space="preserve">Gollwitzer, Peter M. 1999. “Implementation Intentions: Strong Effects of Simple Plans.” </w:t>
      </w:r>
      <w:r>
        <w:rPr>
          <w:i/>
          <w:iCs/>
        </w:rPr>
        <w:t xml:space="preserve">American Psychologist</w:t>
      </w:r>
      <w:r>
        <w:t xml:space="preserve"> 54 (7): 493–503. https://doi.org/10.1037/0003-066X.54.7.493.</w:t>
      </w:r>
    </w:p>
    <w:p>
      <w:pPr>
        <w:spacing w:after="60"/>
        <w:ind w:left="454" w:hanging="454"/>
      </w:pPr>
      <w:r>
        <w:t xml:space="preserve">University College London. n.d. </w:t>
      </w:r>
      <w:r>
        <w:rPr>
          <w:i/>
          <w:iCs/>
        </w:rPr>
        <w:t xml:space="preserve">ABC Learning Design Toolkit</w:t>
      </w:r>
      <w:r>
        <w:t xml:space="preserve">. London: UCL.</w:t>
      </w:r>
    </w:p>
    <w:p>
      <w:pPr>
        <w:spacing w:after="60"/>
        <w:ind w:left="454" w:hanging="454"/>
      </w:pPr>
      <w:r>
        <w:t xml:space="preserve">University of Edinburgh. n.d. “Edinburgh Learning Design Roadmap (ELDeR).” Open.Ed. https://open.ed.ac.uk/elder-edinburgh-learning-design-roadmap/.</w:t>
      </w:r>
    </w:p>
    <w:sectPr>
      <w:footerReference w:type="default" r:id="rId7"/>
      <w:pgSz w:w="11906" w:h="16838" w:orient="portrait"/>
      <w:pgMar w:top="907" w:right="1134" w:bottom="907" w:left="1134" w:header="708"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84"/>
      </w:pPr>
    </w:lvl>
  </w:abstractNum>
  <w:abstractNum w:abstractNumId="3" w15:restartNumberingAfterBreak="0">
    <w:multiLevelType w:val="hybridMultilevel"/>
    <w:lvl w:ilvl="0" w15:tentative="1">
      <w:start w:val="1"/>
      <w:numFmt w:val="bullet"/>
      <w:lvlText w:val="•"/>
      <w:lvlJc w:val="left"/>
      <w:pPr>
        <w:ind w:left="284" w:hanging="227"/>
      </w:pPr>
    </w:lvl>
  </w:abstractNum>
  <w:abstractNum w:abstractNumId="4" w15:restartNumberingAfterBreak="0">
    <w:multiLevelType w:val="hybridMultilevel"/>
    <w:lvl w:ilvl="0" w15:tentative="1">
      <w:start w:val="1"/>
      <w:numFmt w:val="decimal"/>
      <w:lvlText w:val="%1."/>
      <w:lvlJc w:val="left"/>
      <w:pPr>
        <w:ind w:left="340" w:hanging="284"/>
      </w:pPr>
    </w:lvl>
  </w:abstractNum>
  <w:abstractNum w:abstractNumId="5" w15:restartNumberingAfterBreak="0">
    <w:multiLevelType w:val="hybridMultilevel"/>
    <w:lvl w:ilvl="0" w15:tentative="1">
      <w:start w:val="1"/>
      <w:numFmt w:val="decimal"/>
      <w:lvlText w:val="%1."/>
      <w:lvlJc w:val="left"/>
      <w:pPr>
        <w:ind w:left="340" w:hanging="284"/>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4" w:cs="Source Serif 4" w:eastAsia="Source Serif 4" w:hAnsi="Source Serif 4"/>
        <w:color w:val="1A1A1A"/>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Reflecting on Your AI Use</dc:title>
  <dc:creator>Ben and Harper</dc:creator>
  <cp:lastModifiedBy>Un-named</cp:lastModifiedBy>
  <cp:revision>1</cp:revision>
  <dcterms:created xsi:type="dcterms:W3CDTF">2026-10-26T14:57:30.469Z</dcterms:created>
  <dcterms:modified xsi:type="dcterms:W3CDTF">2026-10-26T14:57:30.469Z</dcterms:modified>
</cp:coreProperties>
</file>

<file path=docProps/custom.xml><?xml version="1.0" encoding="utf-8"?>
<Properties xmlns="http://schemas.openxmlformats.org/officeDocument/2006/custom-properties" xmlns:vt="http://schemas.openxmlformats.org/officeDocument/2006/docPropsVTypes"/>
</file>