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08219303"/>
        <w:bibliography/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6F115D0B" w14:textId="185E6CE7" w:rsidR="006A4F91" w:rsidRDefault="000C1339" w:rsidP="000C1339">
          <w:pPr>
            <w:pStyle w:val="Kop2"/>
          </w:pPr>
          <w:r>
            <w:t>Bronnenlijst</w:t>
          </w:r>
        </w:p>
        <w:p w14:paraId="33E9B002" w14:textId="2B4772F1" w:rsidR="006A4F91" w:rsidRDefault="006A4F91" w:rsidP="006A4F91">
          <w:pPr>
            <w:pStyle w:val="Bibliografie"/>
            <w:ind w:left="720" w:hanging="720"/>
            <w:rPr>
              <w:noProof/>
              <w:kern w:val="0"/>
              <w:sz w:val="24"/>
              <w:szCs w:val="24"/>
              <w14:ligatures w14:val="none"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  <w:r>
            <w:rPr>
              <w:noProof/>
            </w:rPr>
            <w:t xml:space="preserve">Afifa Shafiq, H. S. (2025, Juni). </w:t>
          </w:r>
          <w:r>
            <w:rPr>
              <w:i/>
              <w:iCs/>
              <w:noProof/>
            </w:rPr>
            <w:t>Folate receptor-mediated targeting strategies for potential management &amp; treatment of rheumatoid arthritis</w:t>
          </w:r>
          <w:r>
            <w:rPr>
              <w:noProof/>
            </w:rPr>
            <w:t>. Retrieved from ScienceDirect: https://www.sciencedirect.com/science/article/abs/pii/S1773224725003193?casa_token</w:t>
          </w:r>
        </w:p>
        <w:p w14:paraId="27121C90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Alexander Platzer, T. N. (2019, Juli 25). </w:t>
          </w:r>
          <w:r>
            <w:rPr>
              <w:i/>
              <w:iCs/>
              <w:noProof/>
            </w:rPr>
            <w:t>Analysis of gene expression in rheumatoid arthritis and related conditions offers insights into sex-bias, gene biotypes and co-expression patterns</w:t>
          </w:r>
          <w:r>
            <w:rPr>
              <w:noProof/>
            </w:rPr>
            <w:t>. Retrieved from PubMed: https://pubmed.ncbi.nlm.nih.gov/31344123/</w:t>
          </w:r>
        </w:p>
        <w:p w14:paraId="7CDE8000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Alice M. Walsh, M. D. (2017, September 1). </w:t>
          </w:r>
          <w:r>
            <w:rPr>
              <w:i/>
              <w:iCs/>
              <w:noProof/>
            </w:rPr>
            <w:t>Triple DMARD treatment in early rheumatoid arthritis modulates synovial T cell activation and plasmablast/plasma cell differentiation pathways</w:t>
          </w:r>
          <w:r>
            <w:rPr>
              <w:noProof/>
            </w:rPr>
            <w:t>. Retrieved from PLOS One: https://journals.plos.org/plosone/article?id=10.1371/journal.pone.0183928</w:t>
          </w:r>
        </w:p>
        <w:p w14:paraId="7EE168F9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Andrei-Flavius Radu, S. G. (2022, Oktober 23). </w:t>
          </w:r>
          <w:r>
            <w:rPr>
              <w:i/>
              <w:iCs/>
              <w:noProof/>
            </w:rPr>
            <w:t>Management of Rheumatoid Arthritis: An Overview</w:t>
          </w:r>
          <w:r>
            <w:rPr>
              <w:noProof/>
            </w:rPr>
            <w:t>. Retrieved from PubMed: https://pubmed.ncbi.nlm.nih.gov/34831081/</w:t>
          </w:r>
        </w:p>
        <w:p w14:paraId="288504BB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Bauerle, L. (2024, Mei 01). </w:t>
          </w:r>
          <w:r>
            <w:rPr>
              <w:i/>
              <w:iCs/>
              <w:noProof/>
            </w:rPr>
            <w:t>The Role of B Cell Activation State and Sex in Aryl Hydrocarbon</w:t>
          </w:r>
          <w:r>
            <w:rPr>
              <w:noProof/>
            </w:rPr>
            <w:t>. Retrieved from UNCO: https://digscholarship.unco.edu/theses/304/</w:t>
          </w:r>
        </w:p>
        <w:p w14:paraId="12133F8C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Cristian Roberto Smulski, H. E. (2018, Oktober 08). </w:t>
          </w:r>
          <w:r>
            <w:rPr>
              <w:i/>
              <w:iCs/>
              <w:noProof/>
            </w:rPr>
            <w:t>BAFF and BAFF-Receptor in B Cell Selection and Survival</w:t>
          </w:r>
          <w:r>
            <w:rPr>
              <w:noProof/>
            </w:rPr>
            <w:t>. Retrieved from PubMed: https://pubmed.ncbi.nlm.nih.gov/30349534/</w:t>
          </w:r>
        </w:p>
        <w:p w14:paraId="07798786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Ellen M Gravallese, G. S. (2023, Februari 09). </w:t>
          </w:r>
          <w:r>
            <w:rPr>
              <w:i/>
              <w:iCs/>
              <w:noProof/>
            </w:rPr>
            <w:t>Rheumatoid Arthritis - Common Origins, Divergent Mechanisms</w:t>
          </w:r>
          <w:r>
            <w:rPr>
              <w:noProof/>
            </w:rPr>
            <w:t>. Retrieved from PubMed: https://pubmed.ncbi.nlm.nih.gov/36780677/</w:t>
          </w:r>
        </w:p>
        <w:p w14:paraId="5C50D2DB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Jiale Lv, P. H. (2025, Juni 21). </w:t>
          </w:r>
          <w:r>
            <w:rPr>
              <w:i/>
              <w:iCs/>
              <w:noProof/>
            </w:rPr>
            <w:t>Role of the intestinal flora-immunity axis in the pathogenesis of rheumatoid arthritis-mechanisms regulating short-chain fatty acids and Th17/Treg homeostasis</w:t>
          </w:r>
          <w:r>
            <w:rPr>
              <w:noProof/>
            </w:rPr>
            <w:t>. Retrieved from PubMed: https://pubmed.ncbi.nlm.nih.gov/40544212/</w:t>
          </w:r>
        </w:p>
        <w:p w14:paraId="23B5F7B9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Kris Demuynck, D. v. (2013). </w:t>
          </w:r>
          <w:r>
            <w:rPr>
              <w:i/>
              <w:iCs/>
              <w:noProof/>
            </w:rPr>
            <w:t>Dataframe</w:t>
          </w:r>
          <w:r>
            <w:rPr>
              <w:noProof/>
            </w:rPr>
            <w:t>. Retrieved from ScienceDirect: https://www.sciencedirect.com/topics/mathematics/dataframe</w:t>
          </w:r>
        </w:p>
        <w:p w14:paraId="16ED37B8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Matthew D Young, M. J. (2010, Februari 4). </w:t>
          </w:r>
          <w:r>
            <w:rPr>
              <w:i/>
              <w:iCs/>
              <w:noProof/>
            </w:rPr>
            <w:t>Gene ontology analysis for RNA-seq: accounting for selection bias</w:t>
          </w:r>
          <w:r>
            <w:rPr>
              <w:noProof/>
            </w:rPr>
            <w:t>. Retrieved from PubMed: https://pmc.ncbi.nlm.nih.gov/articles/PMC2872874/</w:t>
          </w:r>
        </w:p>
        <w:p w14:paraId="257F5A93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Michael I Love, W. H. (2014). </w:t>
          </w:r>
          <w:r>
            <w:rPr>
              <w:i/>
              <w:iCs/>
              <w:noProof/>
            </w:rPr>
            <w:t>Moderated estimation of fold change and dispersion for RNA-seq data with DESeq2</w:t>
          </w:r>
          <w:r>
            <w:rPr>
              <w:noProof/>
            </w:rPr>
            <w:t>. Retrieved from PubMed: https://pubmed.ncbi.nlm.nih.gov/25516281/</w:t>
          </w:r>
        </w:p>
        <w:p w14:paraId="21C26CE1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N L Harris, F. R. (1999, Augustus 01). </w:t>
          </w:r>
          <w:r>
            <w:rPr>
              <w:i/>
              <w:iCs/>
              <w:noProof/>
            </w:rPr>
            <w:t>The role of B7 costimulation in T-cell immunity</w:t>
          </w:r>
          <w:r>
            <w:rPr>
              <w:noProof/>
            </w:rPr>
            <w:t>. Retrieved from PubMed: https://pubmed.ncbi.nlm.nih.gov/10457196/</w:t>
          </w:r>
        </w:p>
        <w:p w14:paraId="3AD7C569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O’Connell, T. M. (2025, Juni 23). </w:t>
          </w:r>
          <w:r>
            <w:rPr>
              <w:i/>
              <w:iCs/>
              <w:noProof/>
            </w:rPr>
            <w:t>Pathway Volcano: an interactive tool for pathway guided visualization of differential expression data</w:t>
          </w:r>
          <w:r>
            <w:rPr>
              <w:noProof/>
            </w:rPr>
            <w:t>. Retrieved from OXFORD ACADEMIC: https://academic.oup.com/bioinformatics/article/41/7/btaf367/8171986</w:t>
          </w:r>
        </w:p>
        <w:p w14:paraId="02BD268A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Weijun Luo, C. B. (2013, Juni 04). </w:t>
          </w:r>
          <w:r>
            <w:rPr>
              <w:i/>
              <w:iCs/>
              <w:noProof/>
            </w:rPr>
            <w:t>Pathview: an R/Bioconductor package for pathway-based data integration and visualization</w:t>
          </w:r>
          <w:r>
            <w:rPr>
              <w:noProof/>
            </w:rPr>
            <w:t>. Retrieved from PubMed: https://pmc.ncbi.nlm.nih.gov/articles/PMC3702256/</w:t>
          </w:r>
        </w:p>
        <w:p w14:paraId="2D7C23FF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lastRenderedPageBreak/>
            <w:t xml:space="preserve">Yang Liao, G. K. (2019, Mei 07). </w:t>
          </w:r>
          <w:r>
            <w:rPr>
              <w:i/>
              <w:iCs/>
              <w:noProof/>
            </w:rPr>
            <w:t>The R package Rsubread is easier, faster, cheaper and better for alignment and quantification of RNA sequencing reads</w:t>
          </w:r>
          <w:r>
            <w:rPr>
              <w:noProof/>
            </w:rPr>
            <w:t>. Retrieved from PubMed: https://pubmed.ncbi.nlm.nih.gov/30783653/</w:t>
          </w:r>
        </w:p>
        <w:p w14:paraId="0E7DB965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Yanxia Guo, A. M.-A. (2017, Juni 1). </w:t>
          </w:r>
          <w:r>
            <w:rPr>
              <w:i/>
              <w:iCs/>
              <w:noProof/>
            </w:rPr>
            <w:t>CD40L-Dependent Pathway Is Active at Various Stages of Rheumatoid Arthritis Disease Progression</w:t>
          </w:r>
          <w:r>
            <w:rPr>
              <w:noProof/>
            </w:rPr>
            <w:t>. Retrieved from The Journal of Immunology: https://academic.oup.com/jimmunol/article-abstract/198/11/4490/7955345?</w:t>
          </w:r>
        </w:p>
        <w:p w14:paraId="083E1450" w14:textId="77777777" w:rsidR="006A4F91" w:rsidRDefault="006A4F91" w:rsidP="006A4F91">
          <w:r>
            <w:rPr>
              <w:b/>
              <w:bCs/>
            </w:rPr>
            <w:fldChar w:fldCharType="end"/>
          </w:r>
        </w:p>
      </w:sdtContent>
    </w:sdt>
    <w:p w14:paraId="409EA819" w14:textId="77777777" w:rsidR="006A4F91" w:rsidRPr="006A4F91" w:rsidRDefault="006A4F91" w:rsidP="006A4F91"/>
    <w:p w14:paraId="538ACBDC" w14:textId="77777777" w:rsidR="006A4F91" w:rsidRPr="006A4F91" w:rsidRDefault="006A4F91" w:rsidP="006A4F91"/>
    <w:p w14:paraId="6FB42B93" w14:textId="2AD28543" w:rsidR="006A4F91" w:rsidRPr="006A4F91" w:rsidRDefault="006A4F91" w:rsidP="006A4F91">
      <w:pPr>
        <w:tabs>
          <w:tab w:val="left" w:pos="1248"/>
        </w:tabs>
        <w:rPr>
          <w:lang w:val="en-GB"/>
        </w:rPr>
      </w:pPr>
    </w:p>
    <w:p w14:paraId="0A538571" w14:textId="6DF88A94" w:rsidR="006A4F91" w:rsidRPr="006A4F91" w:rsidRDefault="006A4F91" w:rsidP="006A4F91">
      <w:pPr>
        <w:tabs>
          <w:tab w:val="left" w:pos="1248"/>
        </w:tabs>
      </w:pPr>
    </w:p>
    <w:sectPr w:rsidR="006A4F91" w:rsidRPr="006A4F91" w:rsidSect="00D3293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24BFE" w14:textId="77777777" w:rsidR="003C231B" w:rsidRDefault="003C231B" w:rsidP="006A4F91">
      <w:pPr>
        <w:spacing w:after="0" w:line="240" w:lineRule="auto"/>
      </w:pPr>
      <w:r>
        <w:separator/>
      </w:r>
    </w:p>
  </w:endnote>
  <w:endnote w:type="continuationSeparator" w:id="0">
    <w:p w14:paraId="64AE8BA4" w14:textId="77777777" w:rsidR="003C231B" w:rsidRDefault="003C231B" w:rsidP="006A4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FEF87" w14:textId="77777777" w:rsidR="003C231B" w:rsidRDefault="003C231B" w:rsidP="006A4F91">
      <w:pPr>
        <w:spacing w:after="0" w:line="240" w:lineRule="auto"/>
      </w:pPr>
      <w:r>
        <w:separator/>
      </w:r>
    </w:p>
  </w:footnote>
  <w:footnote w:type="continuationSeparator" w:id="0">
    <w:p w14:paraId="7BDEB7E9" w14:textId="77777777" w:rsidR="003C231B" w:rsidRDefault="003C231B" w:rsidP="006A4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E733D" w14:textId="77777777" w:rsidR="006A4F91" w:rsidRDefault="006A4F91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17"/>
    <w:rsid w:val="00070A2A"/>
    <w:rsid w:val="000C1339"/>
    <w:rsid w:val="00104C25"/>
    <w:rsid w:val="001904C2"/>
    <w:rsid w:val="001E3DDD"/>
    <w:rsid w:val="00213CF4"/>
    <w:rsid w:val="002A6700"/>
    <w:rsid w:val="002D41C4"/>
    <w:rsid w:val="0031383A"/>
    <w:rsid w:val="003B2331"/>
    <w:rsid w:val="003C231B"/>
    <w:rsid w:val="003D0B17"/>
    <w:rsid w:val="00496FEC"/>
    <w:rsid w:val="00504995"/>
    <w:rsid w:val="005C7CAC"/>
    <w:rsid w:val="005E5ABB"/>
    <w:rsid w:val="006429EC"/>
    <w:rsid w:val="006A4F91"/>
    <w:rsid w:val="007F4F36"/>
    <w:rsid w:val="008141CD"/>
    <w:rsid w:val="008906F6"/>
    <w:rsid w:val="009E3AD4"/>
    <w:rsid w:val="00A71F6E"/>
    <w:rsid w:val="00D3293F"/>
    <w:rsid w:val="00F5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579FE"/>
  <w15:chartTrackingRefBased/>
  <w15:docId w15:val="{4ECEFE42-C898-4C18-B7F5-D1E220971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A4F91"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3D0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D0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D0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D0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D0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D0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D0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D0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D0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D0B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3D0B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D0B17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D0B17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D0B17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D0B17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D0B17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D0B17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D0B17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3D0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D0B17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D0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D0B17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3D0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D0B17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3D0B1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D0B1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D0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D0B17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3D0B17"/>
    <w:rPr>
      <w:b/>
      <w:bCs/>
      <w:smallCaps/>
      <w:color w:val="0F4761" w:themeColor="accent1" w:themeShade="BF"/>
      <w:spacing w:val="5"/>
    </w:rPr>
  </w:style>
  <w:style w:type="paragraph" w:styleId="Bibliografie">
    <w:name w:val="Bibliography"/>
    <w:basedOn w:val="Standaard"/>
    <w:next w:val="Standaard"/>
    <w:uiPriority w:val="37"/>
    <w:unhideWhenUsed/>
    <w:rsid w:val="00213CF4"/>
  </w:style>
  <w:style w:type="paragraph" w:styleId="Normaalweb">
    <w:name w:val="Normal (Web)"/>
    <w:basedOn w:val="Standaard"/>
    <w:uiPriority w:val="99"/>
    <w:semiHidden/>
    <w:unhideWhenUsed/>
    <w:rsid w:val="006A4F9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Standaardalinea-lettertype"/>
    <w:uiPriority w:val="99"/>
    <w:unhideWhenUsed/>
    <w:rsid w:val="006A4F9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A4F91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6A4F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A4F91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6A4F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A4F91"/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And22</b:Tag>
    <b:SourceType>InternetSite</b:SourceType>
    <b:Guid>{D925C79C-7856-4187-8299-0768B7B17D97}</b:Guid>
    <b:Author>
      <b:Author>
        <b:NameList>
          <b:Person>
            <b:Last>Andrei-Flavius Radu</b:Last>
            <b:First>Simona</b:First>
            <b:Middle>Gabriela Bungau</b:Middle>
          </b:Person>
        </b:NameList>
      </b:Author>
    </b:Author>
    <b:Title>Management of Rheumatoid Arthritis: An Overview</b:Title>
    <b:InternetSiteTitle>PubMed</b:InternetSiteTitle>
    <b:Year>2022</b:Year>
    <b:Month>Oktober</b:Month>
    <b:Day>23</b:Day>
    <b:URL>https://pubmed.ncbi.nlm.nih.gov/34831081/</b:URL>
    <b:RefOrder>13</b:RefOrder>
  </b:Source>
  <b:Source>
    <b:Tag>Afi25</b:Tag>
    <b:SourceType>InternetSite</b:SourceType>
    <b:Guid>{AF46D710-DC66-4EF2-8C72-F4851CF53AFF}</b:Guid>
    <b:Author>
      <b:Author>
        <b:NameList>
          <b:Person>
            <b:Last>Afifa Shafiq</b:Last>
            <b:First>Hassan</b:First>
            <b:Middle>Shah, Aslam Khan , Safiullah Khan, Faizan Akram, Mamuna Shafique, Faisal Sattar, Muhammad Farhan Hanif, Muhammad Saad Hashmat, Asadullah Ullah Madni</b:Middle>
          </b:Person>
        </b:NameList>
      </b:Author>
    </b:Author>
    <b:Title>Folate receptor-mediated targeting strategies for potential management &amp; treatment of rheumatoid arthritis</b:Title>
    <b:InternetSiteTitle>ScienceDirect</b:InternetSiteTitle>
    <b:Year>2025</b:Year>
    <b:Month>Juni</b:Month>
    <b:URL>https://www.sciencedirect.com/science/article/abs/pii/S1773224725003193?casa_token</b:URL>
    <b:RefOrder>14</b:RefOrder>
  </b:Source>
  <b:Source>
    <b:Tag>Ell23</b:Tag>
    <b:SourceType>InternetSite</b:SourceType>
    <b:Guid>{FF17A50F-FC4C-4C2E-80A1-4B690B84A2F8}</b:Guid>
    <b:Author>
      <b:Author>
        <b:NameList>
          <b:Person>
            <b:Last>Ellen M Gravallese</b:Last>
            <b:First>Gary</b:First>
            <b:Middle>S Firestein</b:Middle>
          </b:Person>
        </b:NameList>
      </b:Author>
    </b:Author>
    <b:Title>Rheumatoid Arthritis - Common Origins, Divergent Mechanisms</b:Title>
    <b:InternetSiteTitle>PubMed</b:InternetSiteTitle>
    <b:Year>2023</b:Year>
    <b:Month>Februari</b:Month>
    <b:Day>09</b:Day>
    <b:URL>https://pubmed.ncbi.nlm.nih.gov/36780677/</b:URL>
    <b:RefOrder>15</b:RefOrder>
  </b:Source>
  <b:Source>
    <b:Tag>Ali17</b:Tag>
    <b:SourceType>InternetSite</b:SourceType>
    <b:Guid>{4B8E12C6-D67F-4910-9167-A97828780018}</b:Guid>
    <b:Author>
      <b:Author>
        <b:NameList>
          <b:Person>
            <b:Last>Alice M. Walsh</b:Last>
            <b:First>Mihir</b:First>
            <b:Middle>D. Wechalekar,Yanxia Guo,Xuefeng Yin,Helen Weedon,Susanna M. Proudman, Malcolm D. Smith ,Sunil Nagpal</b:Middle>
          </b:Person>
        </b:NameList>
      </b:Author>
    </b:Author>
    <b:Title>Triple DMARD treatment in early rheumatoid arthritis modulates synovial T cell activation and plasmablast/plasma cell differentiation pathways</b:Title>
    <b:InternetSiteTitle>PLOS One</b:InternetSiteTitle>
    <b:Year>2017</b:Year>
    <b:Month>September</b:Month>
    <b:Day>1</b:Day>
    <b:URL>https://journals.plos.org/plosone/article?id=10.1371/journal.pone.0183928</b:URL>
    <b:RefOrder>1</b:RefOrder>
  </b:Source>
  <b:Source>
    <b:Tag>Yan17</b:Tag>
    <b:SourceType>InternetSite</b:SourceType>
    <b:Guid>{39C8B50E-55B8-4908-B937-35C1A7B46E1F}</b:Guid>
    <b:Author>
      <b:Author>
        <b:NameList>
          <b:Person>
            <b:Last>Yanxia Guo</b:Last>
            <b:First>Alice</b:First>
            <b:Middle>M Walsh , Ursula Fearon , Malcolm D Smith , Mihir D Wechalekar , Xuefeng Yin , Suzanne Cole , Carl Orr , Trudy McGarry , Mary Canavan , Stephan Kelly , Tai-An Lin , Xuejun Liu , Susanna M Proudman , Douglas J Veale , Costantino Pitzalis</b:Middle>
          </b:Person>
        </b:NameList>
      </b:Author>
    </b:Author>
    <b:Title>CD40L-Dependent Pathway Is Active at Various Stages of Rheumatoid Arthritis Disease Progression</b:Title>
    <b:InternetSiteTitle>The Journal of Immunology</b:InternetSiteTitle>
    <b:Year>2017</b:Year>
    <b:Month>Juni</b:Month>
    <b:Day>1</b:Day>
    <b:URL>https://academic.oup.com/jimmunol/article-abstract/198/11/4490/7955345?</b:URL>
    <b:RefOrder>2</b:RefOrder>
  </b:Source>
  <b:Source>
    <b:Tag>Ale19</b:Tag>
    <b:SourceType>InternetSite</b:SourceType>
    <b:Guid>{A4E1B624-C633-4FA0-B36E-438AEA2AFBEB}</b:Guid>
    <b:Author>
      <b:Author>
        <b:NameList>
          <b:Person>
            <b:Last>Alexander Platzer</b:Last>
            <b:First>Thomas</b:First>
            <b:Middle>Nussbaumer, Thomas Karonitsch , Josef S Smolen , Daniel Aletaha</b:Middle>
          </b:Person>
        </b:NameList>
      </b:Author>
    </b:Author>
    <b:Title>Analysis of gene expression in rheumatoid arthritis and related conditions offers insights into sex-bias, gene biotypes and co-expression patterns</b:Title>
    <b:InternetSiteTitle>PubMed</b:InternetSiteTitle>
    <b:Year>2019</b:Year>
    <b:Month>Juli</b:Month>
    <b:Day>25</b:Day>
    <b:URL>https://pubmed.ncbi.nlm.nih.gov/31344123/</b:URL>
    <b:RefOrder>3</b:RefOrder>
  </b:Source>
  <b:Source>
    <b:Tag>Jia25</b:Tag>
    <b:SourceType>InternetSite</b:SourceType>
    <b:Guid>{BF47814B-3AA6-4D61-BA3D-DFCFEC8974EA}</b:Guid>
    <b:Author>
      <b:Author>
        <b:NameList>
          <b:Person>
            <b:Last>Jiale Lv</b:Last>
            <b:First>Pandeng</b:First>
            <b:Middle>Hao, Yang Zhou, Tao Liu, Liquan Wang, Chao Song, Zhenlong Wang, Zhongchao Liu, Yong Liu</b:Middle>
          </b:Person>
        </b:NameList>
      </b:Author>
    </b:Author>
    <b:Title>Role of the intestinal flora-immunity axis in the pathogenesis of rheumatoid arthritis-mechanisms regulating short-chain fatty acids and Th17/Treg homeostasis</b:Title>
    <b:InternetSiteTitle>PubMed</b:InternetSiteTitle>
    <b:Year>2025</b:Year>
    <b:Month>Juni</b:Month>
    <b:Day>21</b:Day>
    <b:URL>https://pubmed.ncbi.nlm.nih.gov/40544212/</b:URL>
    <b:RefOrder>4</b:RefOrder>
  </b:Source>
  <b:Source>
    <b:Tag>Yan19</b:Tag>
    <b:SourceType>InternetSite</b:SourceType>
    <b:Guid>{017C55DF-7C53-4834-9B55-D2E9495AB84B}</b:Guid>
    <b:Author>
      <b:Author>
        <b:NameList>
          <b:Person>
            <b:Last>Yang Liao</b:Last>
            <b:First>Gordon</b:First>
            <b:Middle>K Smyth, Wei Shi</b:Middle>
          </b:Person>
        </b:NameList>
      </b:Author>
    </b:Author>
    <b:Title>The R package Rsubread is easier, faster, cheaper and better for alignment and quantification of RNA sequencing reads</b:Title>
    <b:InternetSiteTitle>PubMed</b:InternetSiteTitle>
    <b:Year>2019</b:Year>
    <b:Month>Mei</b:Month>
    <b:Day>07</b:Day>
    <b:URL>https://pubmed.ncbi.nlm.nih.gov/30783653/</b:URL>
    <b:RefOrder>5</b:RefOrder>
  </b:Source>
  <b:Source>
    <b:Tag>Mic14</b:Tag>
    <b:SourceType>InternetSite</b:SourceType>
    <b:Guid>{040E82C8-23E6-4D26-B166-7A3468989087}</b:Guid>
    <b:Author>
      <b:Author>
        <b:NameList>
          <b:Person>
            <b:Last>Michael I Love</b:Last>
            <b:First>Wolfgang</b:First>
            <b:Middle>Huber, Simon Anders</b:Middle>
          </b:Person>
        </b:NameList>
      </b:Author>
    </b:Author>
    <b:Title>Moderated estimation of fold change and dispersion for RNA-seq data with DESeq2</b:Title>
    <b:InternetSiteTitle>PubMed</b:InternetSiteTitle>
    <b:Year>2014</b:Year>
    <b:URL>https://pubmed.ncbi.nlm.nih.gov/25516281/</b:URL>
    <b:RefOrder>6</b:RefOrder>
  </b:Source>
  <b:Source>
    <b:Tag>Mat10</b:Tag>
    <b:SourceType>InternetSite</b:SourceType>
    <b:Guid>{6C5C555B-C90F-4D53-A2CB-6777042AC6DA}</b:Guid>
    <b:Author>
      <b:Author>
        <b:NameList>
          <b:Person>
            <b:Last>Matthew D Young</b:Last>
            <b:First>Matthew</b:First>
            <b:Middle>J Wakefield, Gordon K Smyth, Alicia Oshlack</b:Middle>
          </b:Person>
        </b:NameList>
      </b:Author>
    </b:Author>
    <b:Title>Gene ontology analysis for RNA-seq: accounting for selection bias</b:Title>
    <b:InternetSiteTitle>PubMed</b:InternetSiteTitle>
    <b:Year>2010</b:Year>
    <b:Month>Februari</b:Month>
    <b:Day>4</b:Day>
    <b:URL>https://pmc.ncbi.nlm.nih.gov/articles/PMC2872874/</b:URL>
    <b:RefOrder>7</b:RefOrder>
  </b:Source>
  <b:Source>
    <b:Tag>Wei13</b:Tag>
    <b:SourceType>InternetSite</b:SourceType>
    <b:Guid>{F94E180D-9CD2-4D50-8E85-7776F2E5F84F}</b:Guid>
    <b:Author>
      <b:Author>
        <b:NameList>
          <b:Person>
            <b:Last>Weijun Luo</b:Last>
            <b:First>Cory</b:First>
            <b:Middle>Brouwer</b:Middle>
          </b:Person>
        </b:NameList>
      </b:Author>
    </b:Author>
    <b:Title>Pathview: an R/Bioconductor package for pathway-based data integration and visualization</b:Title>
    <b:InternetSiteTitle>PubMed</b:InternetSiteTitle>
    <b:Year>2013</b:Year>
    <b:Month>Juni</b:Month>
    <b:Day>04</b:Day>
    <b:URL>https://pmc.ncbi.nlm.nih.gov/articles/PMC3702256/</b:URL>
    <b:RefOrder>8</b:RefOrder>
  </b:Source>
  <b:Source>
    <b:Tag>Kri13</b:Tag>
    <b:SourceType>InternetSite</b:SourceType>
    <b:Guid>{DFC2C423-9DB6-40BD-A2B3-0852E676CA71}</b:Guid>
    <b:Author>
      <b:Author>
        <b:NameList>
          <b:Person>
            <b:Last>Kris Demuynck</b:Last>
            <b:First>Dirk</b:First>
            <b:Middle>van Compernolle</b:Middle>
          </b:Person>
        </b:NameList>
      </b:Author>
    </b:Author>
    <b:Title>Dataframe</b:Title>
    <b:InternetSiteTitle>ScienceDirect</b:InternetSiteTitle>
    <b:Year>2013</b:Year>
    <b:URL>https://www.sciencedirect.com/topics/mathematics/dataframe</b:URL>
    <b:RefOrder>9</b:RefOrder>
  </b:Source>
  <b:Source>
    <b:Tag>Tho25</b:Tag>
    <b:SourceType>InternetSite</b:SourceType>
    <b:Guid>{D7387AD6-BB06-432D-856F-7688EEDA14B5}</b:Guid>
    <b:Author>
      <b:Author>
        <b:NameList>
          <b:Person>
            <b:Last>O’Connell</b:Last>
            <b:First>Thomas</b:First>
            <b:Middle>M</b:Middle>
          </b:Person>
        </b:NameList>
      </b:Author>
    </b:Author>
    <b:Title>Pathway Volcano: an interactive tool for pathway guided visualization of differential expression data</b:Title>
    <b:InternetSiteTitle>OXFORD ACADEMIC</b:InternetSiteTitle>
    <b:Year>2025</b:Year>
    <b:Month>Juni</b:Month>
    <b:Day>23</b:Day>
    <b:URL>https://academic.oup.com/bioinformatics/article/41/7/btaf367/8171986</b:URL>
    <b:RefOrder>10</b:RefOrder>
  </b:Source>
  <b:Source>
    <b:Tag>NLH99</b:Tag>
    <b:SourceType>InternetSite</b:SourceType>
    <b:Guid>{F00EBB65-F031-443C-B85F-48EA0CE9AA81}</b:Guid>
    <b:Author>
      <b:Author>
        <b:NameList>
          <b:Person>
            <b:Last>N L Harris</b:Last>
            <b:First>F</b:First>
            <b:Middle>Ronchese</b:Middle>
          </b:Person>
        </b:NameList>
      </b:Author>
    </b:Author>
    <b:Title>The role of B7 costimulation in T-cell immunity</b:Title>
    <b:InternetSiteTitle>PubMed</b:InternetSiteTitle>
    <b:Year>1999</b:Year>
    <b:Month>Augustus</b:Month>
    <b:Day>01</b:Day>
    <b:URL>https://pubmed.ncbi.nlm.nih.gov/10457196/</b:URL>
    <b:RefOrder>11</b:RefOrder>
  </b:Source>
  <b:Source>
    <b:Tag>Cri18</b:Tag>
    <b:SourceType>InternetSite</b:SourceType>
    <b:Guid>{62AEEEF0-27EA-4743-80D9-F334A8C952AB}</b:Guid>
    <b:Author>
      <b:Author>
        <b:NameList>
          <b:Person>
            <b:Last>Cristian Roberto Smulski</b:Last>
            <b:First>Hermann</b:First>
            <b:Middle>Eibel</b:Middle>
          </b:Person>
        </b:NameList>
      </b:Author>
    </b:Author>
    <b:Title>BAFF and BAFF-Receptor in B Cell Selection and Survival</b:Title>
    <b:InternetSiteTitle>PubMed</b:InternetSiteTitle>
    <b:Year>2018</b:Year>
    <b:Month>Oktober</b:Month>
    <b:Day>08</b:Day>
    <b:URL>https://pubmed.ncbi.nlm.nih.gov/30349534/</b:URL>
    <b:RefOrder>16</b:RefOrder>
  </b:Source>
  <b:Source>
    <b:Tag>Log24</b:Tag>
    <b:SourceType>InternetSite</b:SourceType>
    <b:Guid>{0ECDAFA1-C271-44B0-98F0-683BF8A1BC17}</b:Guid>
    <b:Author>
      <b:Author>
        <b:NameList>
          <b:Person>
            <b:Last>Bauerle</b:Last>
            <b:First>Logan</b:First>
          </b:Person>
        </b:NameList>
      </b:Author>
    </b:Author>
    <b:Title>The Role of B Cell Activation State and Sex in Aryl Hydrocarbon</b:Title>
    <b:InternetSiteTitle>UNCO</b:InternetSiteTitle>
    <b:Year>2024</b:Year>
    <b:Month>Mei</b:Month>
    <b:Day>01</b:Day>
    <b:URL>https://digscholarship.unco.edu/theses/304/</b:URL>
    <b:RefOrder>12</b:RefOrder>
  </b:Source>
</b:Sources>
</file>

<file path=customXml/itemProps1.xml><?xml version="1.0" encoding="utf-8"?>
<ds:datastoreItem xmlns:ds="http://schemas.openxmlformats.org/officeDocument/2006/customXml" ds:itemID="{22FB79B3-9D9D-4EAF-82DE-C835CE74A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Bente Kleijnendorst</dc:creator>
  <cp:keywords/>
  <dc:description/>
  <cp:lastModifiedBy>Bente Kleijnendorst</cp:lastModifiedBy>
  <cp:revision>6</cp:revision>
  <dcterms:created xsi:type="dcterms:W3CDTF">2026-05-26T18:38:00Z</dcterms:created>
  <dcterms:modified xsi:type="dcterms:W3CDTF">2026-05-29T10:45:00Z</dcterms:modified>
</cp:coreProperties>
</file>