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6BFC" w14:textId="77777777" w:rsidR="00641118" w:rsidRDefault="00641118" w:rsidP="00641118">
      <w:r>
        <w:t xml:space="preserve">_smANOVA_ROI_pCNI_PC_HGh_R5t1_zbt_WL05_WS002 - Baseline period </w:t>
      </w:r>
      <w:proofErr w:type="spellStart"/>
      <w:r>
        <w:t>blocktype</w:t>
      </w:r>
      <w:proofErr w:type="spellEnd"/>
      <w:r>
        <w:t xml:space="preserve"> and </w:t>
      </w:r>
      <w:proofErr w:type="spellStart"/>
      <w:r>
        <w:t>prev</w:t>
      </w:r>
      <w:proofErr w:type="spellEnd"/>
      <w:r>
        <w:t xml:space="preserve"> trial encoding</w:t>
      </w:r>
    </w:p>
    <w:p w14:paraId="318186F4" w14:textId="77777777" w:rsidR="00641118" w:rsidRDefault="00641118" w:rsidP="00641118"/>
    <w:p w14:paraId="3363C1FC" w14:textId="51230167" w:rsidR="00641118" w:rsidRDefault="00641118" w:rsidP="00641118">
      <w:r>
        <w:t xml:space="preserve">_smANOVA_ROI_CTrials_pCNI_PC_HGh_S5t2_zbt_WL05_WS002 - Con trials </w:t>
      </w:r>
      <w:proofErr w:type="spellStart"/>
      <w:r>
        <w:t>blocktype</w:t>
      </w:r>
      <w:proofErr w:type="spellEnd"/>
      <w:r>
        <w:t xml:space="preserve"> and </w:t>
      </w:r>
      <w:proofErr w:type="spellStart"/>
      <w:r>
        <w:t>prev</w:t>
      </w:r>
      <w:proofErr w:type="spellEnd"/>
      <w:r>
        <w:t xml:space="preserve"> trial encoding</w:t>
      </w:r>
    </w:p>
    <w:sectPr w:rsidR="0064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18"/>
    <w:rsid w:val="00611523"/>
    <w:rsid w:val="00641118"/>
    <w:rsid w:val="00E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B566F"/>
  <w15:chartTrackingRefBased/>
  <w15:docId w15:val="{B41D228B-FDEE-E34A-9802-DE9B8184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</Words>
  <Characters>170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Anas Uddin</dc:creator>
  <cp:keywords/>
  <dc:description/>
  <cp:lastModifiedBy>Khan, Anas Uddin</cp:lastModifiedBy>
  <cp:revision>1</cp:revision>
  <dcterms:created xsi:type="dcterms:W3CDTF">2024-05-06T23:44:00Z</dcterms:created>
  <dcterms:modified xsi:type="dcterms:W3CDTF">2024-05-10T16:40:00Z</dcterms:modified>
</cp:coreProperties>
</file>