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566.9291338582675"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1225387" cy="1152832"/>
            <wp:effectExtent b="0" l="0" r="0" t="0"/>
            <wp:docPr descr="logo.png" id="6" name="image11.png"/>
            <a:graphic>
              <a:graphicData uri="http://schemas.openxmlformats.org/drawingml/2006/picture">
                <pic:pic>
                  <pic:nvPicPr>
                    <pic:cNvPr descr="logo.png" id="0" name="image11.png"/>
                    <pic:cNvPicPr preferRelativeResize="0"/>
                  </pic:nvPicPr>
                  <pic:blipFill>
                    <a:blip r:embed="rId6"/>
                    <a:srcRect b="0" l="0" r="0" t="0"/>
                    <a:stretch>
                      <a:fillRect/>
                    </a:stretch>
                  </pic:blipFill>
                  <pic:spPr>
                    <a:xfrm>
                      <a:off x="0" y="0"/>
                      <a:ext cx="1225387" cy="11528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spacing w:line="276" w:lineRule="auto"/>
        <w:ind w:left="-566.9291338582675"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Universidade Federal de Santa Maria</w:t>
      </w:r>
    </w:p>
    <w:p w:rsidR="00000000" w:rsidDel="00000000" w:rsidP="00000000" w:rsidRDefault="00000000" w:rsidRPr="00000000" w14:paraId="00000005">
      <w:pPr>
        <w:spacing w:line="276" w:lineRule="auto"/>
        <w:ind w:left="-566.9291338582675"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de Engenharia de Computação</w:t>
      </w:r>
    </w:p>
    <w:p w:rsidR="00000000" w:rsidDel="00000000" w:rsidP="00000000" w:rsidRDefault="00000000" w:rsidRPr="00000000" w14:paraId="00000006">
      <w:pPr>
        <w:spacing w:line="276" w:lineRule="auto"/>
        <w:ind w:left="-566.9291338582675"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Disciplina de Redes de Comunicação de Dados</w:t>
      </w:r>
    </w:p>
    <w:p w:rsidR="00000000" w:rsidDel="00000000" w:rsidP="00000000" w:rsidRDefault="00000000" w:rsidRPr="00000000" w14:paraId="00000007">
      <w:pPr>
        <w:spacing w:line="276" w:lineRule="auto"/>
        <w:ind w:left="-566.929133858267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276" w:lineRule="auto"/>
        <w:ind w:left="-566.9291338582675"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9">
      <w:pPr>
        <w:spacing w:line="276" w:lineRule="auto"/>
        <w:ind w:left="-566.9291338582675"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A">
      <w:pPr>
        <w:spacing w:line="276" w:lineRule="auto"/>
        <w:ind w:left="-566.9291338582675"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B">
      <w:pPr>
        <w:spacing w:line="276" w:lineRule="auto"/>
        <w:ind w:left="-566.9291338582675"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spacing w:line="276" w:lineRule="auto"/>
        <w:ind w:left="-566.9291338582675"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spacing w:line="276" w:lineRule="auto"/>
        <w:ind w:left="-566.9291338582675"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E">
      <w:pPr>
        <w:spacing w:line="276" w:lineRule="auto"/>
        <w:ind w:left="-566.9291338582675"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spacing w:line="276" w:lineRule="auto"/>
        <w:ind w:left="-566.92913385826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spacing w:line="276" w:lineRule="auto"/>
        <w:ind w:left="-566.9291338582675"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Implementação TCP CUBIC</w:t>
      </w:r>
    </w:p>
    <w:p w:rsidR="00000000" w:rsidDel="00000000" w:rsidP="00000000" w:rsidRDefault="00000000" w:rsidRPr="00000000" w14:paraId="00000011">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2">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3">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4">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6">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spacing w:line="276" w:lineRule="auto"/>
        <w:ind w:left="-566.9291338582675"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9">
      <w:pPr>
        <w:spacing w:line="276" w:lineRule="auto"/>
        <w:ind w:left="-566.92913385826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Carlos Henrique Barriquello</w:t>
      </w:r>
    </w:p>
    <w:p w:rsidR="00000000" w:rsidDel="00000000" w:rsidP="00000000" w:rsidRDefault="00000000" w:rsidRPr="00000000" w14:paraId="0000001B">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 Moises Goulart de Oliveira</w:t>
      </w:r>
    </w:p>
    <w:p w:rsidR="00000000" w:rsidDel="00000000" w:rsidP="00000000" w:rsidRDefault="00000000" w:rsidRPr="00000000" w14:paraId="0000001C">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Dallagnol Bento</w:t>
      </w:r>
    </w:p>
    <w:p w:rsidR="00000000" w:rsidDel="00000000" w:rsidP="00000000" w:rsidRDefault="00000000" w:rsidRPr="00000000" w14:paraId="0000001D">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Maria, RS - Junho/2019</w:t>
      </w:r>
    </w:p>
    <w:p w:rsidR="00000000" w:rsidDel="00000000" w:rsidP="00000000" w:rsidRDefault="00000000" w:rsidRPr="00000000" w14:paraId="00000022">
      <w:pPr>
        <w:numPr>
          <w:ilvl w:val="0"/>
          <w:numId w:val="2"/>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tl w:val="0"/>
        </w:rPr>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TCP teve seu desempenho questionado com a evolução da internet para incluir uma quantidade grande de caminhos de rede de alta velocidade e longa distância.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Essas redes são caracterizadas por alta largura de banda com alta latência (</w:t>
      </w:r>
      <w:r w:rsidDel="00000000" w:rsidR="00000000" w:rsidRPr="00000000">
        <w:rPr>
          <w:rFonts w:ascii="Times New Roman" w:cs="Times New Roman" w:eastAsia="Times New Roman" w:hAnsi="Times New Roman"/>
          <w:sz w:val="24"/>
          <w:szCs w:val="24"/>
          <w:rtl w:val="0"/>
        </w:rPr>
        <w:t xml:space="preserve">BDP - Bandwidth Delay Product, a quantidade de dados que podem estar em trânsito na rede</w:t>
      </w:r>
      <w:r w:rsidDel="00000000" w:rsidR="00000000" w:rsidRPr="00000000">
        <w:rPr>
          <w:rFonts w:ascii="Times New Roman" w:cs="Times New Roman" w:eastAsia="Times New Roman" w:hAnsi="Times New Roman"/>
          <w:sz w:val="24"/>
          <w:szCs w:val="24"/>
          <w:rtl w:val="0"/>
        </w:rPr>
        <w:t xml:space="preserve">), que representa o número total de pacotes transportados, mantendo a largura de banda totalmente utilizada, ou seja, o tamanho da janela de congestionamento. No TCP padrão, como o TCP-Reno, o TCP-NewReno e TCP-SACK, o TCP aumenta sua janela em um tempo de viagem por percurso (RTT - Tempo para remetente enviar uma mensagem para um destinatário e receber uma resposta de volta), fazendo com que a velocidade de transporte de dados do TCP usada em todos os principais sistemas operacionais, incluindo Windows e Linux, seja lenta, sobrecarregando as redes, especialmente se o comprimento dos fluxos for muito menor que o tempo em que o TCP cresce suas janelas para o tamanho total do BDP de um caminho. Por exemplo, se um fluxo terminar antes dessa hora, o caminho será sobrecarregado.</w:t>
      </w:r>
    </w:p>
    <w:p w:rsidR="00000000" w:rsidDel="00000000" w:rsidP="00000000" w:rsidRDefault="00000000" w:rsidRPr="00000000" w14:paraId="00000024">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CUBIC é uma implementação do TCP com um algoritmo de controle de congestionamento otimizado para redes de alta largura de banda com alta latência. O tamanho da janela é uma função cúbica do tempo desde o último evento de congestionamento, com o ponto de inflexão configurado para o tamanho da janela anterior ao evento. Por ser uma função cúbica, existem dois componentes para o crescimento da janela. A primeira é uma parte côncava onde o tamanho da janela aumenta rapidamente até o tamanho antes do último evento de congestionamento. Em seguida, está o crescimento convexo, onde CUBIC investiga mais largura de banda, lentamente no início e depois muito rapidamente. CUBIC passa muito tempo em um platô entre a região de crescimento côncava e convexa que permite que a rede se estabilize antes que CUBIC comece a procurar por mais largura de banda.</w:t>
      </w:r>
    </w:p>
    <w:p w:rsidR="00000000" w:rsidDel="00000000" w:rsidP="00000000" w:rsidRDefault="00000000" w:rsidRPr="00000000" w14:paraId="00000025">
      <w:pPr>
        <w:spacing w:line="276"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265852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48088" cy="265852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18"/>
          <w:szCs w:val="18"/>
          <w:rtl w:val="0"/>
        </w:rPr>
        <w:t xml:space="preserve">Figura 1: </w:t>
      </w:r>
      <w:r w:rsidDel="00000000" w:rsidR="00000000" w:rsidRPr="00000000">
        <w:rPr>
          <w:rFonts w:ascii="Times New Roman" w:cs="Times New Roman" w:eastAsia="Times New Roman" w:hAnsi="Times New Roman"/>
          <w:sz w:val="18"/>
          <w:szCs w:val="18"/>
          <w:rtl w:val="0"/>
        </w:rPr>
        <w:t xml:space="preserve">TCP CUBIC esquemático.</w:t>
      </w:r>
    </w:p>
    <w:p w:rsidR="00000000" w:rsidDel="00000000" w:rsidP="00000000" w:rsidRDefault="00000000" w:rsidRPr="00000000" w14:paraId="00000026">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grande diferença entre os sabores CUBIC e TCP padrão é que ele não depende da cadência dos RTTs para aumentar o tamanho da janela. O tamanho da janela do CUBIC depende apenas do último evento de congestionamento. Com o TCP padrão, os fluxos com tempos de atraso de ida e volta muito curtos (RTTs) receberão os ACKs mais rapidamente e, portanto, suas janelas de congestionamento aumentaram mais rapidamente do que outros fluxos com RTTs mais longos. CUBIC permite mais justiça entre os fluxos, uma vez que o crescimento da janela é independente do RTT.</w:t>
      </w:r>
    </w:p>
    <w:p w:rsidR="00000000" w:rsidDel="00000000" w:rsidP="00000000" w:rsidRDefault="00000000" w:rsidRPr="00000000" w14:paraId="0000002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TCP CUBIC é implementado e usado por padrão nos kernels 2.6.19 e posteriores do Linux, assim como na Atualização de Criadores de Queda do Windows 10.1709 e atualização do Windows Server 2016 1709.</w:t>
      </w:r>
    </w:p>
    <w:p w:rsidR="00000000" w:rsidDel="00000000" w:rsidP="00000000" w:rsidRDefault="00000000" w:rsidRPr="00000000" w14:paraId="00000029">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PROTOCOLO TCP </w:t>
      </w:r>
    </w:p>
    <w:p w:rsidR="00000000" w:rsidDel="00000000" w:rsidP="00000000" w:rsidRDefault="00000000" w:rsidRPr="00000000" w14:paraId="0000002C">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TCP é um protocolo da camada de transporte da arquitetura TCP/IP (</w:t>
      </w: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com a função de transferir dados de forma confiável e econômica entre uma determinada origem e um determinado destino, independente das redes físicas em uso. É orientado a conexões, ou seja, passa por três fases: o estabelecimento, a transferência de dados e o encerramento, além de as conexões serem </w:t>
      </w:r>
      <w:r w:rsidDel="00000000" w:rsidR="00000000" w:rsidRPr="00000000">
        <w:rPr>
          <w:rFonts w:ascii="Times New Roman" w:cs="Times New Roman" w:eastAsia="Times New Roman" w:hAnsi="Times New Roman"/>
          <w:i w:val="1"/>
          <w:sz w:val="24"/>
          <w:szCs w:val="24"/>
          <w:rtl w:val="0"/>
        </w:rPr>
        <w:t xml:space="preserve">full-duplex</w:t>
      </w:r>
      <w:r w:rsidDel="00000000" w:rsidR="00000000" w:rsidRPr="00000000">
        <w:rPr>
          <w:rFonts w:ascii="Times New Roman" w:cs="Times New Roman" w:eastAsia="Times New Roman" w:hAnsi="Times New Roman"/>
          <w:sz w:val="24"/>
          <w:szCs w:val="24"/>
          <w:rtl w:val="0"/>
        </w:rPr>
        <w:t xml:space="preserve"> (tanto o transmissor e receptor podem transmitir dados de forma simultânea, em ambos os sentidos). </w:t>
      </w:r>
    </w:p>
    <w:p w:rsidR="00000000" w:rsidDel="00000000" w:rsidP="00000000" w:rsidRDefault="00000000" w:rsidRPr="00000000" w14:paraId="0000002D">
      <w:pPr>
        <w:widowControl w:val="0"/>
        <w:spacing w:after="120" w:before="120" w:line="360" w:lineRule="auto"/>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678270" cy="2753677"/>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78270" cy="275367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12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Figura 2</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Modelo de referência TCP/IP.</w:t>
      </w:r>
      <w:r w:rsidDel="00000000" w:rsidR="00000000" w:rsidRPr="00000000">
        <w:rPr>
          <w:rtl w:val="0"/>
        </w:rPr>
      </w:r>
    </w:p>
    <w:p w:rsidR="00000000" w:rsidDel="00000000" w:rsidP="00000000" w:rsidRDefault="00000000" w:rsidRPr="00000000" w14:paraId="0000002F">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entidades transmissoras e receptoras do TCP trocam dados na forma de segmentos, que consiste em um cabeçalho seguido de dados provenientes de aplicação. O cabeçalho de um segmento começa com um tamanho fixo de 20 bytes e é nele que se encontram os campos que auxiliam na realização das tarefas essenciais do protocolo. Para restringir o tamanho do segmento, tem-se os fatores de carga útil do IP e a unidade máxima de transferência (MTU, </w:t>
      </w:r>
      <w:r w:rsidDel="00000000" w:rsidR="00000000" w:rsidRPr="00000000">
        <w:rPr>
          <w:rFonts w:ascii="Times New Roman" w:cs="Times New Roman" w:eastAsia="Times New Roman" w:hAnsi="Times New Roman"/>
          <w:i w:val="1"/>
          <w:sz w:val="24"/>
          <w:szCs w:val="24"/>
          <w:rtl w:val="0"/>
        </w:rPr>
        <w:t xml:space="preserve">Maximum Transmission Unit</w:t>
      </w:r>
      <w:r w:rsidDel="00000000" w:rsidR="00000000" w:rsidRPr="00000000">
        <w:rPr>
          <w:rFonts w:ascii="Times New Roman" w:cs="Times New Roman" w:eastAsia="Times New Roman" w:hAnsi="Times New Roman"/>
          <w:sz w:val="24"/>
          <w:szCs w:val="24"/>
          <w:rtl w:val="0"/>
        </w:rPr>
        <w:t xml:space="preserve">) da rede.  </w:t>
      </w:r>
    </w:p>
    <w:p w:rsidR="00000000" w:rsidDel="00000000" w:rsidP="00000000" w:rsidRDefault="00000000" w:rsidRPr="00000000" w14:paraId="00000030">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2040" cy="30475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92040" cy="304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200" w:line="240" w:lineRule="auto"/>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Figura 3</w:t>
      </w:r>
      <w:r w:rsidDel="00000000" w:rsidR="00000000" w:rsidRPr="00000000">
        <w:rPr>
          <w:rFonts w:ascii="Times New Roman" w:cs="Times New Roman" w:eastAsia="Times New Roman" w:hAnsi="Times New Roman"/>
          <w:sz w:val="18"/>
          <w:szCs w:val="18"/>
          <w:rtl w:val="0"/>
        </w:rPr>
        <w:t xml:space="preserve"> - Layout do cabeçalho de um segmento TCP.</w:t>
      </w:r>
    </w:p>
    <w:p w:rsidR="00000000" w:rsidDel="00000000" w:rsidP="00000000" w:rsidRDefault="00000000" w:rsidRPr="00000000" w14:paraId="00000032">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estabelecimento de uma conexão, o TCP utiliza a técnica do </w:t>
      </w:r>
      <w:r w:rsidDel="00000000" w:rsidR="00000000" w:rsidRPr="00000000">
        <w:rPr>
          <w:rFonts w:ascii="Times New Roman" w:cs="Times New Roman" w:eastAsia="Times New Roman" w:hAnsi="Times New Roman"/>
          <w:i w:val="1"/>
          <w:sz w:val="24"/>
          <w:szCs w:val="24"/>
          <w:rtl w:val="0"/>
        </w:rPr>
        <w:t xml:space="preserve">3-way handshake</w:t>
      </w:r>
      <w:r w:rsidDel="00000000" w:rsidR="00000000" w:rsidRPr="00000000">
        <w:rPr>
          <w:rFonts w:ascii="Times New Roman" w:cs="Times New Roman" w:eastAsia="Times New Roman" w:hAnsi="Times New Roman"/>
          <w:sz w:val="24"/>
          <w:szCs w:val="24"/>
          <w:rtl w:val="0"/>
        </w:rPr>
        <w:t xml:space="preserve">, ou seja,  a máquina emissora envia um segmento de sincronização (SYN) para a receptora, caso a conexão seja aceita, o receptor envia para o emissor um segmento com o SYN e a confirmação (ACK), indicando que recebeu o segmento anterior sem problemas, e em seguida, como resposta, o emissor envia um ACK estabelecendo assim, a conexão.</w:t>
      </w:r>
    </w:p>
    <w:p w:rsidR="00000000" w:rsidDel="00000000" w:rsidP="00000000" w:rsidRDefault="00000000" w:rsidRPr="00000000" w14:paraId="0000003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7490" cy="2638616"/>
            <wp:effectExtent b="0" l="0" r="0" t="0"/>
            <wp:docPr id="10" name="image8.png"/>
            <a:graphic>
              <a:graphicData uri="http://schemas.openxmlformats.org/drawingml/2006/picture">
                <pic:pic>
                  <pic:nvPicPr>
                    <pic:cNvPr id="0" name="image8.png"/>
                    <pic:cNvPicPr preferRelativeResize="0"/>
                  </pic:nvPicPr>
                  <pic:blipFill>
                    <a:blip r:embed="rId10"/>
                    <a:srcRect b="0" l="0" r="50479" t="5808"/>
                    <a:stretch>
                      <a:fillRect/>
                    </a:stretch>
                  </pic:blipFill>
                  <pic:spPr>
                    <a:xfrm>
                      <a:off x="0" y="0"/>
                      <a:ext cx="2777490" cy="263861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Figura 4</w:t>
      </w:r>
      <w:r w:rsidDel="00000000" w:rsidR="00000000" w:rsidRPr="00000000">
        <w:rPr>
          <w:rFonts w:ascii="Times New Roman" w:cs="Times New Roman" w:eastAsia="Times New Roman" w:hAnsi="Times New Roman"/>
          <w:sz w:val="18"/>
          <w:szCs w:val="18"/>
          <w:rtl w:val="0"/>
        </w:rPr>
        <w:t xml:space="preserve"> - Esquemático de estabelecimento de conexão entre 2 máquinas.</w:t>
      </w:r>
      <w:r w:rsidDel="00000000" w:rsidR="00000000" w:rsidRPr="00000000">
        <w:rPr>
          <w:rtl w:val="0"/>
        </w:rPr>
      </w:r>
    </w:p>
    <w:p w:rsidR="00000000" w:rsidDel="00000000" w:rsidP="00000000" w:rsidRDefault="00000000" w:rsidRPr="00000000" w14:paraId="00000036">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transmissão de um dado, é necessário que se tenha um controle para que não haja a sobrecarga de um receptor, já que o transmissor pode ser mais rápido e o receptor não ter capacidade de receber e processar os dados na mesma velocidade enviada. Para evitar esse problema, o TCP realiza um controle de fluxo entre os sistemas finais, que consiste em um campo do cabeçalho do segmento que informa a quantidade de </w:t>
      </w:r>
      <w:r w:rsidDel="00000000" w:rsidR="00000000" w:rsidRPr="00000000">
        <w:rPr>
          <w:rFonts w:ascii="Times New Roman" w:cs="Times New Roman" w:eastAsia="Times New Roman" w:hAnsi="Times New Roman"/>
          <w:i w:val="1"/>
          <w:sz w:val="24"/>
          <w:szCs w:val="24"/>
          <w:rtl w:val="0"/>
        </w:rPr>
        <w:t xml:space="preserve">buffer</w:t>
      </w:r>
      <w:r w:rsidDel="00000000" w:rsidR="00000000" w:rsidRPr="00000000">
        <w:rPr>
          <w:rFonts w:ascii="Times New Roman" w:cs="Times New Roman" w:eastAsia="Times New Roman" w:hAnsi="Times New Roman"/>
          <w:sz w:val="24"/>
          <w:szCs w:val="24"/>
          <w:rtl w:val="0"/>
        </w:rPr>
        <w:t xml:space="preserve"> disponível no receptor, assim, é possível ter o controle da capacidade do destino final. Já o encerramento da conexão, qualquer uma das máquinas pode solicitar, apenas mandando o bit FIN ativado (bit que faz parte do cabeçalho do TCP - </w:t>
      </w:r>
      <w:r w:rsidDel="00000000" w:rsidR="00000000" w:rsidRPr="00000000">
        <w:rPr>
          <w:rFonts w:ascii="Times New Roman" w:cs="Times New Roman" w:eastAsia="Times New Roman" w:hAnsi="Times New Roman"/>
          <w:b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possível que ocorram problemas na rede de comunicação durante o processamento de dados e com isso, pacotes podem ser perdidos pelo trajeto e sistemas finais não ficam sabendo dessa perda, isso se não existisse a camada de transporte, que é fim-a-fim e exige uma confirmação de recebimento do pacote para o emissor (ACK). Para se obter o melhor desempenho na transferência confiável dos dados, o TCP utiliza o protocolo de janela deslizante, onde a janela é o número de segmentos que podem ser enviados, mas não reconhecidos (sem a confirmação). </w:t>
      </w:r>
    </w:p>
    <w:p w:rsidR="00000000" w:rsidDel="00000000" w:rsidP="00000000" w:rsidRDefault="00000000" w:rsidRPr="00000000" w14:paraId="00000038">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mecanismo de janela deslizante funciona da seguinte maneira: o emissor pode enviar vários pacotes dentro da janela sem receber um ACK, mas tem que iniciar um temporizador para cada um dos pacotes; O receptor tem que reconhecer cada pacote recebido, indicando o número de sequência do pacote que espera receber e por fim, o emissor desloca a janela para cada ACK recebido. O tamanho da janela é usado para a recuperação de erros, ordenação dos segmentos e também como mecanismo de controle de fluxo, além do uso da banda disponível de forma otimizada, pois aumenta o </w:t>
      </w:r>
      <w:r w:rsidDel="00000000" w:rsidR="00000000" w:rsidRPr="00000000">
        <w:rPr>
          <w:rFonts w:ascii="Times New Roman" w:cs="Times New Roman" w:eastAsia="Times New Roman" w:hAnsi="Times New Roman"/>
          <w:i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(número de bytes transmitidos por segundo durante um intervalo de tempo).</w:t>
      </w:r>
    </w:p>
    <w:p w:rsidR="00000000" w:rsidDel="00000000" w:rsidP="00000000" w:rsidRDefault="00000000" w:rsidRPr="00000000" w14:paraId="00000039">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essas funcionalidades, o TCP utiliza retransmissões de pacotes que não foram entregues com sucesso, temporizadores para cada pacote enviado e campos no seu cabeçalho como número de sequência e número de reconhecimento. O TCP define o formato e a ordem das mensagens trocadas entre dois sistemas finais, bem como as ações realizadas na emissão e no recebimento de um pacote. Dentre os temporizadores, o mais importante é o de retransmissão, pois se o segmento é confirmado antes do tempo expirar, o temporizador é interrompido, caso contrário, o segmento é reenviado e o temporizador disparado novamente.</w:t>
      </w:r>
    </w:p>
    <w:p w:rsidR="00000000" w:rsidDel="00000000" w:rsidP="00000000" w:rsidRDefault="00000000" w:rsidRPr="00000000" w14:paraId="0000003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 DE CONGESTIONAMENTO</w:t>
      </w:r>
      <w:r w:rsidDel="00000000" w:rsidR="00000000" w:rsidRPr="00000000">
        <w:rPr>
          <w:rtl w:val="0"/>
        </w:rPr>
      </w:r>
    </w:p>
    <w:p w:rsidR="00000000" w:rsidDel="00000000" w:rsidP="00000000" w:rsidRDefault="00000000" w:rsidRPr="00000000" w14:paraId="0000003C">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problemas que uma rede como a Internet pode enfrentar é o de congestionamento, que ocorre quando um roteador recebe vários fluxos de redes diferentes e esse não possui uma quantidade de memória suficiente para armazenar os pacotes vindos dos vários fluxos de redes, levando a uma perda de pacotes por falta de memória disponível. </w:t>
      </w:r>
    </w:p>
    <w:p w:rsidR="00000000" w:rsidDel="00000000" w:rsidP="00000000" w:rsidRDefault="00000000" w:rsidRPr="00000000" w14:paraId="0000003D">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identificação de um congestionamento, o TCP utiliza o estouro de temporizadores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e reconhecimentos duplicados. O estouro de temporizadores ocorre quando o reconhecimento de um pacote que foi enviado não chega ao receptor em um tempo pré determinado. E para a determinação do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e assim, das retransmissões, é preciso fazer uma estimativa do tempo total de transmissão de ida e de volta (RTT, </w:t>
      </w:r>
      <w:r w:rsidDel="00000000" w:rsidR="00000000" w:rsidRPr="00000000">
        <w:rPr>
          <w:rFonts w:ascii="Times New Roman" w:cs="Times New Roman" w:eastAsia="Times New Roman" w:hAnsi="Times New Roman"/>
          <w:i w:val="1"/>
          <w:sz w:val="24"/>
          <w:szCs w:val="24"/>
          <w:rtl w:val="0"/>
        </w:rPr>
        <w:t xml:space="preserve">round trip time</w:t>
      </w:r>
      <w:r w:rsidDel="00000000" w:rsidR="00000000" w:rsidRPr="00000000">
        <w:rPr>
          <w:rFonts w:ascii="Times New Roman" w:cs="Times New Roman" w:eastAsia="Times New Roman" w:hAnsi="Times New Roman"/>
          <w:sz w:val="24"/>
          <w:szCs w:val="24"/>
          <w:rtl w:val="0"/>
        </w:rPr>
        <w:t xml:space="preserve">) em uma determinada conexão. O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não pode ser muito curto, pois ocorrerão retransmissões desnecessárias, sobrecarregando a rede com pacotes inúteis. Por outro lado, se o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for muito longo, o desempenho será afetado pelo simples fato de postergar a retransmissão do pacote perdido.</w:t>
      </w:r>
    </w:p>
    <w:p w:rsidR="00000000" w:rsidDel="00000000" w:rsidP="00000000" w:rsidRDefault="00000000" w:rsidRPr="00000000" w14:paraId="0000003E">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 estimativa do RTT muda com o tempo, devido às mudanças de rotas e padrões de tráfego, o TCP deve monitorar estas mudanças e modificar o tempo de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de forma apropriada. O cálculo para o RTT tem como base o tempo de envio de um segmento (outro temporizador) e o recebimento da confirmação do mesmo, se ocorrer a confirmação antes do tempo expirar, o TCP mede esse tempo (M) e atualiza a variável RTT, seguindo a fórmula:</w:t>
      </w:r>
    </w:p>
    <w:p w:rsidR="00000000" w:rsidDel="00000000" w:rsidP="00000000" w:rsidRDefault="00000000" w:rsidRPr="00000000" w14:paraId="0000003F">
      <w:pPr>
        <w:widowControl w:val="0"/>
        <w:spacing w:line="2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RTT = (</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RTT) + (1-</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widowControl w:val="0"/>
        <w:spacing w:line="276" w:lineRule="auto"/>
        <w:ind w:left="72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w:t>
      </w:r>
      <m:oMath>
        <m:r>
          <m:t>α</m:t>
        </m:r>
      </m:oMath>
      <w:r w:rsidDel="00000000" w:rsidR="00000000" w:rsidRPr="00000000">
        <w:rPr>
          <w:rFonts w:ascii="Times New Roman" w:cs="Times New Roman" w:eastAsia="Times New Roman" w:hAnsi="Times New Roman"/>
          <w:sz w:val="24"/>
          <w:szCs w:val="24"/>
          <w:rtl w:val="0"/>
        </w:rPr>
        <w:t xml:space="preserve">um fator de suavização, que determina o peso do antigo valor. Geralmente </w:t>
      </w:r>
      <m:oMath>
        <m:r>
          <m:t>α</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m:t>
            </m:r>
          </m:num>
          <m:den>
            <m:r>
              <w:rPr>
                <w:rFonts w:ascii="Times New Roman" w:cs="Times New Roman" w:eastAsia="Times New Roman" w:hAnsi="Times New Roman"/>
                <w:sz w:val="24"/>
                <w:szCs w:val="24"/>
              </w:rPr>
              <m:t xml:space="preserve">8</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implementações iniciais, o valor usado era de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RTT</m:t>
        </m:r>
      </m:oMath>
      <w:r w:rsidDel="00000000" w:rsidR="00000000" w:rsidRPr="00000000">
        <w:rPr>
          <w:rFonts w:ascii="Times New Roman" w:cs="Times New Roman" w:eastAsia="Times New Roman" w:hAnsi="Times New Roman"/>
          <w:sz w:val="24"/>
          <w:szCs w:val="24"/>
          <w:rtl w:val="0"/>
        </w:rPr>
        <w:t xml:space="preserve">, porém usar uma constante não atendia os casos com variância maior. Com isso, foi proposto por Jacobson (cientista da computação norte americano) calcular o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utilizando o desvio padrão dos tempos de chegada das confirmações, para aumentar a variância. Então chegou-se na fórmula:</w:t>
      </w:r>
    </w:p>
    <w:p w:rsidR="00000000" w:rsidDel="00000000" w:rsidP="00000000" w:rsidRDefault="00000000" w:rsidRPr="00000000" w14:paraId="0000004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D=ß</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D+(1-ß)</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|RTT-M|</m:t>
        </m:r>
      </m:oMath>
      <w:r w:rsidDel="00000000" w:rsidR="00000000" w:rsidRPr="00000000">
        <w:rPr>
          <w:rtl w:val="0"/>
        </w:rPr>
      </w:r>
    </w:p>
    <w:p w:rsidR="00000000" w:rsidDel="00000000" w:rsidP="00000000" w:rsidRDefault="00000000" w:rsidRPr="00000000" w14:paraId="00000046">
      <w:pPr>
        <w:widowControl w:val="0"/>
        <w:spacing w:line="240" w:lineRule="auto"/>
        <w:ind w:left="72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D o desvio médio e </w:t>
      </w:r>
      <m:oMath>
        <m:r>
          <w:rPr>
            <w:rFonts w:ascii="Times New Roman" w:cs="Times New Roman" w:eastAsia="Times New Roman" w:hAnsi="Times New Roman"/>
            <w:sz w:val="24"/>
            <w:szCs w:val="24"/>
          </w:rPr>
          <m:t xml:space="preserve">ß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oMath>
      <w:r w:rsidDel="00000000" w:rsidR="00000000" w:rsidRPr="00000000">
        <w:rPr>
          <w:rFonts w:ascii="Times New Roman" w:cs="Times New Roman" w:eastAsia="Times New Roman" w:hAnsi="Times New Roman"/>
          <w:sz w:val="24"/>
          <w:szCs w:val="24"/>
          <w:rtl w:val="0"/>
        </w:rPr>
        <w:t xml:space="preserve">. Atualmente, as implementações TCP utilizam:</w:t>
      </w:r>
    </w:p>
    <w:p w:rsidR="00000000" w:rsidDel="00000000" w:rsidP="00000000" w:rsidRDefault="00000000" w:rsidRPr="00000000" w14:paraId="00000048">
      <w:pPr>
        <w:widowControl w:val="0"/>
        <w:spacing w:line="2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9">
      <w:pPr>
        <w:widowControl w:val="0"/>
        <w:spacing w:line="24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Timeout=RTT+4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m:t>
        </m:r>
      </m:oMath>
      <w:r w:rsidDel="00000000" w:rsidR="00000000" w:rsidRPr="00000000">
        <w:rPr>
          <w:rtl w:val="0"/>
        </w:rPr>
      </w:r>
    </w:p>
    <w:p w:rsidR="00000000" w:rsidDel="00000000" w:rsidP="00000000" w:rsidRDefault="00000000" w:rsidRPr="00000000" w14:paraId="0000004A">
      <w:pPr>
        <w:widowControl w:val="0"/>
        <w:spacing w:line="240" w:lineRule="auto"/>
        <w:ind w:left="72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 fator 4 é vantajoso pois, além de multiplicações por 4 serem realizadas em apenas um deslocamento, </w:t>
        <w:tab/>
        <w:t xml:space="preserve">esse fator minimiza o número de timeouts e retransmissões desnecessárias, já que 1% de todos os pacotes chegam com atraso acima de quatro vezes o desvio padrão.</w:t>
      </w:r>
    </w:p>
    <w:p w:rsidR="00000000" w:rsidDel="00000000" w:rsidP="00000000" w:rsidRDefault="00000000" w:rsidRPr="00000000" w14:paraId="0000004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algoritmos do TCP que evitam o problema de congestionamento, forçam os sistemas finais (os quais detectam o tal problema) a diminuírem a velocidade com que enviam os pacotes para a rede durante os períodos em que a rede está congestionada. A detecção é feita quando os sistemas finais não recebem a confirmação dos pacotes enviados, com isso, há a retransmissão dos pacotes, dos quais não receberam a confirmação. </w:t>
      </w:r>
    </w:p>
    <w:p w:rsidR="00000000" w:rsidDel="00000000" w:rsidP="00000000" w:rsidRDefault="00000000" w:rsidRPr="00000000" w14:paraId="0000004D">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controle feito pelo TCP para a taxa de transmissão de dados se deve ao uso de uma janela de congestionamento (CWND, </w:t>
      </w:r>
      <w:r w:rsidDel="00000000" w:rsidR="00000000" w:rsidRPr="00000000">
        <w:rPr>
          <w:rFonts w:ascii="Times New Roman" w:cs="Times New Roman" w:eastAsia="Times New Roman" w:hAnsi="Times New Roman"/>
          <w:i w:val="1"/>
          <w:sz w:val="24"/>
          <w:szCs w:val="24"/>
          <w:rtl w:val="0"/>
        </w:rPr>
        <w:t xml:space="preserve">congestion window</w:t>
      </w:r>
      <w:r w:rsidDel="00000000" w:rsidR="00000000" w:rsidRPr="00000000">
        <w:rPr>
          <w:rFonts w:ascii="Times New Roman" w:cs="Times New Roman" w:eastAsia="Times New Roman" w:hAnsi="Times New Roman"/>
          <w:sz w:val="24"/>
          <w:szCs w:val="24"/>
          <w:rtl w:val="0"/>
        </w:rPr>
        <w:t xml:space="preserve">), cujo o tamanho é o número de bytes máximo que o transmissor pode ter na rede em qualquer instante, além da janela de recepção (RWND, </w:t>
      </w:r>
      <w:r w:rsidDel="00000000" w:rsidR="00000000" w:rsidRPr="00000000">
        <w:rPr>
          <w:rFonts w:ascii="Times New Roman" w:cs="Times New Roman" w:eastAsia="Times New Roman" w:hAnsi="Times New Roman"/>
          <w:i w:val="1"/>
          <w:sz w:val="24"/>
          <w:szCs w:val="24"/>
          <w:rtl w:val="0"/>
        </w:rPr>
        <w:t xml:space="preserve">receiver window</w:t>
      </w:r>
      <w:r w:rsidDel="00000000" w:rsidR="00000000" w:rsidRPr="00000000">
        <w:rPr>
          <w:rFonts w:ascii="Times New Roman" w:cs="Times New Roman" w:eastAsia="Times New Roman" w:hAnsi="Times New Roman"/>
          <w:sz w:val="24"/>
          <w:szCs w:val="24"/>
          <w:rtl w:val="0"/>
        </w:rPr>
        <w:t xml:space="preserve">), que indica a quantidade de segmentos que o receptor pode receber sem confirmação. Ou seja, o CWND age como controlador de fluxo imposto pela rede e o RWND é o controlador de fluxo imposto pelo receptor.  </w:t>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TCP CUBIC</w:t>
      </w:r>
      <w:r w:rsidDel="00000000" w:rsidR="00000000" w:rsidRPr="00000000">
        <w:rPr>
          <w:rtl w:val="0"/>
        </w:rPr>
      </w:r>
    </w:p>
    <w:p w:rsidR="00000000" w:rsidDel="00000000" w:rsidP="00000000" w:rsidRDefault="00000000" w:rsidRPr="00000000" w14:paraId="0000005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de controle de congestionamento Cubic utiliza uma função polinomial de terceira ordem para controlar a alteração da janela de congestionamento. O principal propósito do cubic é alcançar um crescimento escalável da janela de congestionamento mesmo em canais de alta velocidade. O cubic é uma evolução do TCP BIC sendo menos agressivo e possibilitando um melhor compartilhamento do canal de transmissão com os demais fluxos de dados.</w:t>
      </w:r>
    </w:p>
    <w:p w:rsidR="00000000" w:rsidDel="00000000" w:rsidP="00000000" w:rsidRDefault="00000000" w:rsidRPr="00000000" w14:paraId="0000005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cúbica utilizada tem como base o último evento de perda ocorrido, de modo a estipular qual será a nova taxa de transmissão, conforme definido na equação 1</w:t>
      </w:r>
    </w:p>
    <w:p w:rsidR="00000000" w:rsidDel="00000000" w:rsidP="00000000" w:rsidRDefault="00000000" w:rsidRPr="00000000" w14:paraId="00000052">
      <w:pPr>
        <w:spacing w:line="276"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W(t)=C</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máx</m:t>
                            </m:r>
                          </m:sub>
                        </m:sSub>
                        <m:r>
                          <w:rPr>
                            <w:rFonts w:ascii="Times New Roman" w:cs="Times New Roman" w:eastAsia="Times New Roman" w:hAnsi="Times New Roman"/>
                            <w:sz w:val="24"/>
                            <w:szCs w:val="24"/>
                          </w:rPr>
                          <m:t>β</m:t>
                        </m:r>
                      </m:num>
                      <m:den>
                        <m:r>
                          <w:rPr>
                            <w:rFonts w:ascii="Times New Roman" w:cs="Times New Roman" w:eastAsia="Times New Roman" w:hAnsi="Times New Roman"/>
                            <w:sz w:val="24"/>
                            <w:szCs w:val="24"/>
                          </w:rPr>
                          <m:t xml:space="preserve">C</m:t>
                        </m:r>
                      </m:den>
                    </m:f>
                  </m:e>
                </m:rad>
              </m:e>
            </m:d>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máx</m:t>
            </m:r>
          </m:sub>
        </m:sSub>
      </m:oMath>
      <w:r w:rsidDel="00000000" w:rsidR="00000000" w:rsidRPr="00000000">
        <w:rPr>
          <w:rtl w:val="0"/>
        </w:rPr>
      </w:r>
    </w:p>
    <w:p w:rsidR="00000000" w:rsidDel="00000000" w:rsidP="00000000" w:rsidRDefault="00000000" w:rsidRPr="00000000" w14:paraId="0000005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w:t>
      </w:r>
    </w:p>
    <w:p w:rsidR="00000000" w:rsidDel="00000000" w:rsidP="00000000" w:rsidRDefault="00000000" w:rsidRPr="00000000" w14:paraId="00000054">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W(t)</w:t>
      </w:r>
      <w:r w:rsidDel="00000000" w:rsidR="00000000" w:rsidRPr="00000000">
        <w:rPr>
          <w:rFonts w:ascii="Times New Roman" w:cs="Times New Roman" w:eastAsia="Times New Roman" w:hAnsi="Times New Roman"/>
          <w:sz w:val="24"/>
          <w:szCs w:val="24"/>
          <w:rtl w:val="0"/>
        </w:rPr>
        <w:t xml:space="preserve"> é a nova taxa de transmissão</w:t>
      </w:r>
    </w:p>
    <w:p w:rsidR="00000000" w:rsidDel="00000000" w:rsidP="00000000" w:rsidRDefault="00000000" w:rsidRPr="00000000" w14:paraId="00000055">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é uma constante escalar, utilizada para definir o peso da nova medição em relação ao maior valor de janela de transmissão mensurado;</w:t>
      </w:r>
    </w:p>
    <w:p w:rsidR="00000000" w:rsidDel="00000000" w:rsidP="00000000" w:rsidRDefault="00000000" w:rsidRPr="00000000" w14:paraId="00000056">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é o tempo decorrido desde o último evento de perda;</w:t>
      </w:r>
    </w:p>
    <w:p w:rsidR="00000000" w:rsidDel="00000000" w:rsidP="00000000" w:rsidRDefault="00000000" w:rsidRPr="00000000" w14:paraId="00000057">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é o fator de redução da largura utilizado após eventos de perda;</w:t>
      </w:r>
    </w:p>
    <w:p w:rsidR="00000000" w:rsidDel="00000000" w:rsidP="00000000" w:rsidRDefault="00000000" w:rsidRPr="00000000" w14:paraId="00000058">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16"/>
          <w:szCs w:val="16"/>
          <w:rtl w:val="0"/>
        </w:rPr>
        <w:t xml:space="preserve">max</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é o tamanho da janela antes do último evento de perda;</w:t>
      </w: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Empiricamente, os autores do Cubic recomendam a utilização de 0,4 e 0,2 para as constantes C e </w:t>
      </w:r>
      <w:r w:rsidDel="00000000" w:rsidR="00000000" w:rsidRPr="00000000">
        <w:rPr>
          <w:rFonts w:ascii="Times New Roman" w:cs="Times New Roman" w:eastAsia="Times New Roman" w:hAnsi="Times New Roman"/>
          <w:i w:val="1"/>
          <w:sz w:val="24"/>
          <w:szCs w:val="24"/>
          <w:rtl w:val="0"/>
        </w:rPr>
        <w:t xml:space="preserve">β, </w:t>
      </w:r>
      <w:r w:rsidDel="00000000" w:rsidR="00000000" w:rsidRPr="00000000">
        <w:rPr>
          <w:rFonts w:ascii="Times New Roman" w:cs="Times New Roman" w:eastAsia="Times New Roman" w:hAnsi="Times New Roman"/>
          <w:sz w:val="24"/>
          <w:szCs w:val="24"/>
          <w:rtl w:val="0"/>
        </w:rPr>
        <w:t xml:space="preserve">respectivamente, de modo a garantir que o Cubic apresente escalabilidade, convergência, equidade e possa coexistir com o TCP/Reno/New Reno.</w:t>
      </w:r>
      <w:r w:rsidDel="00000000" w:rsidR="00000000" w:rsidRPr="00000000">
        <w:rPr>
          <w:rtl w:val="0"/>
        </w:rPr>
      </w:r>
    </w:p>
    <w:p w:rsidR="00000000" w:rsidDel="00000000" w:rsidP="00000000" w:rsidRDefault="00000000" w:rsidRPr="00000000" w14:paraId="0000005C">
      <w:pPr>
        <w:numPr>
          <w:ilvl w:val="1"/>
          <w:numId w:val="2"/>
        </w:numPr>
        <w:spacing w:line="276"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Convergência Rápida</w:t>
      </w:r>
    </w:p>
    <w:p w:rsidR="00000000" w:rsidDel="00000000" w:rsidP="00000000" w:rsidRDefault="00000000" w:rsidRPr="00000000" w14:paraId="0000005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ocorre uma perda de pacote, o Cubic reduz o tamanho de sua janela ao fator de </w:t>
      </w: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que é normalmente usado em 0,2. Um efeito  indesejado em ajustá-lo a um valor menor que 0,5 é uma convergência lenta, porém ainda são estudadas várias formas de controlar essa taxa, possibilitando até que ele se adapte de acordo com o uso da rede. </w:t>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1"/>
          <w:numId w:val="2"/>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CUBIC em </w:t>
      </w:r>
      <w:r w:rsidDel="00000000" w:rsidR="00000000" w:rsidRPr="00000000">
        <w:rPr>
          <w:rFonts w:ascii="Times New Roman" w:cs="Times New Roman" w:eastAsia="Times New Roman" w:hAnsi="Times New Roman"/>
          <w:b w:val="1"/>
          <w:sz w:val="24"/>
          <w:szCs w:val="24"/>
          <w:rtl w:val="0"/>
        </w:rPr>
        <w:t xml:space="preserve">Execução</w:t>
      </w: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velocidade de convergência do Cubic, foi adicionada uma heurística no protocolo. Quando inicia um novo fluxo de pacotes na rede, os fluxos existentes terão que compartilhar a largura de banda com este, permitindo que os nós da rede compartilhem o meio de comunicação de forma justa. Seus testes demonstram essa convergência na </w:t>
      </w: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onde são mostrados dois fluxos, onde um fluxo inicia enquanto outro já estava em execução, fazendo com que haja um compartilhamento mais justo do canal.</w:t>
      </w:r>
    </w:p>
    <w:p w:rsidR="00000000" w:rsidDel="00000000" w:rsidP="00000000" w:rsidRDefault="00000000" w:rsidRPr="00000000" w14:paraId="00000061">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1744980"/>
            <wp:effectExtent b="0" l="0" r="0" t="0"/>
            <wp:docPr id="1" name="image6.png"/>
            <a:graphic>
              <a:graphicData uri="http://schemas.openxmlformats.org/drawingml/2006/picture">
                <pic:pic>
                  <pic:nvPicPr>
                    <pic:cNvPr id="0" name="image6.png"/>
                    <pic:cNvPicPr preferRelativeResize="0"/>
                  </pic:nvPicPr>
                  <pic:blipFill>
                    <a:blip r:embed="rId11"/>
                    <a:srcRect b="8400" l="0" r="0" t="0"/>
                    <a:stretch>
                      <a:fillRect/>
                    </a:stretch>
                  </pic:blipFill>
                  <pic:spPr>
                    <a:xfrm>
                      <a:off x="0" y="0"/>
                      <a:ext cx="3019425"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Figura 5: </w:t>
      </w:r>
      <w:r w:rsidDel="00000000" w:rsidR="00000000" w:rsidRPr="00000000">
        <w:rPr>
          <w:rFonts w:ascii="Times New Roman" w:cs="Times New Roman" w:eastAsia="Times New Roman" w:hAnsi="Times New Roman"/>
          <w:sz w:val="18"/>
          <w:szCs w:val="18"/>
          <w:rtl w:val="0"/>
        </w:rPr>
        <w:t xml:space="preserve">Gráfico da janela Cubic.</w:t>
      </w:r>
      <w:r w:rsidDel="00000000" w:rsidR="00000000" w:rsidRPr="00000000">
        <w:rPr>
          <w:rtl w:val="0"/>
        </w:rPr>
      </w:r>
    </w:p>
    <w:p w:rsidR="00000000" w:rsidDel="00000000" w:rsidP="00000000" w:rsidRDefault="00000000" w:rsidRPr="00000000" w14:paraId="0000006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da </w:t>
      </w:r>
      <w:r w:rsidDel="00000000" w:rsidR="00000000" w:rsidRPr="00000000">
        <w:rPr>
          <w:rFonts w:ascii="Times New Roman" w:cs="Times New Roman" w:eastAsia="Times New Roman" w:hAnsi="Times New Roman"/>
          <w:b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podemos observar que existem dois fluxos CUBIC e eles têm o mesmo RTT e o mesmo gargalo. Observe que as curvas têm platôs em torno de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16"/>
          <w:szCs w:val="16"/>
          <w:rtl w:val="0"/>
        </w:rPr>
        <w:t xml:space="preserve">max</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que é o tamanho da janela no momento do último evento de perda de pacotes. Observamos que dois fluxos usam todas as fases das funções CUBIC durante o tempo de execução e dois fluxos convergem para uma parcela justa dentro de 200 segundos.</w:t>
      </w:r>
    </w:p>
    <w:p w:rsidR="00000000" w:rsidDel="00000000" w:rsidP="00000000" w:rsidRDefault="00000000" w:rsidRPr="00000000" w14:paraId="0000006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PROCEDIMENTO EXPERIMENTAL</w:t>
      </w:r>
      <w:r w:rsidDel="00000000" w:rsidR="00000000" w:rsidRPr="00000000">
        <w:rPr>
          <w:rtl w:val="0"/>
        </w:rPr>
      </w:r>
    </w:p>
    <w:p w:rsidR="00000000" w:rsidDel="00000000" w:rsidP="00000000" w:rsidRDefault="00000000" w:rsidRPr="00000000" w14:paraId="00000067">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testes foram realizados utilizando a ferramenta de código aberto </w:t>
      </w:r>
      <w:r w:rsidDel="00000000" w:rsidR="00000000" w:rsidRPr="00000000">
        <w:rPr>
          <w:rFonts w:ascii="Times New Roman" w:cs="Times New Roman" w:eastAsia="Times New Roman" w:hAnsi="Times New Roman"/>
          <w:i w:val="1"/>
          <w:sz w:val="24"/>
          <w:szCs w:val="24"/>
          <w:rtl w:val="0"/>
        </w:rPr>
        <w:t xml:space="preserve">NS </w:t>
      </w:r>
      <w:r w:rsidDel="00000000" w:rsidR="00000000" w:rsidRPr="00000000">
        <w:rPr>
          <w:rFonts w:ascii="Times New Roman" w:cs="Times New Roman" w:eastAsia="Times New Roman" w:hAnsi="Times New Roman"/>
          <w:sz w:val="24"/>
          <w:szCs w:val="24"/>
          <w:rtl w:val="0"/>
        </w:rPr>
        <w:t xml:space="preserve">(Network Simulator) presente no linux e que é muito usado no meio acadêmico principalmente na parte de redes fornecendo suporte para simulações de TCP, roteamento e multicast em redes com e sem fio. Outra ferramenta foi usada para geração dos gráficos, a </w:t>
      </w:r>
      <w:r w:rsidDel="00000000" w:rsidR="00000000" w:rsidRPr="00000000">
        <w:rPr>
          <w:rFonts w:ascii="Times New Roman" w:cs="Times New Roman" w:eastAsia="Times New Roman" w:hAnsi="Times New Roman"/>
          <w:i w:val="1"/>
          <w:sz w:val="24"/>
          <w:szCs w:val="24"/>
          <w:rtl w:val="0"/>
        </w:rPr>
        <w:t xml:space="preserve">NAM </w:t>
      </w:r>
      <w:r w:rsidDel="00000000" w:rsidR="00000000" w:rsidRPr="00000000">
        <w:rPr>
          <w:rFonts w:ascii="Times New Roman" w:cs="Times New Roman" w:eastAsia="Times New Roman" w:hAnsi="Times New Roman"/>
          <w:sz w:val="24"/>
          <w:szCs w:val="24"/>
          <w:rtl w:val="0"/>
        </w:rPr>
        <w:t xml:space="preserve">(Network Animator).</w:t>
      </w:r>
    </w:p>
    <w:p w:rsidR="00000000" w:rsidDel="00000000" w:rsidP="00000000" w:rsidRDefault="00000000" w:rsidRPr="00000000" w14:paraId="00000068">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foi modelada a topologia e configuração da simulação que primeiramente constitui em 4 nós da rede, ligados de acordo com a topologia da </w:t>
      </w:r>
      <w:r w:rsidDel="00000000" w:rsidR="00000000" w:rsidRPr="00000000">
        <w:rPr>
          <w:rFonts w:ascii="Times New Roman" w:cs="Times New Roman" w:eastAsia="Times New Roman" w:hAnsi="Times New Roman"/>
          <w:b w:val="1"/>
          <w:sz w:val="24"/>
          <w:szCs w:val="24"/>
          <w:rtl w:val="0"/>
        </w:rPr>
        <w:t xml:space="preserve">Figura 6 </w:t>
      </w:r>
      <w:r w:rsidDel="00000000" w:rsidR="00000000" w:rsidRPr="00000000">
        <w:rPr>
          <w:rFonts w:ascii="Times New Roman" w:cs="Times New Roman" w:eastAsia="Times New Roman" w:hAnsi="Times New Roman"/>
          <w:sz w:val="24"/>
          <w:szCs w:val="24"/>
          <w:rtl w:val="0"/>
        </w:rPr>
        <w:t xml:space="preserve">onde a largura de banda e latência dos nós é de:</w:t>
      </w:r>
    </w:p>
    <w:p w:rsidR="00000000" w:rsidDel="00000000" w:rsidP="00000000" w:rsidRDefault="00000000" w:rsidRPr="00000000" w14:paraId="00000069">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2Gbps e 10ms entre 0 e 1</w:t>
      </w:r>
    </w:p>
    <w:p w:rsidR="00000000" w:rsidDel="00000000" w:rsidP="00000000" w:rsidRDefault="00000000" w:rsidRPr="00000000" w14:paraId="0000006A">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1,2Gbps e 100ms entre 1 e 2</w:t>
      </w:r>
    </w:p>
    <w:p w:rsidR="00000000" w:rsidDel="00000000" w:rsidP="00000000" w:rsidRDefault="00000000" w:rsidRPr="00000000" w14:paraId="0000006B">
      <w:pPr>
        <w:numPr>
          <w:ilvl w:val="0"/>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2Gbps e 10ms entre 2 e 3</w:t>
      </w:r>
    </w:p>
    <w:p w:rsidR="00000000" w:rsidDel="00000000" w:rsidP="00000000" w:rsidRDefault="00000000" w:rsidRPr="00000000" w14:paraId="0000006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5755" cy="796923"/>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35755" cy="79692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Figura 6: </w:t>
      </w:r>
      <w:r w:rsidDel="00000000" w:rsidR="00000000" w:rsidRPr="00000000">
        <w:rPr>
          <w:rFonts w:ascii="Times New Roman" w:cs="Times New Roman" w:eastAsia="Times New Roman" w:hAnsi="Times New Roman"/>
          <w:sz w:val="18"/>
          <w:szCs w:val="18"/>
          <w:rtl w:val="0"/>
        </w:rPr>
        <w:t xml:space="preserve">Topologia do experimento 1.</w:t>
      </w:r>
      <w:r w:rsidDel="00000000" w:rsidR="00000000" w:rsidRPr="00000000">
        <w:rPr>
          <w:rtl w:val="0"/>
        </w:rPr>
      </w:r>
    </w:p>
    <w:p w:rsidR="00000000" w:rsidDel="00000000" w:rsidP="00000000" w:rsidRDefault="00000000" w:rsidRPr="00000000" w14:paraId="0000006F">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pode-se perceber, os nós das pontas possuem uma maior capacidade de transferência com seus nós mais próximos que entre os nós 1 e 2, estes que são usados para simular uma situação de </w:t>
      </w:r>
      <w:r w:rsidDel="00000000" w:rsidR="00000000" w:rsidRPr="00000000">
        <w:rPr>
          <w:rFonts w:ascii="Times New Roman" w:cs="Times New Roman" w:eastAsia="Times New Roman" w:hAnsi="Times New Roman"/>
          <w:i w:val="1"/>
          <w:sz w:val="24"/>
          <w:szCs w:val="24"/>
          <w:rtl w:val="0"/>
        </w:rPr>
        <w:t xml:space="preserve">Bottleneck Link</w:t>
      </w:r>
      <w:r w:rsidDel="00000000" w:rsidR="00000000" w:rsidRPr="00000000">
        <w:rPr>
          <w:rFonts w:ascii="Times New Roman" w:cs="Times New Roman" w:eastAsia="Times New Roman" w:hAnsi="Times New Roman"/>
          <w:sz w:val="24"/>
          <w:szCs w:val="24"/>
          <w:rtl w:val="0"/>
        </w:rPr>
        <w:t xml:space="preserve">, ou seja, se comportam como roteadores os quais controlam o fluxo de dados, caso a rede esteja fornecendo uma taxa de dados maior que o suportado pela capacidade da rede, ocorre um gargalo de rede.</w:t>
      </w:r>
    </w:p>
    <w:p w:rsidR="00000000" w:rsidDel="00000000" w:rsidP="00000000" w:rsidRDefault="00000000" w:rsidRPr="00000000" w14:paraId="00000070">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simulação, foi gerado um tráfego entre os nós 0 e 3, e o tamanho da janela de congestionamento pode ser observada de acordo com a </w:t>
      </w:r>
      <w:r w:rsidDel="00000000" w:rsidR="00000000" w:rsidRPr="00000000">
        <w:rPr>
          <w:rFonts w:ascii="Times New Roman" w:cs="Times New Roman" w:eastAsia="Times New Roman" w:hAnsi="Times New Roman"/>
          <w:b w:val="1"/>
          <w:sz w:val="24"/>
          <w:szCs w:val="24"/>
          <w:rtl w:val="0"/>
        </w:rPr>
        <w:t xml:space="preserve">Figura 7</w:t>
      </w:r>
      <w:r w:rsidDel="00000000" w:rsidR="00000000" w:rsidRPr="00000000">
        <w:rPr>
          <w:rFonts w:ascii="Times New Roman" w:cs="Times New Roman" w:eastAsia="Times New Roman" w:hAnsi="Times New Roman"/>
          <w:sz w:val="24"/>
          <w:szCs w:val="24"/>
          <w:rtl w:val="0"/>
        </w:rPr>
        <w:t xml:space="preserve">, mostrando que a largura de banda utilizada irá crescer de acordo com a fatia disponível do canal de comunicação.</w:t>
      </w:r>
    </w:p>
    <w:p w:rsidR="00000000" w:rsidDel="00000000" w:rsidP="00000000" w:rsidRDefault="00000000" w:rsidRPr="00000000" w14:paraId="00000071">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2061210"/>
            <wp:effectExtent b="0" l="0" r="0" t="0"/>
            <wp:docPr id="5" name="image1.png"/>
            <a:graphic>
              <a:graphicData uri="http://schemas.openxmlformats.org/drawingml/2006/picture">
                <pic:pic>
                  <pic:nvPicPr>
                    <pic:cNvPr id="0" name="image1.png"/>
                    <pic:cNvPicPr preferRelativeResize="0"/>
                  </pic:nvPicPr>
                  <pic:blipFill>
                    <a:blip r:embed="rId13"/>
                    <a:srcRect b="0" l="0" r="10598" t="8305"/>
                    <a:stretch>
                      <a:fillRect/>
                    </a:stretch>
                  </pic:blipFill>
                  <pic:spPr>
                    <a:xfrm>
                      <a:off x="0" y="0"/>
                      <a:ext cx="3981450" cy="206121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Figura 7: </w:t>
      </w:r>
      <w:r w:rsidDel="00000000" w:rsidR="00000000" w:rsidRPr="00000000">
        <w:rPr>
          <w:rFonts w:ascii="Times New Roman" w:cs="Times New Roman" w:eastAsia="Times New Roman" w:hAnsi="Times New Roman"/>
          <w:sz w:val="18"/>
          <w:szCs w:val="18"/>
          <w:rtl w:val="0"/>
        </w:rPr>
        <w:t xml:space="preserve">Convergência no experimento 1.</w:t>
      </w:r>
      <w:r w:rsidDel="00000000" w:rsidR="00000000" w:rsidRPr="00000000">
        <w:rPr>
          <w:rtl w:val="0"/>
        </w:rPr>
      </w:r>
    </w:p>
    <w:p w:rsidR="00000000" w:rsidDel="00000000" w:rsidP="00000000" w:rsidRDefault="00000000" w:rsidRPr="00000000" w14:paraId="00000073">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convergência do uso da rede por cada canal também ocorre de forma dinâmica, ao passo que os nós da rede não são estáticos e podem se conectar a qualquer momento, como forma de exemplificar o comportamento do protocolo TCP Cubic, nessas situações, foram realizados testes onde foi possível observar o comportamento de outros nós da rede com a entrada de novos nós. A topologia utilizada no teste é a mostrada na </w:t>
      </w:r>
      <w:r w:rsidDel="00000000" w:rsidR="00000000" w:rsidRPr="00000000">
        <w:rPr>
          <w:rFonts w:ascii="Times New Roman" w:cs="Times New Roman" w:eastAsia="Times New Roman" w:hAnsi="Times New Roman"/>
          <w:b w:val="1"/>
          <w:sz w:val="24"/>
          <w:szCs w:val="24"/>
          <w:rtl w:val="0"/>
        </w:rPr>
        <w:t xml:space="preserve">Figura 8 </w:t>
      </w:r>
      <w:r w:rsidDel="00000000" w:rsidR="00000000" w:rsidRPr="00000000">
        <w:rPr>
          <w:rFonts w:ascii="Times New Roman" w:cs="Times New Roman" w:eastAsia="Times New Roman" w:hAnsi="Times New Roman"/>
          <w:sz w:val="24"/>
          <w:szCs w:val="24"/>
          <w:rtl w:val="0"/>
        </w:rPr>
        <w:t xml:space="preserve">simulando a comunicação de uma rede que possui 6 nós ligados de acordo com as seguintes larguras de banda e latência:</w:t>
      </w:r>
    </w:p>
    <w:p w:rsidR="00000000" w:rsidDel="00000000" w:rsidP="00000000" w:rsidRDefault="00000000" w:rsidRPr="00000000" w14:paraId="00000075">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2Gbps e 10ms entre 0 e 2</w:t>
      </w:r>
    </w:p>
    <w:p w:rsidR="00000000" w:rsidDel="00000000" w:rsidP="00000000" w:rsidRDefault="00000000" w:rsidRPr="00000000" w14:paraId="00000076">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2Gbps e 10ms entre 1 e 2</w:t>
      </w:r>
    </w:p>
    <w:p w:rsidR="00000000" w:rsidDel="00000000" w:rsidP="00000000" w:rsidRDefault="00000000" w:rsidRPr="00000000" w14:paraId="00000077">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1.5Gbps e 100ms entre 2 e 3</w:t>
      </w:r>
    </w:p>
    <w:p w:rsidR="00000000" w:rsidDel="00000000" w:rsidP="00000000" w:rsidRDefault="00000000" w:rsidRPr="00000000" w14:paraId="00000078">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2Gbps e 10ms entre 3 e 4</w:t>
      </w:r>
    </w:p>
    <w:p w:rsidR="00000000" w:rsidDel="00000000" w:rsidP="00000000" w:rsidRDefault="00000000" w:rsidRPr="00000000" w14:paraId="00000079">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2Gbps e 10ms entre 3 e 5</w:t>
      </w:r>
    </w:p>
    <w:p w:rsidR="00000000" w:rsidDel="00000000" w:rsidP="00000000" w:rsidRDefault="00000000" w:rsidRPr="00000000" w14:paraId="000000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6244" cy="15240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46244"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Figura 8: </w:t>
      </w:r>
      <w:r w:rsidDel="00000000" w:rsidR="00000000" w:rsidRPr="00000000">
        <w:rPr>
          <w:rFonts w:ascii="Times New Roman" w:cs="Times New Roman" w:eastAsia="Times New Roman" w:hAnsi="Times New Roman"/>
          <w:sz w:val="18"/>
          <w:szCs w:val="18"/>
          <w:rtl w:val="0"/>
        </w:rPr>
        <w:t xml:space="preserve">Topologia do experimento 2.</w:t>
      </w:r>
    </w:p>
    <w:p w:rsidR="00000000" w:rsidDel="00000000" w:rsidP="00000000" w:rsidRDefault="00000000" w:rsidRPr="00000000" w14:paraId="0000007C">
      <w:pPr>
        <w:spacing w:line="276"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fluxo de dados entre os nós inicia no momento 0.1 segundos entre os nós 0 e 5, terminando em 375 segundos, enquanto a transferência entre os nós 1 e 4 iniciam a transferência em 100 segundos e terminando ao final da simulação, em 500 segundos. O resultado pode ser visto na </w:t>
      </w:r>
      <w:r w:rsidDel="00000000" w:rsidR="00000000" w:rsidRPr="00000000">
        <w:rPr>
          <w:rFonts w:ascii="Times New Roman" w:cs="Times New Roman" w:eastAsia="Times New Roman" w:hAnsi="Times New Roman"/>
          <w:b w:val="1"/>
          <w:sz w:val="24"/>
          <w:szCs w:val="24"/>
          <w:rtl w:val="0"/>
        </w:rPr>
        <w:t xml:space="preserve">Figura 9</w:t>
      </w:r>
      <w:r w:rsidDel="00000000" w:rsidR="00000000" w:rsidRPr="00000000">
        <w:rPr>
          <w:rFonts w:ascii="Times New Roman" w:cs="Times New Roman" w:eastAsia="Times New Roman" w:hAnsi="Times New Roman"/>
          <w:sz w:val="24"/>
          <w:szCs w:val="24"/>
          <w:rtl w:val="0"/>
        </w:rPr>
        <w:t xml:space="preserve">, onde mostra os dois fluxos se adaptando às novas condições de tráfego na rede, possibilitando um melhor compartilhamento do meio de comunicação.</w:t>
      </w:r>
      <w:r w:rsidDel="00000000" w:rsidR="00000000" w:rsidRPr="00000000">
        <w:rPr>
          <w:rtl w:val="0"/>
        </w:rPr>
      </w:r>
    </w:p>
    <w:p w:rsidR="00000000" w:rsidDel="00000000" w:rsidP="00000000" w:rsidRDefault="00000000" w:rsidRPr="00000000" w14:paraId="0000007E">
      <w:pPr>
        <w:spacing w:line="276"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178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Figura 9: </w:t>
      </w:r>
      <w:r w:rsidDel="00000000" w:rsidR="00000000" w:rsidRPr="00000000">
        <w:rPr>
          <w:rFonts w:ascii="Times New Roman" w:cs="Times New Roman" w:eastAsia="Times New Roman" w:hAnsi="Times New Roman"/>
          <w:sz w:val="18"/>
          <w:szCs w:val="18"/>
          <w:rtl w:val="0"/>
        </w:rPr>
        <w:t xml:space="preserve">Janela de transferência do experimento 2.</w:t>
      </w:r>
      <w:r w:rsidDel="00000000" w:rsidR="00000000" w:rsidRPr="00000000">
        <w:rPr>
          <w:rtl w:val="0"/>
        </w:rPr>
      </w:r>
    </w:p>
    <w:p w:rsidR="00000000" w:rsidDel="00000000" w:rsidP="00000000" w:rsidRDefault="00000000" w:rsidRPr="00000000" w14:paraId="00000080">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w:t>
      </w:r>
      <w:r w:rsidDel="00000000" w:rsidR="00000000" w:rsidRPr="00000000">
        <w:rPr>
          <w:rtl w:val="0"/>
        </w:rPr>
      </w:r>
    </w:p>
    <w:p w:rsidR="00000000" w:rsidDel="00000000" w:rsidP="00000000" w:rsidRDefault="00000000" w:rsidRPr="00000000" w14:paraId="0000008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receber um ACK na prevenção de congestionamento, primeiro é necessário verificar se o protocolo está na região TCP ou não. Para isso pode-se analisar o tamanho da janela do TCP em termos do tempo decorrido t, encontrando assim o tamanho médio da janela de aumento aditivo e decréscimo multiplicativo (AIMD) com um fator aditivo </w:t>
      </w:r>
      <m:oMath>
        <m:r>
          <m:t>α</m:t>
        </m:r>
      </m:oMath>
      <w:r w:rsidDel="00000000" w:rsidR="00000000" w:rsidRPr="00000000">
        <w:rPr>
          <w:rFonts w:ascii="Times New Roman" w:cs="Times New Roman" w:eastAsia="Times New Roman" w:hAnsi="Times New Roman"/>
          <w:sz w:val="24"/>
          <w:szCs w:val="24"/>
          <w:rtl w:val="0"/>
        </w:rPr>
        <w:t xml:space="preserve"> e um fator multiplicativo </w:t>
      </w:r>
      <m:oMath>
        <m:r>
          <m:t>β</m:t>
        </m:r>
      </m:oMath>
      <w:r w:rsidDel="00000000" w:rsidR="00000000" w:rsidRPr="00000000">
        <w:rPr>
          <w:rFonts w:ascii="Times New Roman" w:cs="Times New Roman" w:eastAsia="Times New Roman" w:hAnsi="Times New Roman"/>
          <w:sz w:val="24"/>
          <w:szCs w:val="24"/>
          <w:rtl w:val="0"/>
        </w:rPr>
        <w:t xml:space="preserve"> para ser a seguinte função:</w:t>
      </w:r>
    </w:p>
    <w:p w:rsidR="00000000" w:rsidDel="00000000" w:rsidP="00000000" w:rsidRDefault="00000000" w:rsidRPr="00000000" w14:paraId="00000084">
      <w:pPr>
        <w:spacing w:line="276" w:lineRule="auto"/>
        <w:ind w:firstLine="72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RTT</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2</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β</m:t>
                </m:r>
              </m:num>
              <m:den>
                <m:r>
                  <w:rPr>
                    <w:rFonts w:ascii="Times New Roman" w:cs="Times New Roman" w:eastAsia="Times New Roman" w:hAnsi="Times New Roman"/>
                    <w:sz w:val="24"/>
                    <w:szCs w:val="24"/>
                  </w:rPr>
                  <m:t>β</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p</m:t>
                </m:r>
              </m:den>
            </m:f>
          </m:e>
        </m:rad>
      </m:oMath>
      <w:r w:rsidDel="00000000" w:rsidR="00000000" w:rsidRPr="00000000">
        <w:rPr>
          <w:rtl w:val="0"/>
        </w:rPr>
      </w:r>
    </w:p>
    <w:p w:rsidR="00000000" w:rsidDel="00000000" w:rsidP="00000000" w:rsidRDefault="00000000" w:rsidRPr="00000000" w14:paraId="00000085">
      <w:pPr>
        <w:spacing w:before="180" w:line="276"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Pela mesma análise, o tamanho médio da janela do TCP com </w:t>
      </w:r>
      <m:oMath>
        <m:r>
          <m:t>α</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e </w:t>
      </w:r>
      <m:oMath>
        <m:r>
          <m:t>β</m:t>
        </m:r>
        <m:r>
          <w:rPr>
            <w:rFonts w:ascii="Times New Roman" w:cs="Times New Roman" w:eastAsia="Times New Roman" w:hAnsi="Times New Roman"/>
            <w:sz w:val="24"/>
            <w:szCs w:val="24"/>
          </w:rPr>
          <m:t xml:space="preserve">=0.5</m:t>
        </m:r>
      </m:oMath>
      <w:r w:rsidDel="00000000" w:rsidR="00000000" w:rsidRPr="00000000">
        <w:rPr>
          <w:rFonts w:ascii="Times New Roman" w:cs="Times New Roman" w:eastAsia="Times New Roman" w:hAnsi="Times New Roman"/>
          <w:sz w:val="24"/>
          <w:szCs w:val="24"/>
          <w:rtl w:val="0"/>
        </w:rPr>
        <w:t xml:space="preserve">é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RTT</m:t>
            </m:r>
          </m:den>
        </m:f>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2</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p</m:t>
                </m:r>
              </m:den>
            </m:f>
          </m:e>
        </m:rad>
      </m:oMath>
      <w:r w:rsidDel="00000000" w:rsidR="00000000" w:rsidRPr="00000000">
        <w:rPr>
          <w:rFonts w:ascii="Times New Roman" w:cs="Times New Roman" w:eastAsia="Times New Roman" w:hAnsi="Times New Roman"/>
          <w:sz w:val="24"/>
          <w:szCs w:val="24"/>
          <w:rtl w:val="0"/>
        </w:rPr>
        <w:t xml:space="preserve">. Assim, para a Equação acima ser igual a do TCP, ela precisa ser igual à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β</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β</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Se o TCP aumentar sua janela por fatores </w:t>
      </w:r>
      <m:oMath>
        <m:r>
          <m:t>α</m:t>
        </m:r>
      </m:oMath>
      <w:r w:rsidDel="00000000" w:rsidR="00000000" w:rsidRPr="00000000">
        <w:rPr>
          <w:rFonts w:ascii="Times New Roman" w:cs="Times New Roman" w:eastAsia="Times New Roman" w:hAnsi="Times New Roman"/>
          <w:sz w:val="24"/>
          <w:szCs w:val="24"/>
          <w:rtl w:val="0"/>
        </w:rPr>
        <w:t xml:space="preserve">e </w:t>
      </w:r>
      <m:oMath>
        <m:r>
          <w:rPr>
            <w:rFonts w:ascii="Times New Roman" w:cs="Times New Roman" w:eastAsia="Times New Roman" w:hAnsi="Times New Roman"/>
            <w:sz w:val="24"/>
            <w:szCs w:val="24"/>
          </w:rPr>
          <m:t xml:space="preserve">RTT</m:t>
        </m:r>
      </m:oMath>
      <w:r w:rsidDel="00000000" w:rsidR="00000000" w:rsidRPr="00000000">
        <w:rPr>
          <w:rFonts w:ascii="Times New Roman" w:cs="Times New Roman" w:eastAsia="Times New Roman" w:hAnsi="Times New Roman"/>
          <w:sz w:val="24"/>
          <w:szCs w:val="24"/>
          <w:rtl w:val="0"/>
        </w:rPr>
        <w:t xml:space="preserve">, podemos obter a janela do tamanho do TCP em termos do tempo decorrido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da seguinte forma:</w:t>
      </w:r>
    </w:p>
    <w:p w:rsidR="00000000" w:rsidDel="00000000" w:rsidP="00000000" w:rsidRDefault="00000000" w:rsidRPr="00000000" w14:paraId="00000086">
      <w:pPr>
        <w:spacing w:before="180" w:line="276" w:lineRule="auto"/>
        <w:ind w:right="30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tcp</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máx</m:t>
            </m:r>
          </m:sub>
        </m:s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)+3</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β</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β</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RTT</m:t>
            </m:r>
          </m:den>
        </m:f>
      </m:oMath>
      <w:r w:rsidDel="00000000" w:rsidR="00000000" w:rsidRPr="00000000">
        <w:rPr>
          <w:rtl w:val="0"/>
        </w:rPr>
      </w:r>
    </w:p>
    <w:p w:rsidR="00000000" w:rsidDel="00000000" w:rsidP="00000000" w:rsidRDefault="00000000" w:rsidRPr="00000000" w14:paraId="00000087">
      <w:pPr>
        <w:spacing w:before="180" w:line="276" w:lineRule="auto"/>
        <w:ind w:right="3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w:t>
      </w:r>
      <m:oMath>
        <m:r>
          <w:rPr>
            <w:rFonts w:ascii="Times New Roman" w:cs="Times New Roman" w:eastAsia="Times New Roman" w:hAnsi="Times New Roman"/>
            <w:sz w:val="24"/>
            <w:szCs w:val="24"/>
          </w:rPr>
          <m:t xml:space="preserve">cwnd</m:t>
        </m:r>
      </m:oMath>
      <w:r w:rsidDel="00000000" w:rsidR="00000000" w:rsidRPr="00000000">
        <w:rPr>
          <w:rFonts w:ascii="Times New Roman" w:cs="Times New Roman" w:eastAsia="Times New Roman" w:hAnsi="Times New Roman"/>
          <w:sz w:val="24"/>
          <w:szCs w:val="24"/>
          <w:rtl w:val="0"/>
        </w:rPr>
        <w:t xml:space="preserve"> for menor que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tcp</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então o protocolo está no modo TCP e </w:t>
      </w:r>
      <m:oMath>
        <m:r>
          <w:rPr>
            <w:rFonts w:ascii="Times New Roman" w:cs="Times New Roman" w:eastAsia="Times New Roman" w:hAnsi="Times New Roman"/>
            <w:sz w:val="24"/>
            <w:szCs w:val="24"/>
          </w:rPr>
          <m:t xml:space="preserve">cwnd</m:t>
        </m:r>
      </m:oMath>
      <w:r w:rsidDel="00000000" w:rsidR="00000000" w:rsidRPr="00000000">
        <w:rPr>
          <w:rFonts w:ascii="Times New Roman" w:cs="Times New Roman" w:eastAsia="Times New Roman" w:hAnsi="Times New Roman"/>
          <w:sz w:val="24"/>
          <w:szCs w:val="24"/>
          <w:rtl w:val="0"/>
        </w:rPr>
        <w:t xml:space="preserve"> está definido para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tcp</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em cada recepção de ACK.</w:t>
      </w:r>
    </w:p>
    <w:p w:rsidR="00000000" w:rsidDel="00000000" w:rsidP="00000000" w:rsidRDefault="00000000" w:rsidRPr="00000000" w14:paraId="00000088">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9573" cy="7148513"/>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49573"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Figura 10: </w:t>
      </w:r>
      <w:r w:rsidDel="00000000" w:rsidR="00000000" w:rsidRPr="00000000">
        <w:rPr>
          <w:rFonts w:ascii="Times New Roman" w:cs="Times New Roman" w:eastAsia="Times New Roman" w:hAnsi="Times New Roman"/>
          <w:sz w:val="18"/>
          <w:szCs w:val="18"/>
          <w:rtl w:val="0"/>
        </w:rPr>
        <w:t xml:space="preserve">Algoritmo CUBIC do linux.</w:t>
      </w:r>
    </w:p>
    <w:p w:rsidR="00000000" w:rsidDel="00000000" w:rsidP="00000000" w:rsidRDefault="00000000" w:rsidRPr="00000000" w14:paraId="0000008A">
      <w:pPr>
        <w:spacing w:line="276" w:lineRule="auto"/>
        <w:ind w:firstLine="72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spacing w:line="276" w:lineRule="auto"/>
        <w:ind w:firstLine="72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C">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8D">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algoritmo de controle de colisão TCP Cubic se mostra uma excelente ferramenta no controle de colisões na rede, sua construção possibilita que seja escalável e adaptável em diversas configurações de rede, mesmo em redes onde outros protocolos trafegam. Suas principais vantagens são a rápida convergência e capacidade de compartilhar o canal de forma justa mesmo em redes com alta latência e grande largura de banda, pois seu mecanismo que controla o tráfego utilizado é baseado no tempo desde a última perda de pacotes, e não relacionado a latência, fazendo com que a largura de banda de um canal de longa distância seja melhor aproveitada.</w:t>
      </w:r>
      <w:r w:rsidDel="00000000" w:rsidR="00000000" w:rsidRPr="00000000">
        <w:rPr>
          <w:rtl w:val="0"/>
        </w:rPr>
      </w:r>
    </w:p>
    <w:p w:rsidR="00000000" w:rsidDel="00000000" w:rsidP="00000000" w:rsidRDefault="00000000" w:rsidRPr="00000000" w14:paraId="0000008E">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93">
      <w:pPr>
        <w:spacing w:line="276" w:lineRule="auto"/>
        <w:ind w:left="0" w:firstLine="0"/>
        <w:jc w:val="both"/>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[1]</w:t>
        <w:tab/>
        <w:t xml:space="preserve"> </w:t>
      </w:r>
      <w:r w:rsidDel="00000000" w:rsidR="00000000" w:rsidRPr="00000000">
        <w:rPr>
          <w:rFonts w:ascii="Times New Roman" w:cs="Times New Roman" w:eastAsia="Times New Roman" w:hAnsi="Times New Roman"/>
          <w:b w:val="1"/>
          <w:sz w:val="20"/>
          <w:szCs w:val="20"/>
          <w:rtl w:val="0"/>
        </w:rPr>
        <w:t xml:space="preserve">CUBIC TCP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sz w:val="18"/>
          <w:szCs w:val="18"/>
          <w:rtl w:val="0"/>
        </w:rPr>
        <w:t xml:space="preserve">https://en.wikipedia.org/wiki/CUBIC_TCP</w:t>
      </w:r>
    </w:p>
    <w:p w:rsidR="00000000" w:rsidDel="00000000" w:rsidP="00000000" w:rsidRDefault="00000000" w:rsidRPr="00000000" w14:paraId="00000094">
      <w:pPr>
        <w:spacing w:line="276" w:lineRule="auto"/>
        <w:ind w:left="0" w:firstLine="0"/>
        <w:jc w:val="both"/>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[2]</w:t>
        <w:tab/>
      </w:r>
      <w:r w:rsidDel="00000000" w:rsidR="00000000" w:rsidRPr="00000000">
        <w:rPr>
          <w:rFonts w:ascii="Times New Roman" w:cs="Times New Roman" w:eastAsia="Times New Roman" w:hAnsi="Times New Roman"/>
          <w:b w:val="1"/>
          <w:sz w:val="20"/>
          <w:szCs w:val="20"/>
          <w:rtl w:val="0"/>
        </w:rPr>
        <w:t xml:space="preserve">CUBIC: A New TCP-Friendly High-Speed TCP Variant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ourier New" w:cs="Courier New" w:eastAsia="Courier New" w:hAnsi="Courier New"/>
          <w:sz w:val="18"/>
          <w:szCs w:val="18"/>
          <w:rtl w:val="0"/>
        </w:rPr>
        <w:t xml:space="preserve">https://www.cs.princeton.edu/courses/archive/fall16/cos561/papers/Cubic08.pdf </w:t>
      </w:r>
    </w:p>
    <w:p w:rsidR="00000000" w:rsidDel="00000000" w:rsidP="00000000" w:rsidRDefault="00000000" w:rsidRPr="00000000" w14:paraId="00000095">
      <w:pPr>
        <w:spacing w:line="276" w:lineRule="auto"/>
        <w:ind w:left="0" w:firstLine="0"/>
        <w:jc w:val="both"/>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18"/>
          <w:szCs w:val="18"/>
          <w:rtl w:val="0"/>
        </w:rPr>
        <w:t xml:space="preserve">[3]</w:t>
        <w:tab/>
      </w:r>
      <w:r w:rsidDel="00000000" w:rsidR="00000000" w:rsidRPr="00000000">
        <w:rPr>
          <w:rFonts w:ascii="Times New Roman" w:cs="Times New Roman" w:eastAsia="Times New Roman" w:hAnsi="Times New Roman"/>
          <w:b w:val="1"/>
          <w:sz w:val="20"/>
          <w:szCs w:val="20"/>
          <w:rtl w:val="0"/>
        </w:rPr>
        <w:t xml:space="preserve">CUBIC for Fast Long-Distance Networks, </w:t>
      </w:r>
      <w:r w:rsidDel="00000000" w:rsidR="00000000" w:rsidRPr="00000000">
        <w:rPr>
          <w:rFonts w:ascii="Courier New" w:cs="Courier New" w:eastAsia="Courier New" w:hAnsi="Courier New"/>
          <w:sz w:val="18"/>
          <w:szCs w:val="18"/>
          <w:rtl w:val="0"/>
        </w:rPr>
        <w:t xml:space="preserve">https://tools.ietf.org/html/rfc8312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