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 + Erik_BOD references</w:t>
      </w:r>
    </w:p>
    <w:bookmarkStart w:id="59" w:name="basis-of-design---facility-construction"/>
    <w:p>
      <w:pPr>
        <w:pStyle w:val="Heading1"/>
      </w:pPr>
      <w:r>
        <w:t xml:space="preserve">BASIS OF DESIGN - FACILITY CONSTRUCTION</w:t>
      </w:r>
    </w:p>
    <w:bookmarkStart w:id="10" w:name="csi-divisions-02-14"/>
    <w:p>
      <w:pPr>
        <w:pStyle w:val="Heading2"/>
      </w:pPr>
      <w:r>
        <w:t xml:space="preserve">CSI Divisions 02-14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50,000 GSF single-story precast concrete tilt-up building with FM 1-150 tornado-resistant roof, housing 20,000 SF of white space (two 10,000 SF data halls), 30,000 SF support spaces, and multi-level central spine.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Construction:</w:t>
      </w:r>
      <w:r>
        <w:t xml:space="preserve"> </w:t>
      </w:r>
      <w:r>
        <w:t xml:space="preserve">Precast concrete tilt-up walls (tornado resistance)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Roof:</w:t>
      </w:r>
      <w:r>
        <w:t xml:space="preserve"> </w:t>
      </w:r>
      <w:r>
        <w:t xml:space="preserve">FM 1-150 rating (150 mph 3-second gust, hail resistance)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Floor:</w:t>
      </w:r>
      <w:r>
        <w:t xml:space="preserve"> </w:t>
      </w:r>
      <w:r>
        <w:t xml:space="preserve">Slab-on-grade (raised floor: Not Applicable), sealed concrete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Ceiling height:</w:t>
      </w:r>
      <w:r>
        <w:t xml:space="preserve"> </w:t>
      </w:r>
      <w:r>
        <w:t xml:space="preserve">28-30 ft data halls (overhead MEP distribution)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Containment:</w:t>
      </w:r>
      <w:r>
        <w:t xml:space="preserve"> </w:t>
      </w:r>
      <w:r>
        <w:t xml:space="preserve">Not Applicable (DDC cabinets provide integrated cooling)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Storm shelter:</w:t>
      </w:r>
      <w:r>
        <w:t xml:space="preserve"> </w:t>
      </w:r>
      <w:r>
        <w:t xml:space="preserve">FEMA 361 compliant (EF5 protection)</w:t>
      </w:r>
    </w:p>
    <w:p>
      <w:r>
        <w:pict>
          <v:rect style="width:0;height:1.5pt" o:hralign="center" o:hrstd="t" o:hr="t"/>
        </w:pict>
      </w:r>
    </w:p>
    <w:bookmarkEnd w:id="11"/>
    <w:bookmarkStart w:id="13" w:name="division-02-existing-conditions"/>
    <w:p>
      <w:pPr>
        <w:pStyle w:val="Heading2"/>
      </w:pPr>
      <w:r>
        <w:t xml:space="preserve">DIVISION 02 – EXISTING CONDITIONS</w:t>
      </w:r>
    </w:p>
    <w:bookmarkStart w:id="12" w:name="site-prep"/>
    <w:p>
      <w:pPr>
        <w:pStyle w:val="Heading3"/>
      </w:pPr>
      <w:r>
        <w:t xml:space="preserve">Site Prep</w:t>
      </w:r>
    </w:p>
    <w:p>
      <w:pPr>
        <w:pStyle w:val="Compact"/>
        <w:numPr>
          <w:ilvl w:val="0"/>
          <w:numId w:val="1001"/>
        </w:numPr>
      </w:pPr>
      <w:r>
        <w:t xml:space="preserve">Demolition: None (greenfield site)</w:t>
      </w:r>
    </w:p>
    <w:p>
      <w:pPr>
        <w:pStyle w:val="Compact"/>
        <w:numPr>
          <w:ilvl w:val="0"/>
          <w:numId w:val="1001"/>
        </w:numPr>
      </w:pPr>
      <w:r>
        <w:t xml:space="preserve">Clearing &amp; grubbing: Tree removal, topsoil strip and stockpile</w:t>
      </w:r>
    </w:p>
    <w:p>
      <w:pPr>
        <w:pStyle w:val="Compact"/>
        <w:numPr>
          <w:ilvl w:val="0"/>
          <w:numId w:val="1001"/>
        </w:numPr>
      </w:pPr>
      <w:r>
        <w:t xml:space="preserve">Erosion control: Silt fences, sediment basins per SWPPP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9" w:name="division-03-concrete"/>
    <w:p>
      <w:pPr>
        <w:pStyle w:val="Heading2"/>
      </w:pPr>
      <w:r>
        <w:t xml:space="preserve">DIVISION 03 – CONCRETE</w:t>
      </w:r>
    </w:p>
    <w:bookmarkStart w:id="14" w:name="foundation-system"/>
    <w:p>
      <w:pPr>
        <w:pStyle w:val="Heading3"/>
      </w:pPr>
      <w:r>
        <w:t xml:space="preserve">Foundation System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Type:</w:t>
      </w:r>
      <w:r>
        <w:t xml:space="preserve"> </w:t>
      </w:r>
      <w:r>
        <w:t xml:space="preserve">Spread footings on native soil (pending geotech)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Depth:</w:t>
      </w:r>
      <w:r>
        <w:t xml:space="preserve"> </w:t>
      </w:r>
      <w:r>
        <w:t xml:space="preserve">Below frost line (Oklahoma: ~18-24”)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Bearing:</w:t>
      </w:r>
      <w:r>
        <w:t xml:space="preserve"> </w:t>
      </w:r>
      <w:r>
        <w:t xml:space="preserve">[TBD per geotech report, assume 3,000 psf min]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Slab-on-grade:</w:t>
      </w:r>
      <w:r>
        <w:t xml:space="preserve"> </w:t>
      </w:r>
      <w:r>
        <w:t xml:space="preserve">6-8” reinforced concrete, 4,000 psi, WWF or fiber mesh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Subbase:</w:t>
      </w:r>
      <w:r>
        <w:t xml:space="preserve"> </w:t>
      </w:r>
      <w:r>
        <w:t xml:space="preserve">6” aggregate; vapor barrier per ASHRAE 62.1</w:t>
      </w:r>
    </w:p>
    <w:bookmarkEnd w:id="14"/>
    <w:bookmarkStart w:id="15" w:name="under-building-electrical-duct-banks"/>
    <w:p>
      <w:pPr>
        <w:pStyle w:val="Heading3"/>
      </w:pPr>
      <w:r>
        <w:t xml:space="preserve">Under-Building Electrical Duct Banks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protected, optimal electrical pathways between north and south equipment yards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Quantity:</w:t>
      </w:r>
      <w:r>
        <w:t xml:space="preserve"> </w:t>
      </w:r>
      <w:r>
        <w:t xml:space="preserve">Minimum 8 large duct banks installed beneath building prior to foundation pour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Routing:</w:t>
      </w:r>
      <w:r>
        <w:t xml:space="preserve"> </w:t>
      </w:r>
      <w:r>
        <w:t xml:space="preserve">North-south pathway providing shortest route between equipment yards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Entry points:</w:t>
      </w:r>
      <w:r>
        <w:t xml:space="preserve"> </w:t>
      </w:r>
      <w:r>
        <w:t xml:space="preserve">Minimum 2 entry points per duct bank at north and south ends of each data hall area</w:t>
      </w:r>
      <w:r>
        <w:t xml:space="preserve"> </w:t>
      </w:r>
      <w:r>
        <w:t xml:space="preserve">- Data Hall 1 (East): 4 entry points (2 north, 2 south)</w:t>
      </w:r>
      <w:r>
        <w:t xml:space="preserve"> </w:t>
      </w:r>
      <w:r>
        <w:t xml:space="preserve">- Data Hall 2 (West): 4 entry points (2 north, 2 south)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Sized to accommodate conduits and cables for 24 MW total power capacity</w:t>
      </w:r>
      <w:r>
        <w:t xml:space="preserve"> </w:t>
      </w:r>
      <w:r>
        <w:t xml:space="preserve">- 12 MW per side (East and West)</w:t>
      </w:r>
      <w:r>
        <w:t xml:space="preserve"> </w:t>
      </w:r>
      <w:r>
        <w:t xml:space="preserve">- Future expansion capability to full 24 MW master plan</w:t>
      </w:r>
    </w:p>
    <w:p>
      <w:pPr>
        <w:pStyle w:val="BodyText"/>
      </w:pPr>
      <w:r>
        <w:rPr>
          <w:b/>
          <w:bCs/>
        </w:rPr>
        <w:t xml:space="preserve">Design 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Duct bank construction:</w:t>
      </w:r>
      <w:r>
        <w:t xml:space="preserve"> </w:t>
      </w:r>
      <w:r>
        <w:t xml:space="preserve">PVC-coated steel or HDPE conduit encased in concrete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Conduit sizing:</w:t>
      </w:r>
      <w:r>
        <w:t xml:space="preserve"> </w:t>
      </w:r>
      <w:r>
        <w:t xml:space="preserve">[TBD based on 11 kV or 480V distribution voltage and cable type]</w:t>
      </w:r>
      <w:r>
        <w:t xml:space="preserve"> </w:t>
      </w:r>
      <w:r>
        <w:t xml:space="preserve">- Typical: 4-6” conduits for MV feeders (11 kV)</w:t>
      </w:r>
      <w:r>
        <w:t xml:space="preserve"> </w:t>
      </w:r>
      <w:r>
        <w:t xml:space="preserve">- Multiple conduits per duct bank for redundancy and capacity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Concrete encasement:</w:t>
      </w:r>
      <w:r>
        <w:t xml:space="preserve"> </w:t>
      </w:r>
      <w:r>
        <w:t xml:space="preserve">6” minimum on all sides per NEC 300.5 and 300.50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Burial depth:</w:t>
      </w:r>
      <w:r>
        <w:t xml:space="preserve"> </w:t>
      </w:r>
      <w:r>
        <w:t xml:space="preserve">Minimum 30” below finished grade; coordinate with foundation depth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Spacing:</w:t>
      </w:r>
      <w:r>
        <w:t xml:space="preserve"> </w:t>
      </w:r>
      <w:r>
        <w:t xml:space="preserve">Adequate separation between duct banks for thermal management and maintenance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Pull boxes:</w:t>
      </w:r>
      <w:r>
        <w:t xml:space="preserve"> </w:t>
      </w:r>
      <w:r>
        <w:t xml:space="preserve">Located at strategic points for cable installation and maintenance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Entry risers:</w:t>
      </w:r>
      <w:r>
        <w:t xml:space="preserve"> </w:t>
      </w:r>
      <w:r>
        <w:t xml:space="preserve">Sealed penetrations through foundation with fire-stop and waterproofing</w:t>
      </w:r>
    </w:p>
    <w:p>
      <w:pPr>
        <w:pStyle w:val="BodyText"/>
      </w:pPr>
      <w:r>
        <w:rPr>
          <w:b/>
          <w:bCs/>
        </w:rPr>
        <w:t xml:space="preserve">Coordination:</w:t>
      </w:r>
      <w:r>
        <w:t xml:space="preserve"> </w:t>
      </w:r>
      <w:r>
        <w:t xml:space="preserve">- Install duct banks prior to foundation/slab pour</w:t>
      </w:r>
      <w:r>
        <w:t xml:space="preserve"> </w:t>
      </w:r>
      <w:r>
        <w:t xml:space="preserve">- Coordinate with structural engineer for foundation loads and reinforcement</w:t>
      </w:r>
      <w:r>
        <w:t xml:space="preserve"> </w:t>
      </w:r>
      <w:r>
        <w:t xml:space="preserve">- Coordinate with electrical engineer for conduit sizing and quantity</w:t>
      </w:r>
      <w:r>
        <w:t xml:space="preserve"> </w:t>
      </w:r>
      <w:r>
        <w:t xml:space="preserve">- Survey and document duct bank locations for as-built drawings</w:t>
      </w:r>
    </w:p>
    <w:p>
      <w:pPr>
        <w:pStyle w:val="BodyText"/>
      </w:pPr>
      <w:r>
        <w:rPr>
          <w:b/>
          <w:bCs/>
        </w:rPr>
        <w:t xml:space="preserve">Rationale: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Protection:</w:t>
      </w:r>
      <w:r>
        <w:t xml:space="preserve"> </w:t>
      </w:r>
      <w:r>
        <w:t xml:space="preserve">Concrete-encased duct banks protect cables from environmental damage and mechanical impact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Shortest path:</w:t>
      </w:r>
      <w:r>
        <w:t xml:space="preserve"> </w:t>
      </w:r>
      <w:r>
        <w:t xml:space="preserve">Direct north-south routing minimizes voltage drop and cable costs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Future-proof:</w:t>
      </w:r>
      <w:r>
        <w:t xml:space="preserve"> </w:t>
      </w:r>
      <w:r>
        <w:t xml:space="preserve">Sized for full 24 MW capacity supports master plan expansion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Reliability:</w:t>
      </w:r>
      <w:r>
        <w:t xml:space="preserve"> </w:t>
      </w:r>
      <w:r>
        <w:t xml:space="preserve">Multiple duct banks provide redundancy and diverse pathways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~$300-500K (duct banks, concrete encasement, excavation, coordination)</w:t>
      </w:r>
    </w:p>
    <w:bookmarkEnd w:id="15"/>
    <w:bookmarkStart w:id="16" w:name="data-hall-slab"/>
    <w:p>
      <w:pPr>
        <w:pStyle w:val="Heading3"/>
      </w:pPr>
      <w:r>
        <w:t xml:space="preserve">Data Hall Slab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Flatness:</w:t>
      </w:r>
      <w:r>
        <w:t xml:space="preserve"> </w:t>
      </w:r>
      <w:r>
        <w:t xml:space="preserve">FF 50 / FL 40 minimum (forklift traffic, server racks)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Finish:</w:t>
      </w:r>
      <w:r>
        <w:t xml:space="preserve"> </w:t>
      </w:r>
      <w:r>
        <w:t xml:space="preserve">Power-troweled, densifier/sealer (dust-proof, cleanable)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Color:</w:t>
      </w:r>
      <w:r>
        <w:t xml:space="preserve"> </w:t>
      </w:r>
      <w:r>
        <w:t xml:space="preserve">Light gray or epoxy coating (optional for reflectivity)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Joints:</w:t>
      </w:r>
      <w:r>
        <w:t xml:space="preserve"> </w:t>
      </w:r>
      <w:r>
        <w:t xml:space="preserve">Saw-cut control joints</w:t>
      </w:r>
      <w:r>
        <w:t xml:space="preserve"> </w:t>
      </w:r>
      <w:r>
        <w:t xml:space="preserve">@15</w:t>
      </w:r>
      <w:r>
        <w:t xml:space="preserve"> </w:t>
      </w:r>
      <w:r>
        <w:t xml:space="preserve">ft o.c.; sealed</w:t>
      </w:r>
    </w:p>
    <w:bookmarkEnd w:id="16"/>
    <w:bookmarkStart w:id="17" w:name="ai-rack-floor-load-design-criteria"/>
    <w:p>
      <w:pPr>
        <w:pStyle w:val="Heading3"/>
      </w:pPr>
      <w:r>
        <w:t xml:space="preserve">AI Rack Floor Load Design Criteria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Live Load:</w:t>
      </w:r>
      <w:r>
        <w:t xml:space="preserve"> </w:t>
      </w:r>
      <w:r>
        <w:t xml:space="preserve">750 PSF sustained (accommodates AI/HPC racks up to 3,500 lbs)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Slab Thickness:</w:t>
      </w:r>
      <w:r>
        <w:t xml:space="preserve"> </w:t>
      </w:r>
      <w:r>
        <w:t xml:space="preserve">8-10” reinforced concrete (final thickness per geotechnical report)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Concrete Strength:</w:t>
      </w:r>
      <w:r>
        <w:t xml:space="preserve"> </w:t>
      </w:r>
      <w:r>
        <w:t xml:space="preserve">4,000 PSI minimum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Reinforcement:</w:t>
      </w:r>
      <w:r>
        <w:t xml:space="preserve"> </w:t>
      </w:r>
      <w:r>
        <w:t xml:space="preserve">#4 rebar @ 12” o.c. each way, OR welded wire fabric (WWF) 6×6 W2.9×W2.9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Subbase:</w:t>
      </w:r>
      <w:r>
        <w:t xml:space="preserve"> </w:t>
      </w:r>
      <w:r>
        <w:t xml:space="preserve">6” compacted aggregate base, 95% compaction (ASTM D698)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Flatness:</w:t>
      </w:r>
      <w:r>
        <w:t xml:space="preserve"> </w:t>
      </w:r>
      <w:r>
        <w:t xml:space="preserve">FF 50 / FL 40 (laser-level tolerance for rack alignment)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Joints:</w:t>
      </w:r>
      <w:r>
        <w:t xml:space="preserve"> </w:t>
      </w:r>
      <w:r>
        <w:t xml:space="preserve">Saw-cut control joints @ 15 ft o.c., sealed with polyurethane sealant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Finish:</w:t>
      </w:r>
      <w:r>
        <w:t xml:space="preserve"> </w:t>
      </w:r>
      <w:r>
        <w:t xml:space="preserve">Power-troweled, densifier/sealer (dust-proof, cleanable)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Load Cases:</w:t>
      </w:r>
      <w:r>
        <w:t xml:space="preserve"> </w:t>
      </w:r>
      <w:r>
        <w:t xml:space="preserve">Supports 3,500 lb racks like NVIDIA GB200 NVL72, forklift wheel loads up to 8,000 lbs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Future-proof:</w:t>
      </w:r>
      <w:r>
        <w:t xml:space="preserve"> </w:t>
      </w:r>
      <w:r>
        <w:t xml:space="preserve">Designed for AI/HPC rack configurations expected through 2030+</w:t>
      </w:r>
    </w:p>
    <w:bookmarkEnd w:id="17"/>
    <w:bookmarkStart w:id="18" w:name="equipment-pad-foundations"/>
    <w:p>
      <w:pPr>
        <w:pStyle w:val="Heading3"/>
      </w:pPr>
      <w:r>
        <w:t xml:space="preserve">Equipment Pad Foundations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Chillers, generators:</w:t>
      </w:r>
      <w:r>
        <w:t xml:space="preserve"> </w:t>
      </w:r>
      <w:r>
        <w:t xml:space="preserve">Individual isolated pads; vibration isolation if required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Transformers:</w:t>
      </w:r>
      <w:r>
        <w:t xml:space="preserve"> </w:t>
      </w:r>
      <w:r>
        <w:t xml:space="preserve">Oil containment per EPA SPCC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0" w:name="division-04-masonry"/>
    <w:p>
      <w:pPr>
        <w:pStyle w:val="Heading2"/>
      </w:pPr>
      <w:r>
        <w:t xml:space="preserve">DIVISION 04 – MASONRY</w:t>
      </w:r>
    </w:p>
    <w:p>
      <w:pPr>
        <w:pStyle w:val="FirstParagraph"/>
      </w:pPr>
      <w:r>
        <w:t xml:space="preserve">Not applicable (precast tilt-up construction, no CMU)</w:t>
      </w:r>
    </w:p>
    <w:p>
      <w:r>
        <w:pict>
          <v:rect style="width:0;height:1.5pt" o:hralign="center" o:hrstd="t" o:hr="t"/>
        </w:pict>
      </w:r>
    </w:p>
    <w:bookmarkEnd w:id="20"/>
    <w:bookmarkStart w:id="23" w:name="division-05-metals"/>
    <w:p>
      <w:pPr>
        <w:pStyle w:val="Heading2"/>
      </w:pPr>
      <w:r>
        <w:t xml:space="preserve">DIVISION 05 – METALS</w:t>
      </w:r>
    </w:p>
    <w:bookmarkStart w:id="21" w:name="structural-steel-roof-framing"/>
    <w:p>
      <w:pPr>
        <w:pStyle w:val="Heading3"/>
      </w:pPr>
      <w:r>
        <w:t xml:space="preserve">Structural Steel Roof Framing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System:</w:t>
      </w:r>
      <w:r>
        <w:t xml:space="preserve"> </w:t>
      </w:r>
      <w:r>
        <w:t xml:space="preserve">Clear-span steel joists and beams; 28-30 ft clear height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Loading:</w:t>
      </w:r>
      <w:r>
        <w:t xml:space="preserve"> </w:t>
      </w:r>
      <w:r>
        <w:t xml:space="preserve">MEP equipment (cable tray, HVAC duct, lighting) + FM 1-150 wind/hail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Seismic:</w:t>
      </w:r>
      <w:r>
        <w:t xml:space="preserve"> </w:t>
      </w:r>
      <w:r>
        <w:t xml:space="preserve">IBC Seismic Design Category B (Oklahoma)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Columns:</w:t>
      </w:r>
      <w:r>
        <w:t xml:space="preserve"> </w:t>
      </w:r>
      <w:r>
        <w:t xml:space="preserve">Minimize in data halls; 50-60 ft grid typical</w:t>
      </w:r>
    </w:p>
    <w:bookmarkEnd w:id="21"/>
    <w:bookmarkStart w:id="22" w:name="cable-tray-and-support-steel"/>
    <w:p>
      <w:pPr>
        <w:pStyle w:val="Heading3"/>
      </w:pPr>
      <w:r>
        <w:t xml:space="preserve">Cable Tray and Support Steel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Overhead:</w:t>
      </w:r>
      <w:r>
        <w:t xml:space="preserve"> </w:t>
      </w:r>
      <w:r>
        <w:t xml:space="preserve">Unistrut or equivalent trapeze hangers; seismic bracing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Capacity:</w:t>
      </w:r>
      <w:r>
        <w:t xml:space="preserve"> </w:t>
      </w:r>
      <w:r>
        <w:t xml:space="preserve">Sized for power + fiber cable fills + 25% spare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Height:</w:t>
      </w:r>
      <w:r>
        <w:t xml:space="preserve"> </w:t>
      </w:r>
      <w:r>
        <w:t xml:space="preserve">12-14 ft above finished floor (AFF) typical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division-06-wood-plastics-and-composites"/>
    <w:p>
      <w:pPr>
        <w:pStyle w:val="Heading2"/>
      </w:pPr>
      <w:r>
        <w:t xml:space="preserve">DIVISION 06 – WOOD, PLASTICS, AND COMPOSITES</w:t>
      </w:r>
    </w:p>
    <w:p>
      <w:pPr>
        <w:pStyle w:val="FirstParagraph"/>
      </w:pPr>
      <w:r>
        <w:t xml:space="preserve">Minimal scope (office millwork, shelving)</w:t>
      </w:r>
    </w:p>
    <w:p>
      <w:r>
        <w:pict>
          <v:rect style="width:0;height:1.5pt" o:hralign="center" o:hrstd="t" o:hr="t"/>
        </w:pict>
      </w:r>
    </w:p>
    <w:bookmarkEnd w:id="24"/>
    <w:bookmarkStart w:id="28" w:name="Xc5c7b7bfa40912f5ef7c9a63207cdcbc5d80427"/>
    <w:p>
      <w:pPr>
        <w:pStyle w:val="Heading2"/>
      </w:pPr>
      <w:r>
        <w:t xml:space="preserve">DIVISION 07 – THERMAL AND MOISTURE PROTECTION</w:t>
      </w:r>
    </w:p>
    <w:bookmarkStart w:id="25" w:name="precast-concrete-tilt-up-walls"/>
    <w:p>
      <w:pPr>
        <w:pStyle w:val="Heading3"/>
      </w:pPr>
      <w:r>
        <w:t xml:space="preserve">Precast Concrete Tilt-Up Walls</w:t>
      </w:r>
    </w:p>
    <w:p>
      <w:pPr>
        <w:pStyle w:val="FirstParagraph"/>
      </w:pPr>
      <w:r>
        <w:rPr>
          <w:b/>
          <w:bCs/>
        </w:rPr>
        <w:t xml:space="preserve">Why Precast Tilt-Up (Not PEMB):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Tornado resistance:</w:t>
      </w:r>
      <w:r>
        <w:t xml:space="preserve"> </w:t>
      </w:r>
      <w:r>
        <w:t xml:space="preserve">EF3+ wind speeds (precast withstands impacts better than metal)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Insurance:</w:t>
      </w:r>
      <w:r>
        <w:t xml:space="preserve"> </w:t>
      </w:r>
      <w:r>
        <w:t xml:space="preserve">20-30% premium reduction vs. PEMB in tornado-prone regions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Durability:</w:t>
      </w:r>
      <w:r>
        <w:t xml:space="preserve"> </w:t>
      </w:r>
      <w:r>
        <w:t xml:space="preserve">50+ year lifespan, low maintenance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 resistance:</w:t>
      </w:r>
      <w:r>
        <w:t xml:space="preserve"> </w:t>
      </w:r>
      <w:r>
        <w:t xml:space="preserve">Non-combustible, 4-hour fire rating (if required)</w:t>
      </w:r>
    </w:p>
    <w:p>
      <w:pPr>
        <w:pStyle w:val="BodyText"/>
      </w:pPr>
      <w:r>
        <w:rPr>
          <w:b/>
          <w:bCs/>
        </w:rPr>
        <w:t xml:space="preserve">Panel 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Thickness:</w:t>
      </w:r>
      <w:r>
        <w:t xml:space="preserve"> </w:t>
      </w:r>
      <w:r>
        <w:t xml:space="preserve">8-10” precast concrete panels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Insulation:</w:t>
      </w:r>
      <w:r>
        <w:t xml:space="preserve"> </w:t>
      </w:r>
      <w:r>
        <w:t xml:space="preserve">Rigid foam insulation sandwich (R-19 min)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Finish:</w:t>
      </w:r>
      <w:r>
        <w:t xml:space="preserve"> </w:t>
      </w:r>
      <w:r>
        <w:t xml:space="preserve">Architectural texture or smooth finish (exterior); painted drywall (interior)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Connections:</w:t>
      </w:r>
      <w:r>
        <w:t xml:space="preserve"> </w:t>
      </w:r>
      <w:r>
        <w:t xml:space="preserve">Steel embeds, welded/bolted to foundation and roof</w:t>
      </w:r>
    </w:p>
    <w:p>
      <w:pPr>
        <w:pStyle w:val="BodyText"/>
      </w:pPr>
      <w:r>
        <w:rPr>
          <w:b/>
          <w:bCs/>
        </w:rPr>
        <w:t xml:space="preserve">Cost Premium:</w:t>
      </w:r>
      <w:r>
        <w:t xml:space="preserve"> </w:t>
      </w:r>
      <w:r>
        <w:t xml:space="preserve">- Precast tilt-up ~$25-40/SF more than PEMB</w:t>
      </w:r>
      <w:r>
        <w:t xml:space="preserve"> </w:t>
      </w:r>
      <w:r>
        <w:t xml:space="preserve">- Total building envelope premium: ~$1.3-2.0M for 50,000 GSF</w:t>
      </w:r>
      <w:r>
        <w:t xml:space="preserve"> </w:t>
      </w:r>
      <w:r>
        <w:t xml:space="preserve">- Offset by insurance savings (~$200-300K/year → 5-7 year payback)</w:t>
      </w:r>
    </w:p>
    <w:bookmarkEnd w:id="25"/>
    <w:bookmarkStart w:id="26" w:name="roof-system-fm-1-150-rating"/>
    <w:p>
      <w:pPr>
        <w:pStyle w:val="Heading3"/>
      </w:pPr>
      <w:r>
        <w:t xml:space="preserve">Roof System (FM 1-150 Rating)</w:t>
      </w:r>
    </w:p>
    <w:p>
      <w:pPr>
        <w:pStyle w:val="FirstParagraph"/>
      </w:pPr>
      <w:r>
        <w:rPr>
          <w:b/>
          <w:bCs/>
        </w:rPr>
        <w:t xml:space="preserve">FM 1-150 Compliance: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Wind:</w:t>
      </w:r>
      <w:r>
        <w:t xml:space="preserve"> </w:t>
      </w:r>
      <w:r>
        <w:t xml:space="preserve">150 mph 3-second gust (EF2-EF3 tornado resistance)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Hail:</w:t>
      </w:r>
      <w:r>
        <w:t xml:space="preserve"> </w:t>
      </w:r>
      <w:r>
        <w:t xml:space="preserve">Class 4 hail impact resistance (2” diameter ice balls)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Fire:</w:t>
      </w:r>
      <w:r>
        <w:t xml:space="preserve"> </w:t>
      </w:r>
      <w:r>
        <w:t xml:space="preserve">Class A roof assembly (non-combustible)</w:t>
      </w:r>
    </w:p>
    <w:p>
      <w:pPr>
        <w:pStyle w:val="BodyText"/>
      </w:pPr>
      <w:r>
        <w:rPr>
          <w:b/>
          <w:bCs/>
        </w:rPr>
        <w:t xml:space="preserve">Roof Assembly: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Deck:</w:t>
      </w:r>
      <w:r>
        <w:t xml:space="preserve"> </w:t>
      </w:r>
      <w:r>
        <w:t xml:space="preserve">22-gauge steel roof deck, welded to joists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Insulation:</w:t>
      </w:r>
      <w:r>
        <w:t xml:space="preserve"> </w:t>
      </w:r>
      <w:r>
        <w:t xml:space="preserve">Polyisocyanurate (polyiso), R-30 min, mechanically fastened + adhered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Membrane:</w:t>
      </w:r>
      <w:r>
        <w:t xml:space="preserve"> </w:t>
      </w:r>
      <w:r>
        <w:t xml:space="preserve">TPO or EPDM, fully adhered (not mechanically fastened), min 80 mil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Attachment:</w:t>
      </w:r>
      <w:r>
        <w:t xml:space="preserve"> </w:t>
      </w:r>
      <w:r>
        <w:t xml:space="preserve">Enhanced deck attachment per FM 1-150 standard</w:t>
      </w:r>
    </w:p>
    <w:p>
      <w:pPr>
        <w:pStyle w:val="BodyText"/>
      </w:pPr>
      <w:r>
        <w:rPr>
          <w:b/>
          <w:bCs/>
        </w:rPr>
        <w:t xml:space="preserve">Roof Access: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Via elevator and adjacent stairwell from central spine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 door:</w:t>
      </w:r>
      <w:r>
        <w:t xml:space="preserve"> </w:t>
      </w:r>
      <w:r>
        <w:t xml:space="preserve">Weather-protected with overhang providing rain/hail/snow protection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Purpose:</w:t>
      </w:r>
      <w:r>
        <w:t xml:space="preserve"> </w:t>
      </w:r>
      <w:r>
        <w:t xml:space="preserve">Periodic roof inspections and maintenance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Code:</w:t>
      </w:r>
      <w:r>
        <w:t xml:space="preserve"> </w:t>
      </w:r>
      <w:r>
        <w:t xml:space="preserve">OSHA 1910.23 (guardrails/fall protection), IBC roof access requirements</w:t>
      </w:r>
    </w:p>
    <w:p>
      <w:pPr>
        <w:pStyle w:val="BodyText"/>
      </w:pPr>
      <w:r>
        <w:rPr>
          <w:b/>
          <w:bCs/>
        </w:rPr>
        <w:t xml:space="preserve">Roof-Mounted Equipment Protection: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Perimeter protection:</w:t>
      </w:r>
      <w:r>
        <w:t xml:space="preserve"> </w:t>
      </w:r>
      <w:r>
        <w:t xml:space="preserve">Storm-rated heavy-duty stainless steel debris screen around roof perimeter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Purpose:</w:t>
      </w:r>
      <w:r>
        <w:t xml:space="preserve"> </w:t>
      </w:r>
      <w:r>
        <w:t xml:space="preserve">Absorb, deflect, or shred flying debris during storm events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Standards:</w:t>
      </w:r>
      <w:r>
        <w:t xml:space="preserve"> </w:t>
      </w:r>
      <w:r>
        <w:t xml:space="preserve">FEMA P-361 (missile impact resistance), ICC 500, ASTM E1886/E1996 (hurricane debris impact)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Design:</w:t>
      </w:r>
      <w:r>
        <w:t xml:space="preserve"> </w:t>
      </w:r>
      <w:r>
        <w:t xml:space="preserve">Engineered to withstand 150 mph winds with 15 lb 2×4 timber projectile at 100 mph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Equipment protection:</w:t>
      </w:r>
      <w:r>
        <w:t xml:space="preserve"> </w:t>
      </w:r>
      <w:r>
        <w:t xml:space="preserve">Each roof-mounted unit (HVAC, AHU, DAHU, exhaust fans, vent shafts) protected with:</w:t>
      </w:r>
      <w:r>
        <w:t xml:space="preserve"> </w:t>
      </w:r>
      <w:r>
        <w:t xml:space="preserve">- Impact-resistant enclosures or screens</w:t>
      </w:r>
      <w:r>
        <w:t xml:space="preserve"> </w:t>
      </w:r>
      <w:r>
        <w:t xml:space="preserve">- Hail guards (mesh or louver design) for intake/exhaust openings</w:t>
      </w:r>
      <w:r>
        <w:t xml:space="preserve"> </w:t>
      </w:r>
      <w:r>
        <w:t xml:space="preserve">- Secure mounting per ASCE 7-16 wind loads and FM 1-150</w:t>
      </w:r>
      <w:r>
        <w:t xml:space="preserve"> </w:t>
      </w:r>
      <w:r>
        <w:t xml:space="preserve">- Equipment rated for Class 4 hail impact (2” diameter)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Rationale:</w:t>
      </w:r>
      <w:r>
        <w:t xml:space="preserve"> </w:t>
      </w:r>
      <w:r>
        <w:t xml:space="preserve">Minimize damage from hail, falling debris, and windborne projectiles during tornado/severe storm events</w:t>
      </w:r>
    </w:p>
    <w:p>
      <w:pPr>
        <w:pStyle w:val="BodyText"/>
      </w:pPr>
      <w:r>
        <w:rPr>
          <w:b/>
          <w:bCs/>
        </w:rPr>
        <w:t xml:space="preserve">Roof Drainage:</w:t>
      </w:r>
      <w:r>
        <w:t xml:space="preserve"> </w:t>
      </w:r>
      <w:r>
        <w:t xml:space="preserve">- Interior roof drains (6” diameter) at low points</w:t>
      </w:r>
      <w:r>
        <w:t xml:space="preserve"> </w:t>
      </w:r>
      <w:r>
        <w:t xml:space="preserve">- Overflow scuppers at roof edge (backup)</w:t>
      </w:r>
      <w:r>
        <w:t xml:space="preserve"> </w:t>
      </w:r>
      <w:r>
        <w:t xml:space="preserve">- Design for 100-year storm event per IBC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- FM 1-150 premium: ~$8-12/SF vs. standard roof</w:t>
      </w:r>
      <w:r>
        <w:t xml:space="preserve"> </w:t>
      </w:r>
      <w:r>
        <w:t xml:space="preserve">- Debris screen and equipment protection: ~$100-200K</w:t>
      </w:r>
      <w:r>
        <w:t xml:space="preserve"> </w:t>
      </w:r>
      <w:r>
        <w:t xml:space="preserve">- Total roof premium: ~$500-800K for 50,000 GSF</w:t>
      </w:r>
    </w:p>
    <w:bookmarkEnd w:id="26"/>
    <w:bookmarkStart w:id="27" w:name="air-and-vapor-barriers"/>
    <w:p>
      <w:pPr>
        <w:pStyle w:val="Heading3"/>
      </w:pPr>
      <w:r>
        <w:t xml:space="preserve">Air and Vapor Barriers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Air barrier:</w:t>
      </w:r>
      <w:r>
        <w:t xml:space="preserve"> </w:t>
      </w:r>
      <w:r>
        <w:t xml:space="preserve">Self-adhered membrane at precast joints, penetrations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Vapor barrier:</w:t>
      </w:r>
      <w:r>
        <w:t xml:space="preserve"> </w:t>
      </w:r>
      <w:r>
        <w:t xml:space="preserve">Under slab (6 mil poly); at wall insulation per climate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&lt;0.25 CFM/SF @ 0.3” w.g. (tight envelope for PUE)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division-08-openings"/>
    <w:p>
      <w:pPr>
        <w:pStyle w:val="Heading2"/>
      </w:pPr>
      <w:r>
        <w:t xml:space="preserve">DIVISION 08 – OPENINGS</w:t>
      </w:r>
    </w:p>
    <w:bookmarkStart w:id="29" w:name="exterior-doors"/>
    <w:p>
      <w:pPr>
        <w:pStyle w:val="Heading3"/>
      </w:pPr>
      <w:r>
        <w:t xml:space="preserve">Exterior Doors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Main entry:</w:t>
      </w:r>
      <w:r>
        <w:t xml:space="preserve"> </w:t>
      </w:r>
      <w:r>
        <w:t xml:space="preserve">Glazed aluminum storefront, double doors (6 ft clear)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Loading dock:</w:t>
      </w:r>
      <w:r>
        <w:t xml:space="preserve"> </w:t>
      </w:r>
      <w:r>
        <w:t xml:space="preserve">Overhead sectional door (12 ft W × 14 ft H, insulated)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Emergency exits:</w:t>
      </w:r>
      <w:r>
        <w:t xml:space="preserve"> </w:t>
      </w:r>
      <w:r>
        <w:t xml:space="preserve">Steel doors with panic hardware (minimum 2 per data hall)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Fire rating:</w:t>
      </w:r>
      <w:r>
        <w:t xml:space="preserve"> </w:t>
      </w:r>
      <w:r>
        <w:t xml:space="preserve">2-hour where required by IBC</w:t>
      </w:r>
    </w:p>
    <w:bookmarkEnd w:id="29"/>
    <w:bookmarkStart w:id="30" w:name="security-mantrap-main-building-entry"/>
    <w:p>
      <w:pPr>
        <w:pStyle w:val="Heading3"/>
      </w:pPr>
      <w:r>
        <w:t xml:space="preserve">Security Mantrap (Main Building Entry)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Main entrance to building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Full control glass security mantrap with double-door airlock</w:t>
      </w:r>
    </w:p>
    <w:p>
      <w:pPr>
        <w:pStyle w:val="BodyText"/>
      </w:pPr>
      <w:r>
        <w:rPr>
          <w:b/>
          <w:bCs/>
        </w:rPr>
        <w:t xml:space="preserve">Operation - Single Person Entry Rule:</w:t>
      </w:r>
      <w:r>
        <w:t xml:space="preserve"> </w:t>
      </w:r>
      <w:r>
        <w:t xml:space="preserve">- Only one authorized person permitted within mantrap vestibule at any time</w:t>
      </w:r>
      <w:r>
        <w:t xml:space="preserve"> </w:t>
      </w:r>
      <w:r>
        <w:t xml:space="preserve">- Inner door remains locked until outer door fully closed and credentials verified</w:t>
      </w:r>
    </w:p>
    <w:p>
      <w:pPr>
        <w:pStyle w:val="BodyText"/>
      </w:pPr>
      <w:r>
        <w:rPr>
          <w:b/>
          <w:bCs/>
        </w:rPr>
        <w:t xml:space="preserve">Access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Outer door:</w:t>
      </w:r>
      <w:r>
        <w:t xml:space="preserve"> </w:t>
      </w:r>
      <w:r>
        <w:t xml:space="preserve">Card reader (all authorized personnel, visitors with escort)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Inner door:</w:t>
      </w:r>
      <w:r>
        <w:t xml:space="preserve"> </w:t>
      </w:r>
      <w:r>
        <w:t xml:space="preserve">Card reader + biometric MFA (Level 2+ clearance required)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Interlock:</w:t>
      </w:r>
      <w:r>
        <w:t xml:space="preserve"> </w:t>
      </w:r>
      <w:r>
        <w:t xml:space="preserve">Outer must close before inner opens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Surveillance:</w:t>
      </w:r>
      <w:r>
        <w:t xml:space="preserve"> </w:t>
      </w:r>
      <w:r>
        <w:t xml:space="preserve">CCTV cameras with 125 PPFW (Pixels Per Face Width) for positive identification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 override:</w:t>
      </w:r>
      <w:r>
        <w:t xml:space="preserve"> </w:t>
      </w:r>
      <w:r>
        <w:t xml:space="preserve">Both doors unlock on fire alarm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Delayed egress system:</w:t>
      </w:r>
      <w:r>
        <w:t xml:space="preserve"> </w:t>
      </w:r>
      <w:r>
        <w:t xml:space="preserve">Local alarm for tailgating deterrence</w:t>
      </w:r>
    </w:p>
    <w:p>
      <w:pPr>
        <w:pStyle w:val="BodyText"/>
      </w:pPr>
      <w:r>
        <w:rPr>
          <w:b/>
          <w:bCs/>
        </w:rPr>
        <w:t xml:space="preserve">Mantrap Requirements:</w:t>
      </w:r>
      <w:r>
        <w:t xml:space="preserve"> </w:t>
      </w:r>
      <w:r>
        <w:t xml:space="preserve">- Single-person occupancy enforcement (sensors + visual verification)</w:t>
      </w:r>
      <w:r>
        <w:t xml:space="preserve"> </w:t>
      </w:r>
      <w:r>
        <w:t xml:space="preserve">- Video recording of all authentication events</w:t>
      </w:r>
      <w:r>
        <w:t xml:space="preserve"> </w:t>
      </w:r>
      <w:r>
        <w:t xml:space="preserve">- Integration with Security Control Room (SCR) for alarm response</w:t>
      </w:r>
      <w:r>
        <w:t xml:space="preserve"> </w:t>
      </w:r>
      <w:r>
        <w:t xml:space="preserve">- Intercom for SCR communication on authentication failures</w:t>
      </w:r>
    </w:p>
    <w:p>
      <w:pPr>
        <w:pStyle w:val="BodyText"/>
      </w:pPr>
      <w:r>
        <w:rPr>
          <w:b/>
          <w:bCs/>
        </w:rPr>
        <w:t xml:space="preserve">Facilities Access:</w:t>
      </w:r>
      <w:r>
        <w:t xml:space="preserve"> </w:t>
      </w:r>
      <w:r>
        <w:t xml:space="preserve">- Main visitor waiting area (Blue Zone)</w:t>
      </w:r>
      <w:r>
        <w:t xml:space="preserve"> </w:t>
      </w:r>
      <w:r>
        <w:t xml:space="preserve">- Restrooms and locker connection</w:t>
      </w:r>
      <w:r>
        <w:t xml:space="preserve"> </w:t>
      </w:r>
      <w:r>
        <w:t xml:space="preserve">- Reception desk for visitor check-in</w:t>
      </w:r>
    </w:p>
    <w:bookmarkEnd w:id="30"/>
    <w:bookmarkStart w:id="31" w:name="data-hall-doors"/>
    <w:p>
      <w:pPr>
        <w:pStyle w:val="Heading3"/>
      </w:pPr>
      <w:r>
        <w:t xml:space="preserve">Data Hall Doors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Large equipment doors:</w:t>
      </w:r>
      <w:r>
        <w:t xml:space="preserve"> </w:t>
      </w:r>
      <w:r>
        <w:t xml:space="preserve">At least two double doors per data hall with 10 ft H × 8 ft W minimum clear opening for large equipment moves (UPS modules, chillers, transformers)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Standard doors:</w:t>
      </w:r>
      <w:r>
        <w:t xml:space="preserve"> </w:t>
      </w:r>
      <w:r>
        <w:t xml:space="preserve">Other doors may be 4 ft single pedestrian doors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Hardware:</w:t>
      </w:r>
      <w:r>
        <w:t xml:space="preserve"> </w:t>
      </w:r>
      <w:r>
        <w:t xml:space="preserve">Card reader + biometric (two-factor authentication, MFA required)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Clearance:</w:t>
      </w:r>
      <w:r>
        <w:t xml:space="preserve"> </w:t>
      </w:r>
      <w:r>
        <w:t xml:space="preserve">Level 4 (Secure Operations) or higher for unescorted access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Vision panels:</w:t>
      </w:r>
      <w:r>
        <w:t xml:space="preserve"> </w:t>
      </w:r>
      <w:r>
        <w:t xml:space="preserve">Wire glass (optional for visibility)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Forced entry resistance (HR sites):</w:t>
      </w:r>
      <w:r>
        <w:t xml:space="preserve"> </w:t>
      </w:r>
      <w:r>
        <w:t xml:space="preserve">15-minute rating for exterior doors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Integration:</w:t>
      </w:r>
      <w:r>
        <w:t xml:space="preserve"> </w:t>
      </w:r>
      <w:r>
        <w:t xml:space="preserve">Access events logged to DCIM for asset correlation</w:t>
      </w:r>
    </w:p>
    <w:bookmarkEnd w:id="31"/>
    <w:bookmarkStart w:id="32" w:name="X50cfd5984b04b3e26b39e27ec315dcfd519eeb4"/>
    <w:p>
      <w:pPr>
        <w:pStyle w:val="Heading3"/>
      </w:pPr>
      <w:r>
        <w:t xml:space="preserve">Electrical and Mechanical Room Doors (Red Zone)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Width:</w:t>
      </w:r>
      <w:r>
        <w:t xml:space="preserve"> </w:t>
      </w:r>
      <w:r>
        <w:t xml:space="preserve">3-4 ft single doors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Hardware:</w:t>
      </w:r>
      <w:r>
        <w:t xml:space="preserve"> </w:t>
      </w:r>
      <w:r>
        <w:t xml:space="preserve">Card reader + biometric (MFA)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Clearance:</w:t>
      </w:r>
      <w:r>
        <w:t xml:space="preserve"> </w:t>
      </w:r>
      <w:r>
        <w:t xml:space="preserve">Level 3 (Technical Staff) minimum, Level 5 for certain areas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Forced entry resistance (HR sites):</w:t>
      </w:r>
      <w:r>
        <w:t xml:space="preserve"> </w:t>
      </w:r>
      <w:r>
        <w:t xml:space="preserve">15-minute rating for exterior doors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Emergency egress:</w:t>
      </w:r>
      <w:r>
        <w:t xml:space="preserve"> </w:t>
      </w:r>
      <w:r>
        <w:t xml:space="preserve">Panic hardware on interior side (life safety)</w:t>
      </w:r>
    </w:p>
    <w:bookmarkEnd w:id="32"/>
    <w:bookmarkStart w:id="33" w:name="windows"/>
    <w:p>
      <w:pPr>
        <w:pStyle w:val="Heading3"/>
      </w:pPr>
      <w:r>
        <w:t xml:space="preserve">Windows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Office areas (Yellow Zone):</w:t>
      </w:r>
      <w:r>
        <w:t xml:space="preserve"> </w:t>
      </w:r>
      <w:r>
        <w:t xml:space="preserve">Glazed aluminum windows, low-E glass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halls (Orange Zone):</w:t>
      </w:r>
      <w:r>
        <w:t xml:space="preserve"> </w:t>
      </w:r>
      <w:r>
        <w:t xml:space="preserve">No windows (security, environmental control)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SCR (Red Zone):</w:t>
      </w:r>
      <w:r>
        <w:t xml:space="preserve"> </w:t>
      </w:r>
      <w:r>
        <w:t xml:space="preserve">Ballistic-rated or no windows (per risk assessment)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division-09-finishes"/>
    <w:p>
      <w:pPr>
        <w:pStyle w:val="Heading2"/>
      </w:pPr>
      <w:r>
        <w:t xml:space="preserve">DIVISION 09 – FINISHES</w:t>
      </w:r>
    </w:p>
    <w:bookmarkStart w:id="35" w:name="data-hall-finishes"/>
    <w:p>
      <w:pPr>
        <w:pStyle w:val="Heading3"/>
      </w:pPr>
      <w:r>
        <w:t xml:space="preserve">Data Hall Finishes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Floor:</w:t>
      </w:r>
      <w:r>
        <w:t xml:space="preserve"> </w:t>
      </w:r>
      <w:r>
        <w:t xml:space="preserve">Sealed concrete (densifier + sealer), light gray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Walls:</w:t>
      </w:r>
      <w:r>
        <w:t xml:space="preserve"> </w:t>
      </w:r>
      <w:r>
        <w:t xml:space="preserve">Painted gypsum board over precast (interior side) or exposed precast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Ceiling:</w:t>
      </w:r>
      <w:r>
        <w:t xml:space="preserve"> </w:t>
      </w:r>
      <w:r>
        <w:t xml:space="preserve">Exposed structure and MEP (no suspended ceiling)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Paint:</w:t>
      </w:r>
      <w:r>
        <w:t xml:space="preserve"> </w:t>
      </w:r>
      <w:r>
        <w:t xml:space="preserve">Low-VOC, white or light colors (reflectivity)</w:t>
      </w:r>
    </w:p>
    <w:bookmarkEnd w:id="35"/>
    <w:bookmarkStart w:id="36" w:name="support-spaces"/>
    <w:p>
      <w:pPr>
        <w:pStyle w:val="Heading3"/>
      </w:pPr>
      <w:r>
        <w:t xml:space="preserve">Support Spaces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Offices/NOC:</w:t>
      </w:r>
      <w:r>
        <w:t xml:space="preserve"> </w:t>
      </w:r>
      <w:r>
        <w:t xml:space="preserve">VCT flooring, painted gypsum walls, ACT ceilings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Restrooms:</w:t>
      </w:r>
      <w:r>
        <w:t xml:space="preserve"> </w:t>
      </w:r>
      <w:r>
        <w:t xml:space="preserve">Ceramic tile floors, FRP wall panels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Mechanical rooms:</w:t>
      </w:r>
      <w:r>
        <w:t xml:space="preserve"> </w:t>
      </w:r>
      <w:r>
        <w:t xml:space="preserve">Sealed concrete floors, painted walls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Corridors:</w:t>
      </w:r>
      <w:r>
        <w:t xml:space="preserve"> </w:t>
      </w:r>
      <w:r>
        <w:t xml:space="preserve">VCT or polished concrete; gypsum walls with corner guards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division-10-specialties"/>
    <w:p>
      <w:pPr>
        <w:pStyle w:val="Heading2"/>
      </w:pPr>
      <w:r>
        <w:t xml:space="preserve">DIVISION 10 – SPECIALTIES</w:t>
      </w:r>
    </w:p>
    <w:p>
      <w:pPr>
        <w:pStyle w:val="Compact"/>
        <w:numPr>
          <w:ilvl w:val="0"/>
          <w:numId w:val="1015"/>
        </w:numPr>
      </w:pPr>
      <w:r>
        <w:t xml:space="preserve">Signage (wayfinding, room IDs, exit signs)</w:t>
      </w:r>
    </w:p>
    <w:p>
      <w:pPr>
        <w:pStyle w:val="Compact"/>
        <w:numPr>
          <w:ilvl w:val="0"/>
          <w:numId w:val="1015"/>
        </w:numPr>
      </w:pPr>
      <w:r>
        <w:t xml:space="preserve">Fire extinguisher cabinets (recessed)</w:t>
      </w:r>
    </w:p>
    <w:p>
      <w:pPr>
        <w:pStyle w:val="Compact"/>
        <w:numPr>
          <w:ilvl w:val="0"/>
          <w:numId w:val="1015"/>
        </w:numPr>
      </w:pPr>
      <w:r>
        <w:t xml:space="preserve">Toilet accessories (ADA-compliant)</w:t>
      </w:r>
    </w:p>
    <w:p>
      <w:pPr>
        <w:pStyle w:val="Compact"/>
        <w:numPr>
          <w:ilvl w:val="0"/>
          <w:numId w:val="1015"/>
        </w:numPr>
      </w:pPr>
      <w:r>
        <w:t xml:space="preserve">Whiteboards in conference rooms</w:t>
      </w:r>
    </w:p>
    <w:p>
      <w:r>
        <w:pict>
          <v:rect style="width:0;height:1.5pt" o:hralign="center" o:hrstd="t" o:hr="t"/>
        </w:pict>
      </w:r>
    </w:p>
    <w:bookmarkEnd w:id="38"/>
    <w:bookmarkStart w:id="39" w:name="division-11-equipment"/>
    <w:p>
      <w:pPr>
        <w:pStyle w:val="Heading2"/>
      </w:pPr>
      <w:r>
        <w:t xml:space="preserve">DIVISION 11 – EQUIPMENT</w:t>
      </w:r>
    </w:p>
    <w:p>
      <w:pPr>
        <w:pStyle w:val="FirstParagraph"/>
      </w:pPr>
      <w:r>
        <w:t xml:space="preserve">See CSI Div 23 (HVAC), 26 (Electrical), 27 (Telecom)</w:t>
      </w:r>
    </w:p>
    <w:p>
      <w:r>
        <w:pict>
          <v:rect style="width:0;height:1.5pt" o:hralign="center" o:hrstd="t" o:hr="t"/>
        </w:pict>
      </w:r>
    </w:p>
    <w:bookmarkEnd w:id="39"/>
    <w:bookmarkStart w:id="40" w:name="division-12-furnishings"/>
    <w:p>
      <w:pPr>
        <w:pStyle w:val="Heading2"/>
      </w:pPr>
      <w:r>
        <w:t xml:space="preserve">DIVISION 12 – FURNISHINGS</w:t>
      </w:r>
    </w:p>
    <w:p>
      <w:pPr>
        <w:pStyle w:val="FirstParagraph"/>
      </w:pPr>
      <w:r>
        <w:t xml:space="preserve">Not in base building scope (owner-furnished)</w:t>
      </w:r>
    </w:p>
    <w:p>
      <w:r>
        <w:pict>
          <v:rect style="width:0;height:1.5pt" o:hralign="center" o:hrstd="t" o:hr="t"/>
        </w:pict>
      </w:r>
    </w:p>
    <w:bookmarkEnd w:id="40"/>
    <w:bookmarkStart w:id="44" w:name="division-13-special-construction"/>
    <w:p>
      <w:pPr>
        <w:pStyle w:val="Heading2"/>
      </w:pPr>
      <w:r>
        <w:t xml:space="preserve">DIVISION 13 – SPECIAL CONSTRUCTION</w:t>
      </w:r>
    </w:p>
    <w:bookmarkStart w:id="41" w:name="fema-361-storm-sheltersafe-room"/>
    <w:p>
      <w:pPr>
        <w:pStyle w:val="Heading3"/>
      </w:pPr>
      <w:r>
        <w:t xml:space="preserve">FEMA 361 Storm Shelter/Safe Room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Protect personnel from EF5 tornadoes</w:t>
      </w:r>
    </w:p>
    <w:p>
      <w:pPr>
        <w:pStyle w:val="BodyText"/>
      </w:pPr>
      <w:r>
        <w:rPr>
          <w:b/>
          <w:bCs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20 persons (staff + tenant personnel)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Prefabricated modular safe room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First floor, near center of building, adjacent to elevator serving Level 2 (Secure NOC) and Level 3 (Fitness Area/Tour Route)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Construction:</w:t>
      </w:r>
      <w:r>
        <w:t xml:space="preserve"> </w:t>
      </w:r>
      <w:r>
        <w:t xml:space="preserve">Prefabricated steel or reinforced concrete module (FEMA 361 compliant)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Door:</w:t>
      </w:r>
      <w:r>
        <w:t xml:space="preserve"> </w:t>
      </w:r>
      <w:r>
        <w:t xml:space="preserve">Blast-rated steel door, secure locking (opens outward per module design)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Ventilation:</w:t>
      </w:r>
      <w:r>
        <w:t xml:space="preserve"> </w:t>
      </w:r>
      <w:r>
        <w:t xml:space="preserve">Integrated HVAC/ventilation system with battery backup, HEPA filtration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Utilities:</w:t>
      </w:r>
      <w:r>
        <w:t xml:space="preserve"> </w:t>
      </w:r>
      <w:r>
        <w:t xml:space="preserve">Emergency lighting, communication equipment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during emergencies:</w:t>
      </w:r>
      <w:r>
        <w:t xml:space="preserve"> </w:t>
      </w:r>
      <w:r>
        <w:t xml:space="preserve">Auto-unlock on tornado warning or fire alarm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Normal access:</w:t>
      </w:r>
      <w:r>
        <w:t xml:space="preserve"> </w:t>
      </w:r>
      <w:r>
        <w:t xml:space="preserve">Card reader (Level 1-2 clearance)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~$75-150K (prefabricated module + installation)</w:t>
      </w:r>
    </w:p>
    <w:p>
      <w:pPr>
        <w:pStyle w:val="BodyText"/>
      </w:pPr>
      <w:r>
        <w:rPr>
          <w:b/>
          <w:bCs/>
        </w:rPr>
        <w:t xml:space="preserve">Compliance:</w:t>
      </w:r>
      <w:r>
        <w:t xml:space="preserve"> </w:t>
      </w:r>
      <w:r>
        <w:t xml:space="preserve">- FEMA P-361 (Safe Rooms for Tornadoes and Hurricanes)</w:t>
      </w:r>
      <w:r>
        <w:t xml:space="preserve"> </w:t>
      </w:r>
      <w:r>
        <w:t xml:space="preserve">- ICC 500 (Standard for Storm Shelters)</w:t>
      </w:r>
    </w:p>
    <w:p>
      <w:pPr>
        <w:pStyle w:val="BodyText"/>
      </w:pPr>
      <w:r>
        <w:rPr>
          <w:b/>
          <w:bCs/>
        </w:rPr>
        <w:t xml:space="preserve">Benefits:</w:t>
      </w:r>
      <w:r>
        <w:t xml:space="preserve"> </w:t>
      </w:r>
      <w:r>
        <w:t xml:space="preserve">- Life safety (primary)</w:t>
      </w:r>
      <w:r>
        <w:t xml:space="preserve"> </w:t>
      </w:r>
      <w:r>
        <w:t xml:space="preserve">- Insurance premium reduction</w:t>
      </w:r>
      <w:r>
        <w:t xml:space="preserve"> </w:t>
      </w:r>
      <w:r>
        <w:t xml:space="preserve">- Faster installation vs. site-built</w:t>
      </w:r>
      <w:r>
        <w:t xml:space="preserve"> </w:t>
      </w:r>
      <w:r>
        <w:t xml:space="preserve">- Factory-tested and certified</w:t>
      </w:r>
    </w:p>
    <w:p>
      <w:r>
        <w:pict>
          <v:rect style="width:0;height:1.5pt" o:hralign="center" o:hrstd="t" o:hr="t"/>
        </w:pict>
      </w:r>
    </w:p>
    <w:bookmarkEnd w:id="41"/>
    <w:bookmarkStart w:id="42" w:name="Xb9df3ee0910363d9df50c19fcca123ddf68fc38"/>
    <w:p>
      <w:pPr>
        <w:pStyle w:val="Heading3"/>
      </w:pPr>
      <w:r>
        <w:t xml:space="preserve">Security Control Room (SCR) (Red Zone - CP 5)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Primary central monitoring station for all electronic security systems, providing 24/7 continuous security oversight.</w:t>
      </w:r>
    </w:p>
    <w:p>
      <w:pPr>
        <w:pStyle w:val="BodyText"/>
      </w:pPr>
      <w:r>
        <w:rPr>
          <w:b/>
          <w:bCs/>
        </w:rPr>
        <w:t xml:space="preserve">Dimensions:</w:t>
      </w:r>
      <w:r>
        <w:t xml:space="preserve"> </w:t>
      </w:r>
      <w:r>
        <w:t xml:space="preserve">- Minimum 12 ft × 24 ft (3.65 m × 7.3 m)</w:t>
      </w:r>
      <w:r>
        <w:t xml:space="preserve"> </w:t>
      </w:r>
      <w:r>
        <w:t xml:space="preserve">- Sized for 3-4 operator workstations plus equipment racks</w:t>
      </w:r>
    </w:p>
    <w:p>
      <w:pPr>
        <w:pStyle w:val="BodyText"/>
      </w:pPr>
      <w:r>
        <w:rPr>
          <w:b/>
          <w:bCs/>
        </w:rPr>
        <w:t xml:space="preserve">Physical Security: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Walls:</w:t>
      </w:r>
      <w:r>
        <w:t xml:space="preserve"> </w:t>
      </w:r>
      <w:r>
        <w:t xml:space="preserve">Forced-entry or ballistic resistance per risk level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HR sites (Pryor DC):</w:t>
      </w:r>
      <w:r>
        <w:t xml:space="preserve"> </w:t>
      </w:r>
      <w:r>
        <w:t xml:space="preserve">15-minute forced entry resistance minimum</w:t>
      </w:r>
      <w:r>
        <w:t xml:space="preserve"> </w:t>
      </w:r>
      <w:r>
        <w:t xml:space="preserve">- Optional: Ballistic-rated construction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Door:</w:t>
      </w:r>
      <w:r>
        <w:t xml:space="preserve"> </w:t>
      </w:r>
      <w:r>
        <w:t xml:space="preserve">Reinforced steel door with card + biometric (MFA)</w:t>
      </w:r>
      <w:r>
        <w:t xml:space="preserve"> </w:t>
      </w:r>
      <w:r>
        <w:t xml:space="preserve">- Access: Level 4 (Secure Operations) or Level 5 only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Transaction Window: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HR sites:</w:t>
      </w:r>
      <w:r>
        <w:t xml:space="preserve"> </w:t>
      </w:r>
      <w:r>
        <w:t xml:space="preserve">Solid with transaction drawer (not open 4×6 in. opening)</w:t>
      </w:r>
      <w:r>
        <w:t xml:space="preserve"> </w:t>
      </w:r>
      <w:r>
        <w:t xml:space="preserve">- Ballistic-rated glass (optional)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Interior:</w:t>
      </w:r>
      <w:r>
        <w:t xml:space="preserve"> </w:t>
      </w:r>
      <w:r>
        <w:t xml:space="preserve">Duress button installed for emergency escalation</w:t>
      </w:r>
    </w:p>
    <w:p>
      <w:pPr>
        <w:pStyle w:val="BodyText"/>
      </w:pPr>
      <w:r>
        <w:rPr>
          <w:b/>
          <w:bCs/>
        </w:rPr>
        <w:t xml:space="preserve">Workstation Security:</w:t>
      </w:r>
      <w:r>
        <w:t xml:space="preserve"> </w:t>
      </w:r>
      <w:r>
        <w:t xml:space="preserve">- Clear screen policy enforcement</w:t>
      </w:r>
      <w:r>
        <w:t xml:space="preserve"> </w:t>
      </w:r>
      <w:r>
        <w:t xml:space="preserve">- Automatic screen lock after maximum 15 minutes of inactivity</w:t>
      </w:r>
      <w:r>
        <w:t xml:space="preserve"> </w:t>
      </w:r>
      <w:r>
        <w:t xml:space="preserve">- Dual monitors per workstation (minimum)</w:t>
      </w:r>
      <w:r>
        <w:t xml:space="preserve"> </w:t>
      </w:r>
      <w:r>
        <w:t xml:space="preserve">- Video wall for CCTV grid display</w:t>
      </w:r>
    </w:p>
    <w:p>
      <w:pPr>
        <w:pStyle w:val="BodyText"/>
      </w:pPr>
      <w:r>
        <w:rPr>
          <w:b/>
          <w:bCs/>
        </w:rPr>
        <w:t xml:space="preserve">System Redundancy and High Availability (99.982% Target):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Redundant Security Servers:</w:t>
      </w:r>
      <w:r>
        <w:t xml:space="preserve"> </w:t>
      </w:r>
      <w:r>
        <w:t xml:space="preserve">- Surveillance servers/recorders in active-active or active-passive configuration</w:t>
      </w:r>
      <w:r>
        <w:t xml:space="preserve"> </w:t>
      </w:r>
      <w:r>
        <w:t xml:space="preserve">- Storage Area Networks (SAN) with data integrity during failover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Redundant Network Infrastructure:</w:t>
      </w:r>
      <w:r>
        <w:t xml:space="preserve"> </w:t>
      </w:r>
      <w:r>
        <w:t xml:space="preserve">- Dual switches and diverse paths for dedicated security systems network</w:t>
      </w:r>
      <w:r>
        <w:t xml:space="preserve"> </w:t>
      </w:r>
      <w:r>
        <w:t xml:space="preserve">- Network components in separate cabinets with diverse power feeds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Redundant Access Control Servers:</w:t>
      </w:r>
      <w:r>
        <w:t xml:space="preserve"> </w:t>
      </w:r>
      <w:r>
        <w:t xml:space="preserve">Automatic failover capabilities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Diverse Power Sources:</w:t>
      </w:r>
      <w:r>
        <w:t xml:space="preserve"> </w:t>
      </w:r>
      <w:r>
        <w:t xml:space="preserve">All redundant components powered from different PDUs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Continuous Monitoring:</w:t>
      </w:r>
      <w:r>
        <w:t xml:space="preserve"> </w:t>
      </w:r>
      <w:r>
        <w:t xml:space="preserve">System health monitoring with automated alerts</w:t>
      </w:r>
    </w:p>
    <w:p>
      <w:pPr>
        <w:pStyle w:val="BodyText"/>
      </w:pPr>
      <w:r>
        <w:rPr>
          <w:b/>
          <w:bCs/>
        </w:rPr>
        <w:t xml:space="preserve">Power:</w:t>
      </w:r>
      <w:r>
        <w:t xml:space="preserve"> </w:t>
      </w:r>
      <w:r>
        <w:t xml:space="preserve">- All security equipment (panels, racks, workstations) on emergency power</w:t>
      </w:r>
      <w:r>
        <w:t xml:space="preserve"> </w:t>
      </w:r>
      <w:r>
        <w:t xml:space="preserve">- UPS battery bridge (minimum 15 minutes full load)</w:t>
      </w:r>
      <w:r>
        <w:t xml:space="preserve"> </w:t>
      </w:r>
      <w:r>
        <w:t xml:space="preserve">- Generator backup for extended outages</w:t>
      </w:r>
      <w:r>
        <w:t xml:space="preserve"> </w:t>
      </w:r>
      <w:r>
        <w:t xml:space="preserve">- Dual power feeds from separate PDUs (A/B paths)</w:t>
      </w:r>
    </w:p>
    <w:p>
      <w:pPr>
        <w:pStyle w:val="BodyText"/>
      </w:pPr>
      <w:r>
        <w:rPr>
          <w:b/>
          <w:bCs/>
        </w:rPr>
        <w:t xml:space="preserve">Data Integrity and Retention:</w:t>
      </w:r>
      <w:r>
        <w:t xml:space="preserve"> </w:t>
      </w:r>
      <w:r>
        <w:t xml:space="preserve">- Historical security data (camera footage, access logs, IDS events) stored minimum 90 days</w:t>
      </w:r>
      <w:r>
        <w:t xml:space="preserve"> </w:t>
      </w:r>
      <w:r>
        <w:t xml:space="preserve">- Redundant storage architecture ensures data integrity during failover events</w:t>
      </w:r>
      <w:r>
        <w:t xml:space="preserve"> </w:t>
      </w:r>
      <w:r>
        <w:t xml:space="preserve">- Secure backup to off-site location or cloud (encrypted)</w:t>
      </w:r>
    </w:p>
    <w:p>
      <w:pPr>
        <w:pStyle w:val="BodyText"/>
      </w:pPr>
      <w:r>
        <w:rPr>
          <w:b/>
          <w:bCs/>
        </w:rPr>
        <w:t xml:space="preserve">HVAC:</w:t>
      </w:r>
      <w:r>
        <w:t xml:space="preserve"> </w:t>
      </w:r>
      <w:r>
        <w:t xml:space="preserve">- Dedicated HVAC system with N+1 redundancy</w:t>
      </w:r>
      <w:r>
        <w:t xml:space="preserve"> </w:t>
      </w:r>
      <w:r>
        <w:t xml:space="preserve">- Temperature: 68-75°F (20-24°C)</w:t>
      </w:r>
      <w:r>
        <w:t xml:space="preserve"> </w:t>
      </w:r>
      <w:r>
        <w:t xml:space="preserve">- Humidity: 40-60% RH</w:t>
      </w:r>
      <w:r>
        <w:t xml:space="preserve"> </w:t>
      </w:r>
      <w:r>
        <w:t xml:space="preserve">- Independent control from building HVAC</w:t>
      </w:r>
    </w:p>
    <w:p>
      <w:pPr>
        <w:pStyle w:val="BodyText"/>
      </w:pPr>
      <w:r>
        <w:rPr>
          <w:b/>
          <w:bCs/>
        </w:rPr>
        <w:t xml:space="preserve">Staffing:</w:t>
      </w:r>
      <w:r>
        <w:t xml:space="preserve"> </w:t>
      </w:r>
      <w:r>
        <w:t xml:space="preserve">- 24/7/365 continuous operation</w:t>
      </w:r>
      <w:r>
        <w:t xml:space="preserve"> </w:t>
      </w:r>
      <w:r>
        <w:t xml:space="preserve">- Minimum 1 operator on duty at all times</w:t>
      </w:r>
      <w:r>
        <w:t xml:space="preserve"> </w:t>
      </w:r>
      <w:r>
        <w:t xml:space="preserve">- 2 operators during peak hours (recommended)</w:t>
      </w:r>
      <w:r>
        <w:t xml:space="preserve"> </w:t>
      </w:r>
      <w:r>
        <w:t xml:space="preserve">- Level 4 or Level 5 security clearance required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~$400-700K (room construction, redundant systems, furniture, video wall)</w:t>
      </w:r>
    </w:p>
    <w:p>
      <w:r>
        <w:pict>
          <v:rect style="width:0;height:1.5pt" o:hralign="center" o:hrstd="t" o:hr="t"/>
        </w:pict>
      </w:r>
    </w:p>
    <w:bookmarkEnd w:id="42"/>
    <w:bookmarkStart w:id="43" w:name="X9dc36ebc41a1fc6b9a354931f32d14e0c145419"/>
    <w:p>
      <w:pPr>
        <w:pStyle w:val="Heading3"/>
      </w:pPr>
      <w:r>
        <w:t xml:space="preserve">Clean In/Clean Out (CICO) Checkpoint (Orange Zone - CP 4 Entry)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Ensure no unauthorized equipment, materials, or data are brought into or removed from data halls (Orange Zone).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- Dedicated checkpoint at main data hall entrance</w:t>
      </w:r>
      <w:r>
        <w:t xml:space="preserve"> </w:t>
      </w:r>
      <w:r>
        <w:t xml:space="preserve">- Single main entrance for normal Orange Zone ingress/egress</w:t>
      </w:r>
      <w:r>
        <w:t xml:space="preserve"> </w:t>
      </w:r>
      <w:r>
        <w:t xml:space="preserve">- Adjacent to Blue Zone or Yellow Zone transition</w:t>
      </w:r>
    </w:p>
    <w:p>
      <w:pPr>
        <w:pStyle w:val="BodyText"/>
      </w:pPr>
      <w:r>
        <w:rPr>
          <w:b/>
          <w:bCs/>
        </w:rPr>
        <w:t xml:space="preserve">Space Requirements:</w:t>
      </w:r>
      <w:r>
        <w:t xml:space="preserve"> </w:t>
      </w:r>
      <w:r>
        <w:t xml:space="preserve">- Minimum 300-500 SF</w:t>
      </w:r>
      <w:r>
        <w:t xml:space="preserve"> </w:t>
      </w:r>
      <w:r>
        <w:t xml:space="preserve">- Adequate space for:</w:t>
      </w:r>
      <w:r>
        <w:t xml:space="preserve"> </w:t>
      </w:r>
      <w:r>
        <w:t xml:space="preserve">- Security officer station</w:t>
      </w:r>
      <w:r>
        <w:t xml:space="preserve"> </w:t>
      </w:r>
      <w:r>
        <w:t xml:space="preserve">- Item inspection tables (minimum 2 tables, 6 ft × 3 ft each)</w:t>
      </w:r>
      <w:r>
        <w:t xml:space="preserve"> </w:t>
      </w:r>
      <w:r>
        <w:t xml:space="preserve">- Full-height magnetometer walkthrough</w:t>
      </w:r>
      <w:r>
        <w:t xml:space="preserve"> </w:t>
      </w:r>
      <w:r>
        <w:t xml:space="preserve">- Handheld screening device storage</w:t>
      </w:r>
      <w:r>
        <w:t xml:space="preserve"> </w:t>
      </w:r>
      <w:r>
        <w:t xml:space="preserve">- Queuing area for personnel</w:t>
      </w:r>
    </w:p>
    <w:p>
      <w:pPr>
        <w:pStyle w:val="BodyText"/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Tailgate Prevention:</w:t>
      </w:r>
      <w:r>
        <w:t xml:space="preserve"> </w:t>
      </w:r>
      <w:r>
        <w:t xml:space="preserve">Optical sensors or weight-based technology at entrance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Inspection Tables:</w:t>
      </w:r>
      <w:r>
        <w:t xml:space="preserve"> </w:t>
      </w:r>
      <w:r>
        <w:t xml:space="preserve">Dedicated examination surfaces for tools and equipment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Magnetometer:</w:t>
      </w:r>
      <w:r>
        <w:t xml:space="preserve"> </w:t>
      </w:r>
      <w:r>
        <w:t xml:space="preserve">Full-height walk-through metal detector</w:t>
      </w:r>
      <w:r>
        <w:t xml:space="preserve"> </w:t>
      </w:r>
      <w:r>
        <w:t xml:space="preserve">- UPS-backed power supply</w:t>
      </w:r>
      <w:r>
        <w:t xml:space="preserve"> </w:t>
      </w:r>
      <w:r>
        <w:t xml:space="preserve">- Sensitivity adjustable for different screening levels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Handheld Scanners:</w:t>
      </w:r>
      <w:r>
        <w:t xml:space="preserve"> </w:t>
      </w:r>
      <w:r>
        <w:t xml:space="preserve">Storage and charging station for handheld metal detectors/wands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CCTV Coverage: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Critical Point Identification standard:</w:t>
      </w:r>
      <w:r>
        <w:t xml:space="preserve"> </w:t>
      </w:r>
      <w:r>
        <w:t xml:space="preserve">125 PPFW resolution</w:t>
      </w:r>
      <w:r>
        <w:t xml:space="preserve"> </w:t>
      </w:r>
      <w:r>
        <w:t xml:space="preserve">- Coverage of all inspection tables</w:t>
      </w:r>
      <w:r>
        <w:t xml:space="preserve"> </w:t>
      </w:r>
      <w:r>
        <w:t xml:space="preserve">- Coverage of personnel screening point</w:t>
      </w:r>
      <w:r>
        <w:t xml:space="preserve"> </w:t>
      </w:r>
      <w:r>
        <w:t xml:space="preserve">- Integration with SCR for live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Power:</w:t>
      </w:r>
      <w:r>
        <w:t xml:space="preserve"> </w:t>
      </w:r>
      <w:r>
        <w:t xml:space="preserve">All screening equipment on UPS-backed power (minimum 30-minute runtime)</w:t>
      </w:r>
    </w:p>
    <w:p>
      <w:pPr>
        <w:pStyle w:val="BodyText"/>
      </w:pPr>
      <w:r>
        <w:rPr>
          <w:b/>
          <w:bCs/>
        </w:rPr>
        <w:t xml:space="preserve">Prohibited Items:</w:t>
      </w:r>
      <w:r>
        <w:t xml:space="preserve"> </w:t>
      </w:r>
      <w:r>
        <w:t xml:space="preserve">- Personal mobile phones (must be secured in Blue Zone lockers)</w:t>
      </w:r>
      <w:r>
        <w:t xml:space="preserve"> </w:t>
      </w:r>
      <w:r>
        <w:t xml:space="preserve">- Cameras (personal or professional)</w:t>
      </w:r>
      <w:r>
        <w:t xml:space="preserve"> </w:t>
      </w:r>
      <w:r>
        <w:t xml:space="preserve">- Unapproved wireless devices</w:t>
      </w:r>
      <w:r>
        <w:t xml:space="preserve"> </w:t>
      </w:r>
      <w:r>
        <w:t xml:space="preserve">- Unauthorized storage media (USB drives, external HDDs)</w:t>
      </w:r>
      <w:r>
        <w:t xml:space="preserve"> </w:t>
      </w:r>
      <w:r>
        <w:t xml:space="preserve">- Defined list maintained and displayed at checkpoint</w:t>
      </w:r>
    </w:p>
    <w:p>
      <w:pPr>
        <w:pStyle w:val="BodyText"/>
      </w:pPr>
      <w:r>
        <w:rPr>
          <w:b/>
          <w:bCs/>
        </w:rPr>
        <w:t xml:space="preserve">Asset &amp; Tool Control Procedure: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Pre-Authorization:</w:t>
      </w:r>
      <w:r>
        <w:t xml:space="preserve"> </w:t>
      </w:r>
      <w:r>
        <w:t xml:space="preserve">All tools/equipment/removable media pre-authorized via ticketed work order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Entry Inspection:</w:t>
      </w:r>
      <w:r>
        <w:t xml:space="preserve"> </w:t>
      </w:r>
      <w:r>
        <w:t xml:space="preserve">Items presented to security, verified against work order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Entry Logging:</w:t>
      </w:r>
      <w:r>
        <w:t xml:space="preserve"> </w:t>
      </w:r>
      <w:r>
        <w:t xml:space="preserve">Each item logged (description, serial#, individual, work order#, time)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Visual Inspection:</w:t>
      </w:r>
      <w:r>
        <w:t xml:space="preserve"> </w:t>
      </w:r>
      <w:r>
        <w:t xml:space="preserve">Security inspects all tools, equipment, containers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Exit Inspection:</w:t>
      </w:r>
      <w:r>
        <w:t xml:space="preserve"> </w:t>
      </w:r>
      <w:r>
        <w:t xml:space="preserve">Mandatory presentation of all items upon exit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Exit Logging:</w:t>
      </w:r>
      <w:r>
        <w:t xml:space="preserve"> </w:t>
      </w:r>
      <w:r>
        <w:t xml:space="preserve">Exit log updated (time, clearance confirmation)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Audit Trail:</w:t>
      </w:r>
      <w:r>
        <w:t xml:space="preserve"> </w:t>
      </w:r>
      <w:r>
        <w:t xml:space="preserve">Complete entry/exit records retained minimum 90 days</w:t>
      </w:r>
    </w:p>
    <w:p>
      <w:pPr>
        <w:pStyle w:val="BodyText"/>
      </w:pPr>
      <w:r>
        <w:rPr>
          <w:b/>
          <w:bCs/>
        </w:rPr>
        <w:t xml:space="preserve">Staffing:</w:t>
      </w:r>
      <w:r>
        <w:t xml:space="preserve"> </w:t>
      </w:r>
      <w:r>
        <w:t xml:space="preserve">- Manned by dedicated security personnel during all data hall operational hours</w:t>
      </w:r>
      <w:r>
        <w:t xml:space="preserve"> </w:t>
      </w:r>
      <w:r>
        <w:t xml:space="preserve">- Level 4 (Secure Operations) clearance required</w:t>
      </w:r>
      <w:r>
        <w:t xml:space="preserve"> </w:t>
      </w:r>
      <w:r>
        <w:t xml:space="preserve">- Training on screening procedures, prohibited items, work order verification</w:t>
      </w:r>
    </w:p>
    <w:p>
      <w:pPr>
        <w:pStyle w:val="BodyText"/>
      </w:pPr>
      <w:r>
        <w:rPr>
          <w:b/>
          <w:bCs/>
        </w:rPr>
        <w:t xml:space="preserve">Integration:</w:t>
      </w:r>
      <w:r>
        <w:t xml:space="preserve"> </w:t>
      </w:r>
      <w:r>
        <w:t xml:space="preserve">- Access control system: Level 4+ clearance required for CICO passage</w:t>
      </w:r>
      <w:r>
        <w:t xml:space="preserve"> </w:t>
      </w:r>
      <w:r>
        <w:t xml:space="preserve">- BMS: Environmental monitoring (temperature, humidity)</w:t>
      </w:r>
      <w:r>
        <w:t xml:space="preserve"> </w:t>
      </w:r>
      <w:r>
        <w:t xml:space="preserve">- DCIM: Work order verification and asset tracking integration</w:t>
      </w:r>
      <w:r>
        <w:t xml:space="preserve"> </w:t>
      </w:r>
      <w:r>
        <w:t xml:space="preserve">- SCR: Direct video feed and alarm escalation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~$150-300K (construction, equipment, screening technology, CCTV)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division-14-conveying-equipment"/>
    <w:p>
      <w:pPr>
        <w:pStyle w:val="Heading2"/>
      </w:pPr>
      <w:r>
        <w:t xml:space="preserve">DIVISION 14 – CONVEYING EQUIPMENT</w:t>
      </w:r>
    </w:p>
    <w:bookmarkStart w:id="45" w:name="elevator"/>
    <w:p>
      <w:pPr>
        <w:pStyle w:val="Heading3"/>
      </w:pPr>
      <w:r>
        <w:t xml:space="preserve">Elevator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Type:</w:t>
      </w:r>
      <w:r>
        <w:t xml:space="preserve"> </w:t>
      </w:r>
      <w:r>
        <w:t xml:space="preserve">Hydraulic or traction elevator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Capacity:</w:t>
      </w:r>
      <w:r>
        <w:t xml:space="preserve"> </w:t>
      </w:r>
      <w:r>
        <w:t xml:space="preserve">2,500-3,500 lb (12-16 persons)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Stops:</w:t>
      </w:r>
      <w:r>
        <w:t xml:space="preserve"> </w:t>
      </w:r>
      <w:r>
        <w:t xml:space="preserve">4 stops (Level 1, Level 2, Level 3, Roof)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Access to Level 2 (Secure NOC), Level 3 (Fitness Area/Tour Route), and Roof (inspections/maintenance)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Roof access:</w:t>
      </w:r>
      <w:r>
        <w:t xml:space="preserve"> </w:t>
      </w:r>
      <w:r>
        <w:t xml:space="preserve">Weather-protected door with overhang for rain/hail/snow protection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Location:</w:t>
      </w:r>
      <w:r>
        <w:t xml:space="preserve"> </w:t>
      </w:r>
      <w:r>
        <w:t xml:space="preserve">Central spine, adjacent to storm shelter/safe room on Level 1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Code:</w:t>
      </w:r>
      <w:r>
        <w:t xml:space="preserve"> </w:t>
      </w:r>
      <w:r>
        <w:t xml:space="preserve">ASME A17.1, ADA-compliant, OSHA 1910.23 (roof access)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Cost:</w:t>
      </w:r>
      <w:r>
        <w:t xml:space="preserve"> </w:t>
      </w:r>
      <w:r>
        <w:t xml:space="preserve">~$175-225K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2" w:name="building-layout-50000-gsf"/>
    <w:p>
      <w:pPr>
        <w:pStyle w:val="Heading2"/>
      </w:pPr>
      <w:r>
        <w:t xml:space="preserve">BUILDING LAYOUT (50,000 GSF)</w:t>
      </w:r>
    </w:p>
    <w:bookmarkStart w:id="47" w:name="data-halls-20000-sf---orange-zone-cp-4"/>
    <w:p>
      <w:pPr>
        <w:pStyle w:val="Heading3"/>
      </w:pPr>
      <w:r>
        <w:t xml:space="preserve">Data Halls (20,000 SF - Orange Zone CP 4)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 Hall 1 (East):</w:t>
      </w:r>
      <w:r>
        <w:t xml:space="preserve"> </w:t>
      </w:r>
      <w:r>
        <w:t xml:space="preserve">9,980 SF (Phase 1 operational) - Orange Zone CP 4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 Hall 2 (West):</w:t>
      </w:r>
      <w:r>
        <w:t xml:space="preserve"> </w:t>
      </w:r>
      <w:r>
        <w:t xml:space="preserve">9,980 SF (powered shell, future fit-out) - Orange Zone CP 4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Ceiling height:</w:t>
      </w:r>
      <w:r>
        <w:t xml:space="preserve"> </w:t>
      </w:r>
      <w:r>
        <w:t xml:space="preserve">28-30 ft clear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Layout:</w:t>
      </w:r>
      <w:r>
        <w:t xml:space="preserve"> </w:t>
      </w:r>
      <w:r>
        <w:t xml:space="preserve">Overhead power/cooling distribution (containment: Not Applicable - DDC cabinets)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Access:</w:t>
      </w:r>
      <w:r>
        <w:t xml:space="preserve"> </w:t>
      </w:r>
      <w:r>
        <w:t xml:space="preserve">4 secure doors per hall accessible from perimeter corridor (card + biometric MFA required)</w:t>
      </w:r>
    </w:p>
    <w:bookmarkEnd w:id="47"/>
    <w:bookmarkStart w:id="48" w:name="east-end-entry-zone-ground-level"/>
    <w:p>
      <w:pPr>
        <w:pStyle w:val="Heading3"/>
      </w:pPr>
      <w:r>
        <w:t xml:space="preserve">East End Entry Zone (Ground Level)</w:t>
      </w:r>
    </w:p>
    <w:p>
      <w:pPr>
        <w:pStyle w:val="FirstParagraph"/>
      </w:pPr>
      <w:r>
        <w:rPr>
          <w:b/>
          <w:bCs/>
        </w:rPr>
        <w:t xml:space="preserve">Main Entrance (Blue Zone - CP 2):</w:t>
      </w:r>
      <w:r>
        <w:t xml:space="preserve"> </w:t>
      </w:r>
      <w:r>
        <w:t xml:space="preserve">- Entrance lobby with luggage room</w:t>
      </w:r>
      <w:r>
        <w:t xml:space="preserve"> </w:t>
      </w:r>
      <w:r>
        <w:t xml:space="preserve">- Restroom (public)</w:t>
      </w:r>
      <w:r>
        <w:t xml:space="preserve"> </w:t>
      </w:r>
      <w:r>
        <w:t xml:space="preserve">- Security Control Room (SCR - Red Zone CP 5) for tenant/staff/visitor check-in</w:t>
      </w:r>
    </w:p>
    <w:p>
      <w:pPr>
        <w:pStyle w:val="BodyText"/>
      </w:pPr>
      <w:r>
        <w:rPr>
          <w:b/>
          <w:bCs/>
        </w:rPr>
        <w:t xml:space="preserve">Secure Office Zone (Yellow Zone - CP 3, Post-Mantrap):</w:t>
      </w:r>
      <w:r>
        <w:t xml:space="preserve"> </w:t>
      </w:r>
      <w:r>
        <w:t xml:space="preserve">- Mantrap entry (control point)</w:t>
      </w:r>
      <w:r>
        <w:t xml:space="preserve"> </w:t>
      </w:r>
      <w:r>
        <w:t xml:space="preserve">- Group conference room</w:t>
      </w:r>
      <w:r>
        <w:t xml:space="preserve"> </w:t>
      </w:r>
      <w:r>
        <w:t xml:space="preserve">- 2 × restrooms</w:t>
      </w:r>
      <w:r>
        <w:t xml:space="preserve"> </w:t>
      </w:r>
      <w:r>
        <w:t xml:space="preserve">- Small shared hoteling office area</w:t>
      </w:r>
      <w:r>
        <w:t xml:space="preserve"> </w:t>
      </w:r>
      <w:r>
        <w:t xml:space="preserve">- 2 × soundproof focus/call pods</w:t>
      </w:r>
      <w:r>
        <w:t xml:space="preserve"> </w:t>
      </w:r>
      <w:r>
        <w:t xml:space="preserve">- Small seating area</w:t>
      </w:r>
      <w:r>
        <w:t xml:space="preserve"> </w:t>
      </w:r>
      <w:r>
        <w:t xml:space="preserve">- Fire riser room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MPOE (Red Zone - CP 5):</w:t>
      </w:r>
      <w:r>
        <w:t xml:space="preserve"> </w:t>
      </w:r>
      <w:r>
        <w:t xml:space="preserve">Fiber entrance room (critical telecommunications infrastructure)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MMR (Red Zone - CP 5):</w:t>
      </w:r>
      <w:r>
        <w:t xml:space="preserve"> </w:t>
      </w:r>
      <w:r>
        <w:t xml:space="preserve">Meet-me-room for cross-connects (carrier-neutral infrastructure)</w:t>
      </w:r>
    </w:p>
    <w:p>
      <w:pPr>
        <w:pStyle w:val="BodyText"/>
      </w:pPr>
      <w:r>
        <w:rPr>
          <w:b/>
          <w:bCs/>
        </w:rPr>
        <w:t xml:space="preserve">Perimeter Corridor (Yellow Zone - CP 3):</w:t>
      </w:r>
      <w:r>
        <w:t xml:space="preserve"> </w:t>
      </w:r>
      <w:r>
        <w:t xml:space="preserve">- Secure perimeter corridor providing access to secure data hall access points and secure indoor mechanical gallery maintenance areas</w:t>
      </w:r>
      <w:r>
        <w:t xml:space="preserve"> </w:t>
      </w:r>
      <w:r>
        <w:t xml:space="preserve">- 4 secure access doors per data hall (Orange Zone - CP 4 entry)</w:t>
      </w:r>
      <w:r>
        <w:t xml:space="preserve"> </w:t>
      </w:r>
      <w:r>
        <w:t xml:space="preserve">- Access to multi-level central spine</w:t>
      </w:r>
    </w:p>
    <w:bookmarkEnd w:id="48"/>
    <w:bookmarkStart w:id="49" w:name="west-end-loading-zone-ground-level"/>
    <w:p>
      <w:pPr>
        <w:pStyle w:val="Heading3"/>
      </w:pPr>
      <w:r>
        <w:t xml:space="preserve">West End Loading Zone (Ground Level)</w:t>
      </w:r>
    </w:p>
    <w:p>
      <w:pPr>
        <w:pStyle w:val="FirstParagraph"/>
      </w:pPr>
      <w:r>
        <w:rPr>
          <w:b/>
          <w:bCs/>
        </w:rPr>
        <w:t xml:space="preserve">Loading Dock (Yellow Zone - CP 3):</w:t>
      </w:r>
      <w:r>
        <w:t xml:space="preserve"> </w:t>
      </w:r>
      <w:r>
        <w:t xml:space="preserve">- 2-bay loading dock (weather-protected, outdoor and covered)</w:t>
      </w:r>
      <w:r>
        <w:t xml:space="preserve"> </w:t>
      </w:r>
      <w:r>
        <w:t xml:space="preserve">- Security Control Booth (SCB - Red Zone - CP 5)</w:t>
      </w:r>
      <w:r>
        <w:t xml:space="preserve"> </w:t>
      </w:r>
      <w:r>
        <w:t xml:space="preserve">- Secure staging area</w:t>
      </w:r>
      <w:r>
        <w:t xml:space="preserve"> </w:t>
      </w:r>
      <w:r>
        <w:t xml:space="preserve">- Secure storage</w:t>
      </w:r>
      <w:r>
        <w:t xml:space="preserve"> </w:t>
      </w:r>
      <w:r>
        <w:t xml:space="preserve">- Janitor closet</w:t>
      </w:r>
      <w:r>
        <w:t xml:space="preserve"> </w:t>
      </w:r>
      <w:r>
        <w:t xml:space="preserve">- Fire riser room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MPOE (Red Zone - CP 5):</w:t>
      </w:r>
      <w:r>
        <w:t xml:space="preserve"> </w:t>
      </w:r>
      <w:r>
        <w:t xml:space="preserve">Fiber entrance room, second/redundant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MMR (Red Zone - CP 5):</w:t>
      </w:r>
      <w:r>
        <w:t xml:space="preserve"> </w:t>
      </w:r>
      <w:r>
        <w:t xml:space="preserve">Meet-me-room, second/redundant</w:t>
      </w:r>
      <w:r>
        <w:t xml:space="preserve"> </w:t>
      </w:r>
      <w:r>
        <w:t xml:space="preserve">- Restroom (internal)</w:t>
      </w:r>
      <w:r>
        <w:t xml:space="preserve"> </w:t>
      </w:r>
      <w:r>
        <w:t xml:space="preserve">- Dedicated delivery driver restroom (accessible only from outside at NW corner, within view of security booth - Blue Zone)</w:t>
      </w:r>
    </w:p>
    <w:bookmarkEnd w:id="49"/>
    <w:bookmarkStart w:id="50" w:name="multi-level-central-spine-3-levels"/>
    <w:p>
      <w:pPr>
        <w:pStyle w:val="Heading3"/>
      </w:pPr>
      <w:r>
        <w:t xml:space="preserve">Multi-Level Central Spine (3 Levels)</w:t>
      </w:r>
    </w:p>
    <w:p>
      <w:pPr>
        <w:pStyle w:val="FirstParagraph"/>
      </w:pPr>
      <w:r>
        <w:rPr>
          <w:b/>
          <w:bCs/>
        </w:rPr>
        <w:t xml:space="preserve">Level 1 (Ground - Yellow Zone CP 3):</w:t>
      </w:r>
      <w:r>
        <w:t xml:space="preserve"> </w:t>
      </w:r>
      <w:r>
        <w:t xml:space="preserve">- Prefabricated storm shelter/safe room (20 person capacity - Blue Zone during emergency)</w:t>
      </w:r>
      <w:r>
        <w:t xml:space="preserve"> </w:t>
      </w:r>
      <w:r>
        <w:t xml:space="preserve">- Elevator and adjacent stairwell</w:t>
      </w:r>
      <w:r>
        <w:t xml:space="preserve"> </w:t>
      </w:r>
      <w:r>
        <w:t xml:space="preserve">- Redundant restrooms</w:t>
      </w:r>
      <w:r>
        <w:t xml:space="preserve"> </w:t>
      </w:r>
      <w:r>
        <w:t xml:space="preserve">- Redundant showers (men’s and women’s)</w:t>
      </w:r>
      <w:r>
        <w:t xml:space="preserve"> </w:t>
      </w:r>
      <w:r>
        <w:t xml:space="preserve">- Break room with eating area</w:t>
      </w:r>
      <w:r>
        <w:t xml:space="preserve"> </w:t>
      </w:r>
      <w:r>
        <w:t xml:space="preserve">- Lounge area</w:t>
      </w:r>
      <w:r>
        <w:t xml:space="preserve"> </w:t>
      </w:r>
      <w:r>
        <w:t xml:space="preserve">- Gaming area/room (TBD)</w:t>
      </w:r>
    </w:p>
    <w:p>
      <w:pPr>
        <w:pStyle w:val="BodyText"/>
      </w:pPr>
      <w:r>
        <w:rPr>
          <w:b/>
          <w:bCs/>
        </w:rPr>
        <w:t xml:space="preserve">Level 2 (Secure NOC - Red Zone CP 5):</w:t>
      </w:r>
      <w:r>
        <w:t xml:space="preserve"> </w:t>
      </w:r>
      <w:r>
        <w:t xml:space="preserve">- Network Operations Center (NOC, ~2,060 SF) - 24/7 operations</w:t>
      </w:r>
      <w:r>
        <w:t xml:space="preserve"> </w:t>
      </w:r>
      <w:r>
        <w:t xml:space="preserve">- Private NOC area</w:t>
      </w:r>
      <w:r>
        <w:t xml:space="preserve"> </w:t>
      </w:r>
      <w:r>
        <w:t xml:space="preserve">- NOC landing area with restroom/janitor</w:t>
      </w:r>
    </w:p>
    <w:p>
      <w:pPr>
        <w:pStyle w:val="BodyText"/>
      </w:pPr>
      <w:r>
        <w:rPr>
          <w:b/>
          <w:bCs/>
        </w:rPr>
        <w:t xml:space="preserve">Level 3 (Fitness Area/Tour Route - Yellow Zone CP 3 with Orange/Red viewing):</w:t>
      </w:r>
      <w:r>
        <w:t xml:space="preserve"> </w:t>
      </w:r>
      <w:r>
        <w:t xml:space="preserve">- Gym/fitness center (Yellow Zone)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Secure tour route (Yellow Zone CP 3)</w:t>
      </w:r>
      <w:r>
        <w:t xml:space="preserve"> </w:t>
      </w:r>
      <w:r>
        <w:t xml:space="preserve">with internal windows into critical areas (Orange/Red viewing only)</w:t>
      </w:r>
      <w:r>
        <w:t xml:space="preserve"> </w:t>
      </w:r>
      <w:r>
        <w:t xml:space="preserve">- Weather-protected balconies (north and south) for bird’s eye view of equipment yards (Violet Zone viewing)</w:t>
      </w:r>
      <w:r>
        <w:t xml:space="preserve"> </w:t>
      </w:r>
      <w:r>
        <w:t xml:space="preserve">- Tour route accessible to Level 3+ clearance personnel for routine site walks</w:t>
      </w:r>
    </w:p>
    <w:p>
      <w:pPr>
        <w:pStyle w:val="BodyText"/>
      </w:pPr>
      <w:r>
        <w:rPr>
          <w:b/>
          <w:bCs/>
        </w:rPr>
        <w:t xml:space="preserve">Roof Level:</w:t>
      </w:r>
      <w:r>
        <w:t xml:space="preserve"> </w:t>
      </w:r>
      <w:r>
        <w:t xml:space="preserve">- Roof access via elevator and adjacent stairwell</w:t>
      </w:r>
      <w:r>
        <w:t xml:space="preserve"> </w:t>
      </w:r>
      <w:r>
        <w:t xml:space="preserve">- Weather-protected access door with overhang</w:t>
      </w:r>
      <w:r>
        <w:t xml:space="preserve"> </w:t>
      </w:r>
      <w:r>
        <w:t xml:space="preserve">- Storm-rated stainless steel debris screen around perimeter</w:t>
      </w:r>
      <w:r>
        <w:t xml:space="preserve"> </w:t>
      </w:r>
      <w:r>
        <w:t xml:space="preserve">- Protected roof-mounted equipment (HVAC, AHU, DAHU, exhaust fans, vent shafts)</w:t>
      </w:r>
    </w:p>
    <w:bookmarkEnd w:id="50"/>
    <w:bookmarkStart w:id="51" w:name="support-spaces-1"/>
    <w:p>
      <w:pPr>
        <w:pStyle w:val="Heading3"/>
      </w:pPr>
      <w:r>
        <w:t xml:space="preserve">Support Spaces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Mechanical pipe galleries (Red Zone - CP 5):</w:t>
      </w:r>
      <w:r>
        <w:t xml:space="preserve"> </w:t>
      </w:r>
      <w:r>
        <w:t xml:space="preserve">North and south sides indoor maintenance areas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Power Delivery Modules (PDMs - Red Zone - CP 5):</w:t>
      </w:r>
      <w:r>
        <w:t xml:space="preserve"> </w:t>
      </w:r>
      <w:r>
        <w:t xml:space="preserve">Located outside in electrical equipment yard (Violet Zone perimeter)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IT storage and spare parts (Yellow Zone - CP 3)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Secure perimeter corridor (Yellow Zone - CP 3)</w:t>
      </w:r>
      <w:r>
        <w:t xml:space="preserve"> </w:t>
      </w:r>
      <w:r>
        <w:t xml:space="preserve">for data hall and mechanical gallery access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6" w:name="key-design-decisions"/>
    <w:p>
      <w:pPr>
        <w:pStyle w:val="Heading2"/>
      </w:pPr>
      <w:r>
        <w:t xml:space="preserve">KEY DESIGN DECISIONS</w:t>
      </w:r>
    </w:p>
    <w:bookmarkStart w:id="53" w:name="why-precast-tilt-up-not-pemb"/>
    <w:p>
      <w:pPr>
        <w:pStyle w:val="Heading3"/>
      </w:pPr>
      <w:r>
        <w:t xml:space="preserve">Why Precast Tilt-Up (Not PEMB)?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Tornado risk:</w:t>
      </w:r>
      <w:r>
        <w:t xml:space="preserve"> </w:t>
      </w:r>
      <w:r>
        <w:t xml:space="preserve">Oklahoma is EF3-EF5 zone; precast provides superior impact/wind resistance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Insurance:</w:t>
      </w:r>
      <w:r>
        <w:t xml:space="preserve"> </w:t>
      </w:r>
      <w:r>
        <w:t xml:space="preserve">FM Global/insurance carriers require hardened construction in tornado regions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Long-term:</w:t>
      </w:r>
      <w:r>
        <w:t xml:space="preserve"> </w:t>
      </w:r>
      <w:r>
        <w:t xml:space="preserve">50+ year lifespan, minimal maintenance vs. PEMB corrosion/repair</w:t>
      </w:r>
    </w:p>
    <w:bookmarkEnd w:id="53"/>
    <w:bookmarkStart w:id="54" w:name="why-fm-1-150-roof"/>
    <w:p>
      <w:pPr>
        <w:pStyle w:val="Heading3"/>
      </w:pPr>
      <w:r>
        <w:t xml:space="preserve">Why FM 1-150 Roof?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Wind:</w:t>
      </w:r>
      <w:r>
        <w:t xml:space="preserve"> </w:t>
      </w:r>
      <w:r>
        <w:t xml:space="preserve">150 mph 3-second gust exceeds most tornado wind speeds below EF3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Insurance:</w:t>
      </w:r>
      <w:r>
        <w:t xml:space="preserve"> </w:t>
      </w:r>
      <w:r>
        <w:t xml:space="preserve">Premium reduction offsets cost in 5-7 years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Customer confidence:</w:t>
      </w:r>
      <w:r>
        <w:t xml:space="preserve"> </w:t>
      </w:r>
      <w:r>
        <w:t xml:space="preserve">Tier III uptime requires robust envelope</w:t>
      </w:r>
    </w:p>
    <w:bookmarkEnd w:id="54"/>
    <w:bookmarkStart w:id="55" w:name="why-fema-361-storm-sheltersafe-room"/>
    <w:p>
      <w:pPr>
        <w:pStyle w:val="Heading3"/>
      </w:pPr>
      <w:r>
        <w:t xml:space="preserve">Why FEMA 361 Storm Shelter/Safe Room?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Life safety:</w:t>
      </w:r>
      <w:r>
        <w:t xml:space="preserve"> </w:t>
      </w:r>
      <w:r>
        <w:t xml:space="preserve">Oklahoma tornado fatalities; shelter protects staff/visitors during extreme events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Code:</w:t>
      </w:r>
      <w:r>
        <w:t xml:space="preserve"> </w:t>
      </w:r>
      <w:r>
        <w:t xml:space="preserve">May become required by local AHJ in tornado-prone areas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Insurance:</w:t>
      </w:r>
      <w:r>
        <w:t xml:space="preserve"> </w:t>
      </w:r>
      <w:r>
        <w:t xml:space="preserve">Demonstrates commitment to risk mitigation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7" w:name="cost-summary-rom"/>
    <w:p>
      <w:pPr>
        <w:pStyle w:val="Heading2"/>
      </w:pPr>
      <w:r>
        <w:t xml:space="preserve">COST SUMMARY (ROM)</w:t>
      </w:r>
    </w:p>
    <w:p>
      <w:pPr>
        <w:pStyle w:val="FirstParagraph"/>
      </w:pPr>
      <w:r>
        <w:t xml:space="preserve">|| System | Cost Estimate |</w:t>
      </w:r>
      <w:r>
        <w:t xml:space="preserve"> </w:t>
      </w:r>
      <w:r>
        <w:t xml:space="preserve">||——–|—————|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Foundation &amp; Slab</w:t>
      </w:r>
      <w:r>
        <w:t xml:space="preserve"> </w:t>
      </w:r>
      <w:r>
        <w:t xml:space="preserve">| $1.5-2.5M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Under-Building Electrical Duct Banks</w:t>
      </w:r>
      <w:r>
        <w:t xml:space="preserve"> </w:t>
      </w:r>
      <w:r>
        <w:t xml:space="preserve">| $0.3-0.5M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Precast Tilt-Up Walls</w:t>
      </w:r>
      <w:r>
        <w:t xml:space="preserve"> </w:t>
      </w:r>
      <w:r>
        <w:t xml:space="preserve">| $2.5-4.0M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Structural Steel Roof Frame</w:t>
      </w:r>
      <w:r>
        <w:t xml:space="preserve"> </w:t>
      </w:r>
      <w:r>
        <w:t xml:space="preserve">| $1.5-2.5M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FM 1-150 Roof + Debris Protection</w:t>
      </w:r>
      <w:r>
        <w:t xml:space="preserve"> </w:t>
      </w:r>
      <w:r>
        <w:t xml:space="preserve">| $1.6-2.7M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Elevator (4-stop with roof access)</w:t>
      </w:r>
      <w:r>
        <w:t xml:space="preserve"> </w:t>
      </w:r>
      <w:r>
        <w:t xml:space="preserve">| $0.175-0.225M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Doors, Windows, Glazing</w:t>
      </w:r>
      <w:r>
        <w:t xml:space="preserve"> </w:t>
      </w:r>
      <w:r>
        <w:t xml:space="preserve">| $0.5-1.0M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Interior Finishes</w:t>
      </w:r>
      <w:r>
        <w:t xml:space="preserve"> </w:t>
      </w:r>
      <w:r>
        <w:t xml:space="preserve">| $1.5-2.5M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FEMA 361 Storm Shelter/Safe Room</w:t>
      </w:r>
      <w:r>
        <w:t xml:space="preserve"> </w:t>
      </w:r>
      <w:r>
        <w:t xml:space="preserve">| $0.075-0.15M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Total Building Construction (shell + core)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$9.7-16.3M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  <w:bCs/>
        </w:rPr>
        <w:t xml:space="preserve">Cost per SF:</w:t>
      </w:r>
      <w:r>
        <w:t xml:space="preserve"> </w:t>
      </w:r>
      <w:r>
        <w:t xml:space="preserve">~$194-326/SF (higher than typical DC due to tornado hardening and infrastructure)</w:t>
      </w:r>
    </w:p>
    <w:p>
      <w:r>
        <w:pict>
          <v:rect style="width:0;height:1.5pt" o:hralign="center" o:hrstd="t" o:hr="t"/>
        </w:pict>
      </w:r>
    </w:p>
    <w:bookmarkEnd w:id="57"/>
    <w:bookmarkStart w:id="58" w:name="codes-and-standards"/>
    <w:p>
      <w:pPr>
        <w:pStyle w:val="Heading2"/>
      </w:pPr>
      <w:r>
        <w:t xml:space="preserve">CODES AND STANDARDS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IBC 2021</w:t>
      </w:r>
      <w:r>
        <w:t xml:space="preserve"> </w:t>
      </w:r>
      <w:r>
        <w:t xml:space="preserve">(International Building Code), Oklahoma amendments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ASCE 7-16</w:t>
      </w:r>
      <w:r>
        <w:t xml:space="preserve"> </w:t>
      </w:r>
      <w:r>
        <w:t xml:space="preserve">(wind/seismic loads)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ACI 318</w:t>
      </w:r>
      <w:r>
        <w:t xml:space="preserve"> </w:t>
      </w:r>
      <w:r>
        <w:t xml:space="preserve">(concrete design)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AISC 360</w:t>
      </w:r>
      <w:r>
        <w:t xml:space="preserve"> </w:t>
      </w:r>
      <w:r>
        <w:t xml:space="preserve">(steel design)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NEC 2023</w:t>
      </w:r>
      <w:r>
        <w:t xml:space="preserve"> </w:t>
      </w:r>
      <w:r>
        <w:t xml:space="preserve">(duct bank installation per Articles 300.5 and 300.50)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FM 1-150</w:t>
      </w:r>
      <w:r>
        <w:t xml:space="preserve"> </w:t>
      </w:r>
      <w:r>
        <w:t xml:space="preserve">(roof wind uplift and hail resistance)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FEMA P-361</w:t>
      </w:r>
      <w:r>
        <w:t xml:space="preserve"> </w:t>
      </w:r>
      <w:r>
        <w:t xml:space="preserve">(safe rooms, missile impact resistance)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ICC 500</w:t>
      </w:r>
      <w:r>
        <w:t xml:space="preserve"> </w:t>
      </w:r>
      <w:r>
        <w:t xml:space="preserve">(storm shelters)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ASTM E1886/E1996</w:t>
      </w:r>
      <w:r>
        <w:t xml:space="preserve"> </w:t>
      </w:r>
      <w:r>
        <w:t xml:space="preserve">(hurricane debris impact testing)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OSHA 1910.23</w:t>
      </w:r>
      <w:r>
        <w:t xml:space="preserve"> </w:t>
      </w:r>
      <w:r>
        <w:t xml:space="preserve">(roof access, guardrails, fall protection)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#facility #construction #precast-tilt-up #fm-1-150 #tornado #storm-shelter #csi-02-14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Geotechnical report (bearing capacity, slab design, duct bank burial depth)</w:t>
      </w:r>
      <w:r>
        <w:t xml:space="preserve"> </w:t>
      </w:r>
      <w:r>
        <w:t xml:space="preserve">2. Electrical engineering (duct bank sizing, conduit quantity for 24 MW capacity)</w:t>
      </w:r>
      <w:r>
        <w:t xml:space="preserve"> </w:t>
      </w:r>
      <w:r>
        <w:t xml:space="preserve">3. Structural engineering (precast panel design, roof framing, duct bank coordination)</w:t>
      </w:r>
      <w:r>
        <w:t xml:space="preserve"> </w:t>
      </w:r>
      <w:r>
        <w:t xml:space="preserve">4. FM Global loss prevention review (roof/wall ratings)</w:t>
      </w:r>
      <w:r>
        <w:t xml:space="preserve"> </w:t>
      </w:r>
      <w:r>
        <w:t xml:space="preserve">5. Storm shelter/safe room design (FEMA 361 compliance)</w:t>
      </w:r>
      <w:r>
        <w:t xml:space="preserve"> </w:t>
      </w:r>
      <w:r>
        <w:t xml:space="preserve">6. Architectural drawings (floor plans, elevations, details, duct bank locations)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Pryor_Bod_EVS_Rev01.md, Erik_BOD references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Updates:</w:t>
      </w:r>
      <w:r>
        <w:t xml:space="preserve"> </w:t>
      </w:r>
      <w:r>
        <w:t xml:space="preserve">Precast tilt-up rationale, FM 1-150 roof, FEMA 361 shelter/safe room, 50,000 GSF layout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2025-10-30T05:34:55Z</dcterms:created>
  <dcterms:modified xsi:type="dcterms:W3CDTF">2025-10-30T05:34:55Z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