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8" w:name="X1f5e317d2fd20d1dcfb5d7bbbe7c9e3b4e48bb9"/>
    <w:p>
      <w:pPr>
        <w:pStyle w:val="Heading1"/>
      </w:pPr>
      <w:r>
        <w:t xml:space="preserve">Updates to Generator Fuel System and Equipment Yard Access</w:t>
      </w:r>
    </w:p>
    <w:bookmarkStart w:id="11" w:name="generator-fuel-system-updates"/>
    <w:p>
      <w:pPr>
        <w:pStyle w:val="Heading2"/>
      </w:pPr>
      <w:r>
        <w:t xml:space="preserve">Generator Fuel System Updates</w:t>
      </w:r>
    </w:p>
    <w:bookmarkStart w:id="9" w:name="current-specification-to-be-replaced"/>
    <w:p>
      <w:pPr>
        <w:pStyle w:val="Heading3"/>
      </w:pPr>
      <w:r>
        <w:t xml:space="preserve">Current Specification (TO BE REPLACED):</w:t>
      </w:r>
    </w:p>
    <w:p>
      <w:pPr>
        <w:pStyle w:val="Compact"/>
        <w:numPr>
          <w:ilvl w:val="0"/>
          <w:numId w:val="1001"/>
        </w:numPr>
      </w:pPr>
      <w:r>
        <w:t xml:space="preserve">10,000 gal belly tanks per generator</w:t>
      </w:r>
    </w:p>
    <w:p>
      <w:pPr>
        <w:pStyle w:val="Compact"/>
        <w:numPr>
          <w:ilvl w:val="0"/>
          <w:numId w:val="1001"/>
        </w:numPr>
      </w:pPr>
      <w:r>
        <w:t xml:space="preserve">118 hours runtime per unit</w:t>
      </w:r>
    </w:p>
    <w:p>
      <w:pPr>
        <w:pStyle w:val="Compact"/>
        <w:numPr>
          <w:ilvl w:val="0"/>
          <w:numId w:val="1001"/>
        </w:numPr>
      </w:pPr>
      <w:r>
        <w:t xml:space="preserve">Difficult to source, expensive</w:t>
      </w:r>
    </w:p>
    <w:bookmarkEnd w:id="9"/>
    <w:bookmarkStart w:id="10" w:name="new-specification"/>
    <w:p>
      <w:pPr>
        <w:pStyle w:val="Heading3"/>
      </w:pPr>
      <w:r>
        <w:t xml:space="preserve">NEW Specification:</w:t>
      </w:r>
    </w:p>
    <w:p>
      <w:pPr>
        <w:pStyle w:val="FirstParagraph"/>
      </w:pPr>
      <w:r>
        <w:rPr>
          <w:b/>
          <w:bCs/>
        </w:rPr>
        <w:t xml:space="preserve">Belly Tanks:</w:t>
      </w:r>
      <w:r>
        <w:t xml:space="preserve"> </w:t>
      </w:r>
      <w:r>
        <w:t xml:space="preserve">- ~2,000 gallon belly tank per generator (cost-effective, easy to source)</w:t>
      </w:r>
      <w:r>
        <w:t xml:space="preserve"> </w:t>
      </w:r>
      <w:r>
        <w:t xml:space="preserve">- Connected via common fuel manifold</w:t>
      </w:r>
    </w:p>
    <w:p>
      <w:pPr>
        <w:pStyle w:val="BodyText"/>
      </w:pPr>
      <w:r>
        <w:rPr>
          <w:b/>
          <w:bCs/>
        </w:rPr>
        <w:t xml:space="preserve">Bulk Fuel Storage:</w:t>
      </w:r>
      <w:r>
        <w:t xml:space="preserve"> </w:t>
      </w:r>
      <w:r>
        <w:t xml:space="preserve">- Separate above-ground or underground tank farm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24-hour minimum runtime</w:t>
      </w:r>
      <w:r>
        <w:t xml:space="preserve"> </w:t>
      </w:r>
      <w:r>
        <w:t xml:space="preserve">(not 118 hours)</w:t>
      </w:r>
      <w:r>
        <w:t xml:space="preserve"> </w:t>
      </w:r>
      <w:r>
        <w:t xml:space="preserve">- Phase 2 capacity: ~12,000 gallons (5 generators × 85 gal/hr × 24 hr + 10% reserve = ~11,250 gal)</w:t>
      </w:r>
      <w:r>
        <w:t xml:space="preserve"> </w:t>
      </w:r>
      <w:r>
        <w:t xml:space="preserve">- Fill connections located just outside equipment yard perimeter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Redundant fuel service contracts with SLAs</w:t>
      </w:r>
      <w:r>
        <w:t xml:space="preserve"> </w:t>
      </w:r>
      <w:r>
        <w:t xml:space="preserve">for 24-hour refueling</w:t>
      </w:r>
    </w:p>
    <w:p>
      <w:pPr>
        <w:pStyle w:val="BodyText"/>
      </w:pPr>
      <w:r>
        <w:rPr>
          <w:b/>
          <w:bCs/>
        </w:rPr>
        <w:t xml:space="preserve">Common Manifold:</w:t>
      </w:r>
      <w:r>
        <w:t xml:space="preserve"> </w:t>
      </w:r>
      <w:r>
        <w:t xml:space="preserve">- Connects all generator belly tanks to bulk storage</w:t>
      </w:r>
      <w:r>
        <w:t xml:space="preserve"> </w:t>
      </w:r>
      <w:r>
        <w:t xml:space="preserve">- Allows fuel sharing across all units</w:t>
      </w:r>
      <w:r>
        <w:t xml:space="preserve"> </w:t>
      </w:r>
      <w:r>
        <w:t xml:space="preserve">- Simplified refueling - single fill point to bulk storage</w:t>
      </w:r>
    </w:p>
    <w:p>
      <w:pPr>
        <w:pStyle w:val="BodyText"/>
      </w:pPr>
      <w:r>
        <w:rPr>
          <w:b/>
          <w:bCs/>
        </w:rPr>
        <w:t xml:space="preserve">Rationale:</w:t>
      </w:r>
      <w:r>
        <w:t xml:space="preserve"> </w:t>
      </w:r>
      <w:r>
        <w:t xml:space="preserve">- 24-hour runtime sufficient with redundant fuel contracts</w:t>
      </w:r>
      <w:r>
        <w:t xml:space="preserve"> </w:t>
      </w:r>
      <w:r>
        <w:t xml:space="preserve">- 2,000 gal belly tanks readily available and cost-effective</w:t>
      </w:r>
      <w:r>
        <w:t xml:space="preserve"> </w:t>
      </w:r>
      <w:r>
        <w:t xml:space="preserve">- Easier installation and maintenance</w:t>
      </w:r>
      <w:r>
        <w:t xml:space="preserve"> </w:t>
      </w:r>
      <w:r>
        <w:t xml:space="preserve">- Bulk storage more economical than oversized belly tanks</w:t>
      </w:r>
    </w:p>
    <w:p>
      <w:r>
        <w:pict>
          <v:rect style="width:0;height:1.5pt" o:hralign="center" o:hrstd="t" o:hr="t"/>
        </w:pict>
      </w:r>
    </w:p>
    <w:bookmarkEnd w:id="10"/>
    <w:bookmarkEnd w:id="11"/>
    <w:bookmarkStart w:id="14" w:name="equipment-yard-access-provisions"/>
    <w:p>
      <w:pPr>
        <w:pStyle w:val="Heading2"/>
      </w:pPr>
      <w:r>
        <w:t xml:space="preserve">Equipment Yard Access Provisions</w:t>
      </w:r>
    </w:p>
    <w:bookmarkStart w:id="12" w:name="emergencymaintenance-access"/>
    <w:p>
      <w:pPr>
        <w:pStyle w:val="Heading3"/>
      </w:pPr>
      <w:r>
        <w:t xml:space="preserve">Emergency/Maintenance Access: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East-west access points</w:t>
      </w:r>
      <w:r>
        <w:t xml:space="preserve"> </w:t>
      </w:r>
      <w:r>
        <w:t xml:space="preserve">in equipment yards for:</w:t>
      </w:r>
    </w:p>
    <w:p>
      <w:pPr>
        <w:pStyle w:val="Compact"/>
        <w:numPr>
          <w:ilvl w:val="1"/>
          <w:numId w:val="1003"/>
        </w:numPr>
      </w:pPr>
      <w:r>
        <w:t xml:space="preserve">Emergency vehicle access</w:t>
      </w:r>
    </w:p>
    <w:p>
      <w:pPr>
        <w:pStyle w:val="Compact"/>
        <w:numPr>
          <w:ilvl w:val="1"/>
          <w:numId w:val="1003"/>
        </w:numPr>
      </w:pPr>
      <w:r>
        <w:t xml:space="preserve">Escorted maintenance equipment ingress/deliveries</w:t>
      </w:r>
    </w:p>
    <w:p>
      <w:pPr>
        <w:pStyle w:val="Compact"/>
        <w:numPr>
          <w:ilvl w:val="1"/>
          <w:numId w:val="1003"/>
        </w:numPr>
      </w:pPr>
      <w:r>
        <w:t xml:space="preserve">Temporary rental equipment (load banks, generators, chillers)</w:t>
      </w:r>
    </w:p>
    <w:bookmarkEnd w:id="12"/>
    <w:bookmarkStart w:id="13" w:name="cable-pass-through-doors"/>
    <w:p>
      <w:pPr>
        <w:pStyle w:val="Heading3"/>
      </w:pPr>
      <w:r>
        <w:t xml:space="preserve">Cable Pass-Through Doors: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Multiple small access doors</w:t>
      </w:r>
      <w:r>
        <w:t xml:space="preserve"> </w:t>
      </w:r>
      <w:r>
        <w:t xml:space="preserve">(~dog door sized) in building envelope</w:t>
      </w:r>
    </w:p>
    <w:p>
      <w:pPr>
        <w:pStyle w:val="Compact"/>
        <w:numPr>
          <w:ilvl w:val="0"/>
          <w:numId w:val="1004"/>
        </w:numPr>
      </w:pPr>
      <w:r>
        <w:t xml:space="preserve">Purpose: Pass cables from secure equipment yard into building</w:t>
      </w:r>
    </w:p>
    <w:p>
      <w:pPr>
        <w:pStyle w:val="Compact"/>
        <w:numPr>
          <w:ilvl w:val="0"/>
          <w:numId w:val="1004"/>
        </w:numPr>
      </w:pPr>
      <w:r>
        <w:t xml:space="preserve">Supports temporary/rental equipment connections:</w:t>
      </w:r>
    </w:p>
    <w:p>
      <w:pPr>
        <w:pStyle w:val="Compact"/>
        <w:numPr>
          <w:ilvl w:val="1"/>
          <w:numId w:val="1005"/>
        </w:numPr>
      </w:pPr>
      <w:r>
        <w:t xml:space="preserve">Load banks</w:t>
      </w:r>
    </w:p>
    <w:p>
      <w:pPr>
        <w:pStyle w:val="Compact"/>
        <w:numPr>
          <w:ilvl w:val="1"/>
          <w:numId w:val="1005"/>
        </w:numPr>
      </w:pPr>
      <w:r>
        <w:t xml:space="preserve">Temporary generators</w:t>
      </w:r>
    </w:p>
    <w:p>
      <w:pPr>
        <w:pStyle w:val="Compact"/>
        <w:numPr>
          <w:ilvl w:val="1"/>
          <w:numId w:val="1005"/>
        </w:numPr>
      </w:pPr>
      <w:r>
        <w:t xml:space="preserve">Backup chillers</w:t>
      </w:r>
    </w:p>
    <w:p>
      <w:pPr>
        <w:pStyle w:val="Compact"/>
        <w:numPr>
          <w:ilvl w:val="1"/>
          <w:numId w:val="1005"/>
        </w:numPr>
      </w:pPr>
      <w:r>
        <w:t xml:space="preserve">Testing equipment</w:t>
      </w:r>
    </w:p>
    <w:p>
      <w:r>
        <w:pict>
          <v:rect style="width:0;height:1.5pt" o:hralign="center" o:hrstd="t" o:hr="t"/>
        </w:pict>
      </w:r>
    </w:p>
    <w:bookmarkEnd w:id="13"/>
    <w:bookmarkEnd w:id="14"/>
    <w:bookmarkStart w:id="16" w:name="chiller-piping-provisions"/>
    <w:p>
      <w:pPr>
        <w:pStyle w:val="Heading2"/>
      </w:pPr>
      <w:r>
        <w:t xml:space="preserve">Chiller Piping Provisions</w:t>
      </w:r>
    </w:p>
    <w:bookmarkStart w:id="15" w:name="temporary-equipment-connection-points"/>
    <w:p>
      <w:pPr>
        <w:pStyle w:val="Heading3"/>
      </w:pPr>
      <w:r>
        <w:t xml:space="preserve">Temporary Equipment Connection Points:</w:t>
      </w:r>
    </w:p>
    <w:p>
      <w:pPr>
        <w:pStyle w:val="FirstParagraph"/>
      </w:pPr>
      <w:r>
        <w:rPr>
          <w:b/>
          <w:bCs/>
        </w:rPr>
        <w:t xml:space="preserve">Bypass Valves:</w:t>
      </w:r>
      <w:r>
        <w:t xml:space="preserve"> </w:t>
      </w:r>
      <w:r>
        <w:t xml:space="preserve">- Appropriate bypass piping on all chiller loops</w:t>
      </w:r>
      <w:r>
        <w:t xml:space="preserve"> </w:t>
      </w:r>
      <w:r>
        <w:t xml:space="preserve">- Allows isolation of individual chillers for maintenance</w:t>
      </w:r>
      <w:r>
        <w:t xml:space="preserve"> </w:t>
      </w:r>
      <w:r>
        <w:t xml:space="preserve">- Enables temporary chiller connection during repairs</w:t>
      </w:r>
    </w:p>
    <w:p>
      <w:pPr>
        <w:pStyle w:val="BodyText"/>
      </w:pPr>
      <w:r>
        <w:rPr>
          <w:b/>
          <w:bCs/>
        </w:rPr>
        <w:t xml:space="preserve">Quick-Connect Points:</w:t>
      </w:r>
      <w:r>
        <w:t xml:space="preserve"> </w:t>
      </w:r>
      <w:r>
        <w:t xml:space="preserve">- Camlock or similar quick-connect fittings</w:t>
      </w:r>
      <w:r>
        <w:t xml:space="preserve"> </w:t>
      </w:r>
      <w:r>
        <w:t xml:space="preserve">- Located at strategic points on each cooling loop</w:t>
      </w:r>
      <w:r>
        <w:t xml:space="preserve"> </w:t>
      </w:r>
      <w:r>
        <w:t xml:space="preserve">- Sized for temporary chiller capacity</w:t>
      </w:r>
    </w:p>
    <w:p>
      <w:pPr>
        <w:pStyle w:val="BodyText"/>
      </w:pPr>
      <w:r>
        <w:rPr>
          <w:b/>
          <w:bCs/>
        </w:rPr>
        <w:t xml:space="preserve">Rental Equipment Support:</w:t>
      </w:r>
      <w:r>
        <w:t xml:space="preserve"> </w:t>
      </w:r>
      <w:r>
        <w:t xml:space="preserve">- Connection points sized for standard rental chiller capacities</w:t>
      </w:r>
      <w:r>
        <w:t xml:space="preserve"> </w:t>
      </w:r>
      <w:r>
        <w:t xml:space="preserve">- Pressure/temperature ratings compatible with facility systems</w:t>
      </w:r>
      <w:r>
        <w:t xml:space="preserve"> </w:t>
      </w:r>
      <w:r>
        <w:t xml:space="preserve">- Access from equipment yard through cable pass-through doors or dedicated piping penetrations</w:t>
      </w:r>
    </w:p>
    <w:p>
      <w:pPr>
        <w:pStyle w:val="BodyText"/>
      </w:pPr>
      <w:r>
        <w:rPr>
          <w:b/>
          <w:bCs/>
        </w:rPr>
        <w:t xml:space="preserve">Documentation:</w:t>
      </w:r>
      <w:r>
        <w:t xml:space="preserve"> </w:t>
      </w:r>
      <w:r>
        <w:t xml:space="preserve">- As-built drawings showing all connection points</w:t>
      </w:r>
      <w:r>
        <w:t xml:space="preserve"> </w:t>
      </w:r>
      <w:r>
        <w:t xml:space="preserve">- Rental equipment compatibility specifications</w:t>
      </w:r>
      <w:r>
        <w:t xml:space="preserve"> </w:t>
      </w:r>
      <w:r>
        <w:t xml:space="preserve">- Emergency procedures for temporary equipment deployment</w:t>
      </w:r>
    </w:p>
    <w:p>
      <w:r>
        <w:pict>
          <v:rect style="width:0;height:1.5pt" o:hralign="center" o:hrstd="t" o:hr="t"/>
        </w:pict>
      </w:r>
    </w:p>
    <w:bookmarkEnd w:id="15"/>
    <w:bookmarkEnd w:id="16"/>
    <w:bookmarkStart w:id="17" w:name="files-to-update"/>
    <w:p>
      <w:pPr>
        <w:pStyle w:val="Heading2"/>
      </w:pPr>
      <w:r>
        <w:t xml:space="preserve">Files to Update: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7BOD - Electrical (CSI Div 26).md</w:t>
      </w:r>
    </w:p>
    <w:p>
      <w:pPr>
        <w:pStyle w:val="Compact"/>
        <w:numPr>
          <w:ilvl w:val="1"/>
          <w:numId w:val="1007"/>
        </w:numPr>
      </w:pPr>
      <w:r>
        <w:t xml:space="preserve">Generator fuel capacity: Change from</w:t>
      </w:r>
      <w:r>
        <w:t xml:space="preserve"> </w:t>
      </w:r>
      <w:r>
        <w:t xml:space="preserve">“10,000 gal belly tank”</w:t>
      </w:r>
      <w:r>
        <w:t xml:space="preserve"> </w:t>
      </w:r>
      <w:r>
        <w:t xml:space="preserve">to</w:t>
      </w:r>
      <w:r>
        <w:t xml:space="preserve"> </w:t>
      </w:r>
      <w:r>
        <w:t xml:space="preserve">“~2,000 gal belly tank + bulk storage”</w:t>
      </w:r>
    </w:p>
    <w:p>
      <w:pPr>
        <w:pStyle w:val="Compact"/>
        <w:numPr>
          <w:ilvl w:val="1"/>
          <w:numId w:val="1007"/>
        </w:numPr>
      </w:pPr>
      <w:r>
        <w:t xml:space="preserve">Add bulk storage details</w:t>
      </w:r>
    </w:p>
    <w:p>
      <w:pPr>
        <w:pStyle w:val="Compact"/>
        <w:numPr>
          <w:ilvl w:val="1"/>
          <w:numId w:val="1007"/>
        </w:numPr>
      </w:pPr>
      <w:r>
        <w:t xml:space="preserve">Add equipment yard access provisions</w:t>
      </w:r>
    </w:p>
    <w:p>
      <w:pPr>
        <w:pStyle w:val="Compact"/>
        <w:numPr>
          <w:ilvl w:val="0"/>
          <w:numId w:val="1006"/>
        </w:numPr>
      </w:pPr>
      <w:r>
        <w:t xml:space="preserve">**_BOD - Exec Summary and TOC.md**</w:t>
      </w:r>
    </w:p>
    <w:p>
      <w:pPr>
        <w:pStyle w:val="Compact"/>
        <w:numPr>
          <w:ilvl w:val="1"/>
          <w:numId w:val="1008"/>
        </w:numPr>
      </w:pPr>
      <w:r>
        <w:t xml:space="preserve">Update fuel capacity summary</w:t>
      </w:r>
    </w:p>
    <w:p>
      <w:pPr>
        <w:pStyle w:val="Compact"/>
        <w:numPr>
          <w:ilvl w:val="1"/>
          <w:numId w:val="1008"/>
        </w:numPr>
      </w:pPr>
      <w:r>
        <w:t xml:space="preserve">Change from</w:t>
      </w:r>
      <w:r>
        <w:t xml:space="preserve"> </w:t>
      </w:r>
      <w:r>
        <w:t xml:space="preserve">“118 hours”</w:t>
      </w:r>
      <w:r>
        <w:t xml:space="preserve"> </w:t>
      </w:r>
      <w:r>
        <w:t xml:space="preserve">to</w:t>
      </w:r>
      <w:r>
        <w:t xml:space="preserve"> </w:t>
      </w:r>
      <w:r>
        <w:t xml:space="preserve">“24-hour minimum runtime”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5BOD - HVAC (CSI Div 23).md</w:t>
      </w:r>
    </w:p>
    <w:p>
      <w:pPr>
        <w:pStyle w:val="Compact"/>
        <w:numPr>
          <w:ilvl w:val="1"/>
          <w:numId w:val="1009"/>
        </w:numPr>
      </w:pPr>
      <w:r>
        <w:t xml:space="preserve">Add chiller bypass valve provisions</w:t>
      </w:r>
    </w:p>
    <w:p>
      <w:pPr>
        <w:pStyle w:val="Compact"/>
        <w:numPr>
          <w:ilvl w:val="1"/>
          <w:numId w:val="1009"/>
        </w:numPr>
      </w:pPr>
      <w:r>
        <w:t xml:space="preserve">Add temporary equipment connection points</w:t>
      </w:r>
    </w:p>
    <w:p>
      <w:pPr>
        <w:pStyle w:val="Compact"/>
        <w:numPr>
          <w:ilvl w:val="1"/>
          <w:numId w:val="1009"/>
        </w:numPr>
      </w:pPr>
      <w:r>
        <w:t xml:space="preserve">Document rental equipment support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10BOD - Site and Infrastructure (CSI Divs 31-32).md</w:t>
      </w:r>
    </w:p>
    <w:p>
      <w:pPr>
        <w:pStyle w:val="Compact"/>
        <w:numPr>
          <w:ilvl w:val="1"/>
          <w:numId w:val="1010"/>
        </w:numPr>
      </w:pPr>
      <w:r>
        <w:t xml:space="preserve">Add equipment yard east-west access points</w:t>
      </w:r>
    </w:p>
    <w:p>
      <w:pPr>
        <w:pStyle w:val="Compact"/>
        <w:numPr>
          <w:ilvl w:val="1"/>
          <w:numId w:val="1010"/>
        </w:numPr>
      </w:pPr>
      <w:r>
        <w:t xml:space="preserve">Add cable pass-through door locations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Date:</w:t>
      </w:r>
      <w:r>
        <w:t xml:space="preserve"> </w:t>
      </w:r>
      <w:r>
        <w:t xml:space="preserve">2025-10-30</w:t>
      </w:r>
      <w:r>
        <w:t xml:space="preserve"> </w:t>
      </w:r>
      <w:r>
        <w:rPr>
          <w:b/>
          <w:bCs/>
        </w:rPr>
        <w:t xml:space="preserve">Status:</w:t>
      </w:r>
      <w:r>
        <w:t xml:space="preserve"> </w:t>
      </w:r>
      <w:r>
        <w:t xml:space="preserve">TO BE IMPLEMENTED</w:t>
      </w:r>
    </w:p>
    <w:bookmarkEnd w:id="17"/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2025-10-30T05:34:56Z</dcterms:created>
  <dcterms:modified xsi:type="dcterms:W3CDTF">2025-10-30T05:34:56Z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