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64A4" w14:textId="77777777" w:rsidR="000B480F" w:rsidRPr="00E93E75" w:rsidRDefault="000B480F" w:rsidP="009F2774">
      <w:pPr>
        <w:spacing w:after="120"/>
        <w:jc w:val="center"/>
        <w:rPr>
          <w:b/>
          <w:bCs/>
        </w:rPr>
      </w:pPr>
      <w:r w:rsidRPr="00E93E75">
        <w:rPr>
          <w:b/>
          <w:bCs/>
          <w:sz w:val="24"/>
          <w:szCs w:val="24"/>
        </w:rPr>
        <w:t>Overview of Nitrogen Dioxide (NO</w:t>
      </w:r>
      <w:r w:rsidRPr="00E93E75">
        <w:rPr>
          <w:b/>
          <w:bCs/>
          <w:sz w:val="24"/>
          <w:szCs w:val="24"/>
          <w:vertAlign w:val="subscript"/>
        </w:rPr>
        <w:t>2</w:t>
      </w:r>
      <w:r w:rsidRPr="00E93E75">
        <w:rPr>
          <w:b/>
          <w:bCs/>
          <w:sz w:val="24"/>
          <w:szCs w:val="24"/>
        </w:rPr>
        <w:t>) Air Quality in the United States</w:t>
      </w:r>
    </w:p>
    <w:p w14:paraId="4CF4DEDD" w14:textId="238E3514" w:rsidR="000B480F" w:rsidRPr="000B480F" w:rsidRDefault="000B480F" w:rsidP="00E93E75">
      <w:pPr>
        <w:spacing w:after="120"/>
        <w:jc w:val="center"/>
      </w:pPr>
      <w:r w:rsidRPr="000B480F">
        <w:t xml:space="preserve">Updated: </w:t>
      </w:r>
      <w:r w:rsidR="00E93E75" w:rsidRPr="00E93E75">
        <w:t xml:space="preserve">February </w:t>
      </w:r>
      <w:r w:rsidR="00BC2255">
        <w:t>7</w:t>
      </w:r>
      <w:r w:rsidR="00E93E75" w:rsidRPr="00E93E75">
        <w:t>, 2023</w:t>
      </w:r>
    </w:p>
    <w:p w14:paraId="6916A4B7" w14:textId="77777777" w:rsidR="000B480F" w:rsidRPr="00E93E75" w:rsidRDefault="000B480F" w:rsidP="009F2774">
      <w:pPr>
        <w:spacing w:after="120"/>
        <w:rPr>
          <w:b/>
          <w:bCs/>
        </w:rPr>
      </w:pPr>
      <w:r w:rsidRPr="00E93E75">
        <w:rPr>
          <w:b/>
          <w:bCs/>
        </w:rPr>
        <w:t>1. Introduction</w:t>
      </w:r>
    </w:p>
    <w:p w14:paraId="5495AF6E" w14:textId="77777777" w:rsidR="00E93E75" w:rsidRPr="00E93E75" w:rsidRDefault="00E93E75" w:rsidP="00E93E75">
      <w:r w:rsidRPr="00E93E75">
        <w:t>    The overall purpose of this document is to maintain an up-to-date graphical summary of air quality information that supports the review of the National Ambient Air Quality Standards (NAAQS) for oxides of nitrogen, hereafter referred to as the nitrogen dioxide (NO</w:t>
      </w:r>
      <w:r w:rsidRPr="00E93E75">
        <w:rPr>
          <w:vertAlign w:val="subscript"/>
        </w:rPr>
        <w:t>2</w:t>
      </w:r>
      <w:r w:rsidRPr="00E93E75">
        <w:t>) NAAQS. In previous reviews of the NO</w:t>
      </w:r>
      <w:r w:rsidRPr="00E93E75">
        <w:rPr>
          <w:vertAlign w:val="subscript"/>
        </w:rPr>
        <w:t>2</w:t>
      </w:r>
      <w:r w:rsidRPr="00E93E75">
        <w:t> NAAQS, this type of information has generally been included in atmospheric sections of the Integrated Science Assessment (ISA) and Policy Assessment (PA) for Oxides of Nitrogen. This stand-alone document will either replace or complement the air quality emissions and monitoring data in the atmospheric sections of future NO</w:t>
      </w:r>
      <w:r w:rsidRPr="00E93E75">
        <w:rPr>
          <w:vertAlign w:val="subscript"/>
        </w:rPr>
        <w:t>2</w:t>
      </w:r>
      <w:r w:rsidRPr="00E93E75">
        <w:t> NAAQS review supporting documents and will be updated at regular intervals as new data becomes available.</w:t>
      </w:r>
    </w:p>
    <w:p w14:paraId="0D77F82A" w14:textId="77777777" w:rsidR="00E93E75" w:rsidRPr="00E93E75" w:rsidRDefault="00E93E75" w:rsidP="00E93E75">
      <w:r w:rsidRPr="00E93E75">
        <w:t>     The content of past NAAQS documents’ atmospheric sections has included major sections on emissions and concentration trends utilizing maps and data from the Environmental Protection Agency’s (EPA’s) National Emissions Inventory (NEI) and the EPA’s Air Quality System (AQS) database. In past NAAQS reviews, this often involved adaptation of figures and tables prepared for other reports or development of new figures and tables using data analysis and mapping software. Additionally, the release of updated emission inventories and ambient air monitoring data may not coincide with the schedule for the development of NAAQS review supporting documents. As a result, data access and resources can limit the availability of the most recent information for inclusion in NAAQS review supporting documents.</w:t>
      </w:r>
    </w:p>
    <w:p w14:paraId="4E782319" w14:textId="77777777" w:rsidR="00E93E75" w:rsidRPr="00E93E75" w:rsidRDefault="00E93E75" w:rsidP="00E93E75">
      <w:r w:rsidRPr="00E93E75">
        <w:t>     This stand-alone document allows the content to be updated as soon as new data becomes available, rather than relying on information that is available at the time of development of the NAAQS review supporting documents. It also ensures that the public will have access to a consistent set of maps and figures for each NAAQS pollutant that are updated on a routine basis, rather than separated by several years because of the disparate schedules of the various NAAQS reviews for each pollutant. Moreover, a stand-alone document can be expanded to include new air quality analyses as they are completed, rather than following the timeline for the public release of the NAAQS review supporting documents. Finally, this document takes advantage of a more flexible digital format for the routinely prepared maps and trends figures with an end product that more strongly emphasizes visual presentation of data and reduces the amount of text, while also creating a more interactive presentation of the information through the use of external links.</w:t>
      </w:r>
    </w:p>
    <w:p w14:paraId="71E746A1" w14:textId="77777777" w:rsidR="00E93E75" w:rsidRPr="00E93E75" w:rsidRDefault="00E93E75" w:rsidP="00E93E75">
      <w:r w:rsidRPr="00E93E75">
        <w:t>     This document follows an organizational structure similar to that of the atmospheric sections of past NO</w:t>
      </w:r>
      <w:r w:rsidRPr="00E93E75">
        <w:rPr>
          <w:vertAlign w:val="subscript"/>
        </w:rPr>
        <w:t>2</w:t>
      </w:r>
      <w:r w:rsidRPr="00E93E75">
        <w:t> NAAQS review supporting documents. The subsequent sections are as follows: 2. Atmospheric Chemistry; 3. Sources and Emissions of NO</w:t>
      </w:r>
      <w:r w:rsidRPr="00E93E75">
        <w:rPr>
          <w:vertAlign w:val="subscript"/>
        </w:rPr>
        <w:t>X</w:t>
      </w:r>
      <w:r w:rsidRPr="00E93E75">
        <w:t>; 4. Ambient Air Monitoring Requirements and Monitoring Networks; 5. Data Handling Conventions and Computations for Determining Whether the Standards are Met; and 6. NO</w:t>
      </w:r>
      <w:r w:rsidRPr="00E93E75">
        <w:rPr>
          <w:vertAlign w:val="subscript"/>
        </w:rPr>
        <w:t>2</w:t>
      </w:r>
      <w:r w:rsidRPr="00E93E75">
        <w:t> Concentrations Measured at Ambient Air Monitoring Sites Across the U.S. These sections are broad enough in scope to communicate relevant information about NO</w:t>
      </w:r>
      <w:r w:rsidRPr="00E93E75">
        <w:rPr>
          <w:vertAlign w:val="subscript"/>
        </w:rPr>
        <w:t>2</w:t>
      </w:r>
      <w:r w:rsidRPr="00E93E75">
        <w:t> air quality, including scientific advances, but specific enough that the information needed to develop NAAQS review supporting documents can be quickly and readily retrieved.</w:t>
      </w:r>
    </w:p>
    <w:p w14:paraId="508D7271" w14:textId="77777777" w:rsidR="00E93E75" w:rsidRPr="00E93E75" w:rsidRDefault="00E93E75" w:rsidP="00E93E75">
      <w:pPr>
        <w:rPr>
          <w:b/>
          <w:bCs/>
        </w:rPr>
      </w:pPr>
      <w:r w:rsidRPr="00E93E75">
        <w:rPr>
          <w:b/>
          <w:bCs/>
        </w:rPr>
        <w:t>2. Atmospheric Chemistry</w:t>
      </w:r>
    </w:p>
    <w:p w14:paraId="5D6C3EE0" w14:textId="77777777" w:rsidR="00E93E75" w:rsidRPr="00E93E75" w:rsidRDefault="00E93E75" w:rsidP="00E93E75">
      <w:r w:rsidRPr="00E93E75">
        <w:t>     This document generally focuses on NO</w:t>
      </w:r>
      <w:r w:rsidRPr="00E93E75">
        <w:rPr>
          <w:vertAlign w:val="subscript"/>
        </w:rPr>
        <w:t>2</w:t>
      </w:r>
      <w:r w:rsidRPr="00E93E75">
        <w:t>, as it is the current NAAQS indicator for oxides of nitrogen and the most relevant to health effects. Ambient concentrations of NO</w:t>
      </w:r>
      <w:r w:rsidRPr="00E93E75">
        <w:rPr>
          <w:vertAlign w:val="subscript"/>
        </w:rPr>
        <w:t>2</w:t>
      </w:r>
      <w:r w:rsidRPr="00E93E75">
        <w:t> are influenced by both direct NO</w:t>
      </w:r>
      <w:r w:rsidRPr="00E93E75">
        <w:rPr>
          <w:vertAlign w:val="subscript"/>
        </w:rPr>
        <w:t>2</w:t>
      </w:r>
      <w:r w:rsidRPr="00E93E75">
        <w:t> emissions and by emissions of nitric oxide (NO), with the subsequent conversion of NO to NO</w:t>
      </w:r>
      <w:r w:rsidRPr="00E93E75">
        <w:rPr>
          <w:vertAlign w:val="subscript"/>
        </w:rPr>
        <w:t>2</w:t>
      </w:r>
      <w:r w:rsidRPr="00E93E75">
        <w:t> primarily though reaction with ozone (O</w:t>
      </w:r>
      <w:r w:rsidRPr="00E93E75">
        <w:rPr>
          <w:vertAlign w:val="subscript"/>
        </w:rPr>
        <w:t>3</w:t>
      </w:r>
      <w:r w:rsidRPr="00E93E75">
        <w:t>). The initial reaction between NO and O</w:t>
      </w:r>
      <w:r w:rsidRPr="00E93E75">
        <w:rPr>
          <w:vertAlign w:val="subscript"/>
        </w:rPr>
        <w:t>3</w:t>
      </w:r>
      <w:r w:rsidRPr="00E93E75">
        <w:t> to form NO</w:t>
      </w:r>
      <w:r w:rsidRPr="00E93E75">
        <w:rPr>
          <w:vertAlign w:val="subscript"/>
        </w:rPr>
        <w:t>2</w:t>
      </w:r>
      <w:r w:rsidRPr="00E93E75">
        <w:t> occurs fairly quickly during the daytime, with reaction times on the order of minutes. However, NO</w:t>
      </w:r>
      <w:r w:rsidRPr="00E93E75">
        <w:rPr>
          <w:vertAlign w:val="subscript"/>
        </w:rPr>
        <w:t>2</w:t>
      </w:r>
      <w:r w:rsidRPr="00E93E75">
        <w:t> can also be photolyzed to reform NO, creating new O</w:t>
      </w:r>
      <w:r w:rsidRPr="00E93E75">
        <w:rPr>
          <w:vertAlign w:val="subscript"/>
        </w:rPr>
        <w:t>3</w:t>
      </w:r>
      <w:r w:rsidRPr="00E93E75">
        <w:t> in the process. A large number of oxidized nitrogen species in the atmosphere are formed from the oxidation of NO and NO</w:t>
      </w:r>
      <w:r w:rsidRPr="00E93E75">
        <w:rPr>
          <w:vertAlign w:val="subscript"/>
        </w:rPr>
        <w:t>2</w:t>
      </w:r>
      <w:r w:rsidRPr="00E93E75">
        <w:t>. These include nitrate radicals (NO</w:t>
      </w:r>
      <w:r w:rsidRPr="00E93E75">
        <w:rPr>
          <w:vertAlign w:val="subscript"/>
        </w:rPr>
        <w:t>3</w:t>
      </w:r>
      <w:r w:rsidRPr="00E93E75">
        <w:t>), nitrous acid (HONO), nitric acid (HNO</w:t>
      </w:r>
      <w:r w:rsidRPr="00E93E75">
        <w:rPr>
          <w:vertAlign w:val="subscript"/>
        </w:rPr>
        <w:t>3</w:t>
      </w:r>
      <w:r w:rsidRPr="00E93E75">
        <w:t>), dinitrogen pentoxide (N</w:t>
      </w:r>
      <w:r w:rsidRPr="00E93E75">
        <w:rPr>
          <w:vertAlign w:val="subscript"/>
        </w:rPr>
        <w:t>2</w:t>
      </w:r>
      <w:r w:rsidRPr="00E93E75">
        <w:t>O</w:t>
      </w:r>
      <w:r w:rsidRPr="00E93E75">
        <w:rPr>
          <w:vertAlign w:val="subscript"/>
        </w:rPr>
        <w:t>5</w:t>
      </w:r>
      <w:r w:rsidRPr="00E93E75">
        <w:t>), nitryl chloride (ClNO</w:t>
      </w:r>
      <w:r w:rsidRPr="00E93E75">
        <w:rPr>
          <w:vertAlign w:val="subscript"/>
        </w:rPr>
        <w:t>2</w:t>
      </w:r>
      <w:r w:rsidRPr="00E93E75">
        <w:t>), peroxynitric acid (HNO</w:t>
      </w:r>
      <w:r w:rsidRPr="00E93E75">
        <w:rPr>
          <w:vertAlign w:val="subscript"/>
        </w:rPr>
        <w:t>4</w:t>
      </w:r>
      <w:r w:rsidRPr="00E93E75">
        <w:t>), peroxyacetyl nitrate and its homologues (PANs), other organic nitrates, such as alkyl nitrates (including isoprene nitrates), and pNO</w:t>
      </w:r>
      <w:r w:rsidRPr="00E93E75">
        <w:rPr>
          <w:vertAlign w:val="subscript"/>
        </w:rPr>
        <w:t>3</w:t>
      </w:r>
      <w:r w:rsidRPr="00E93E75">
        <w:t>. The sum of these reactive oxidation products (collectively referred to as NO</w:t>
      </w:r>
      <w:r w:rsidRPr="00E93E75">
        <w:rPr>
          <w:vertAlign w:val="subscript"/>
        </w:rPr>
        <w:t>Z</w:t>
      </w:r>
      <w:r w:rsidRPr="00E93E75">
        <w:t>) and NO plus NO</w:t>
      </w:r>
      <w:r w:rsidRPr="00E93E75">
        <w:rPr>
          <w:vertAlign w:val="subscript"/>
        </w:rPr>
        <w:t>2</w:t>
      </w:r>
      <w:r w:rsidRPr="00E93E75">
        <w:t> (collectively referred to as NO</w:t>
      </w:r>
      <w:r w:rsidRPr="00E93E75">
        <w:rPr>
          <w:vertAlign w:val="subscript"/>
        </w:rPr>
        <w:t>X</w:t>
      </w:r>
      <w:r w:rsidRPr="00E93E75">
        <w:t>) comprise NO</w:t>
      </w:r>
      <w:r w:rsidRPr="00E93E75">
        <w:rPr>
          <w:vertAlign w:val="subscript"/>
        </w:rPr>
        <w:t>Y</w:t>
      </w:r>
      <w:r w:rsidRPr="00E93E75">
        <w:t>.</w:t>
      </w:r>
    </w:p>
    <w:p w14:paraId="1CB511CF" w14:textId="77777777" w:rsidR="00E93E75" w:rsidRPr="00E93E75" w:rsidRDefault="00E93E75" w:rsidP="00E93E75">
      <w:r w:rsidRPr="00E93E75">
        <w:lastRenderedPageBreak/>
        <w:t>     Due to the close relationship between NO and NO</w:t>
      </w:r>
      <w:r w:rsidRPr="00E93E75">
        <w:rPr>
          <w:vertAlign w:val="subscript"/>
        </w:rPr>
        <w:t>2</w:t>
      </w:r>
      <w:r w:rsidRPr="00E93E75">
        <w:t>, and their ready interconversion, these species are often grouped together and referred to as NO</w:t>
      </w:r>
      <w:r w:rsidRPr="00E93E75">
        <w:rPr>
          <w:vertAlign w:val="subscript"/>
        </w:rPr>
        <w:t>X</w:t>
      </w:r>
      <w:r w:rsidRPr="00E93E75">
        <w:t>. The majority of NO</w:t>
      </w:r>
      <w:r w:rsidRPr="00E93E75">
        <w:rPr>
          <w:vertAlign w:val="subscript"/>
        </w:rPr>
        <w:t>X</w:t>
      </w:r>
      <w:r w:rsidRPr="00E93E75">
        <w:t> emissions are in the form of NO. For example, 90% or more of tail-pipe NO</w:t>
      </w:r>
      <w:r w:rsidRPr="00E93E75">
        <w:rPr>
          <w:vertAlign w:val="subscript"/>
        </w:rPr>
        <w:t>X</w:t>
      </w:r>
      <w:r w:rsidRPr="00E93E75">
        <w:t> emissions are in the form of NO, with only about 2 to 10% emitted as NO</w:t>
      </w:r>
      <w:r w:rsidRPr="00E93E75">
        <w:rPr>
          <w:vertAlign w:val="subscript"/>
        </w:rPr>
        <w:t>2</w:t>
      </w:r>
      <w:r w:rsidRPr="00E93E75">
        <w:t>. As noted above, NO</w:t>
      </w:r>
      <w:r w:rsidRPr="00E93E75">
        <w:rPr>
          <w:vertAlign w:val="subscript"/>
        </w:rPr>
        <w:t>X</w:t>
      </w:r>
      <w:r w:rsidRPr="00E93E75">
        <w:t> emissions require time and sufficient O</w:t>
      </w:r>
      <w:r w:rsidRPr="00E93E75">
        <w:rPr>
          <w:vertAlign w:val="subscript"/>
        </w:rPr>
        <w:t>3</w:t>
      </w:r>
      <w:r w:rsidRPr="00E93E75">
        <w:t> concentrations for the conversion of NO to NO</w:t>
      </w:r>
      <w:r w:rsidRPr="00E93E75">
        <w:rPr>
          <w:vertAlign w:val="subscript"/>
        </w:rPr>
        <w:t>2</w:t>
      </w:r>
      <w:r w:rsidRPr="00E93E75">
        <w:t>. Higher temperatures and concentrations of reactants result in shorter conversion times (e.g., less than one minute under some conditions), while dispersion and depletion of reactants results in longer conversion times. The time required to transport emissions away from a roadway can vary from less than one minute (e.g., under open conditions) to about one hour (e.g., for certain urban street canyons). These factors can affect the locations where the highest NO</w:t>
      </w:r>
      <w:r w:rsidRPr="00E93E75">
        <w:rPr>
          <w:vertAlign w:val="subscript"/>
        </w:rPr>
        <w:t>2</w:t>
      </w:r>
      <w:r w:rsidRPr="00E93E75">
        <w:t> concentrations occur. In particular, while ambient NO</w:t>
      </w:r>
      <w:r w:rsidRPr="00E93E75">
        <w:rPr>
          <w:vertAlign w:val="subscript"/>
        </w:rPr>
        <w:t>2</w:t>
      </w:r>
      <w:r w:rsidRPr="00E93E75">
        <w:t> concentrations are often elevated near important sources of NO</w:t>
      </w:r>
      <w:r w:rsidRPr="00E93E75">
        <w:rPr>
          <w:vertAlign w:val="subscript"/>
        </w:rPr>
        <w:t>X</w:t>
      </w:r>
      <w:r w:rsidRPr="00E93E75">
        <w:t> emissions, such as major roadways, the highest measured ambient concentrations in a given urban area may not always occur immediately adjacent to those sources. Ambient NO</w:t>
      </w:r>
      <w:r w:rsidRPr="00E93E75">
        <w:rPr>
          <w:vertAlign w:val="subscript"/>
        </w:rPr>
        <w:t>2</w:t>
      </w:r>
      <w:r w:rsidRPr="00E93E75">
        <w:t> concentrations around stationary sources of NO</w:t>
      </w:r>
      <w:r w:rsidRPr="00E93E75">
        <w:rPr>
          <w:vertAlign w:val="subscript"/>
        </w:rPr>
        <w:t>X</w:t>
      </w:r>
      <w:r w:rsidRPr="00E93E75">
        <w:t> emissions are similarly impacted by the availability of O</w:t>
      </w:r>
      <w:r w:rsidRPr="00E93E75">
        <w:rPr>
          <w:vertAlign w:val="subscript"/>
        </w:rPr>
        <w:t>3</w:t>
      </w:r>
      <w:r w:rsidRPr="00E93E75">
        <w:t> and by meteorological conditions, although surface-level NO</w:t>
      </w:r>
      <w:r w:rsidRPr="00E93E75">
        <w:rPr>
          <w:vertAlign w:val="subscript"/>
        </w:rPr>
        <w:t>2</w:t>
      </w:r>
      <w:r w:rsidRPr="00E93E75">
        <w:t> concentrations can be less impacted in cases where stationary source NO</w:t>
      </w:r>
      <w:r w:rsidRPr="00E93E75">
        <w:rPr>
          <w:vertAlign w:val="subscript"/>
        </w:rPr>
        <w:t>X</w:t>
      </w:r>
      <w:r w:rsidRPr="00E93E75">
        <w:t> emissions are emitted from locations elevated substantially above ground level.</w:t>
      </w:r>
    </w:p>
    <w:p w14:paraId="69790465" w14:textId="77777777" w:rsidR="00E93E75" w:rsidRPr="00E93E75" w:rsidRDefault="00E93E75" w:rsidP="00E93E75">
      <w:r w:rsidRPr="00E93E75">
        <w:t>     The near-road environment provides a clear example of the interplay between NO</w:t>
      </w:r>
      <w:r w:rsidRPr="00E93E75">
        <w:rPr>
          <w:vertAlign w:val="subscript"/>
        </w:rPr>
        <w:t>X</w:t>
      </w:r>
      <w:r w:rsidRPr="00E93E75">
        <w:t> emissions, meteorology, and the atmospheric chemistry that impacts ambient NO</w:t>
      </w:r>
      <w:r w:rsidRPr="00E93E75">
        <w:rPr>
          <w:vertAlign w:val="subscript"/>
        </w:rPr>
        <w:t>2</w:t>
      </w:r>
      <w:r w:rsidRPr="00E93E75">
        <w:t> concentrations. Vehicular emissions tend to peak during the morning and afternoon commutes, while peak O</w:t>
      </w:r>
      <w:r w:rsidRPr="00E93E75">
        <w:rPr>
          <w:vertAlign w:val="subscript"/>
        </w:rPr>
        <w:t>3</w:t>
      </w:r>
      <w:r w:rsidRPr="00E93E75">
        <w:t> concentrations generally occur in the late morning to early evenings. In addition, atmospheric mixing tends to be the strongest during the daytime, rapidly diluting roadway emissions. Given the relative timing of O</w:t>
      </w:r>
      <w:r w:rsidRPr="00E93E75">
        <w:rPr>
          <w:vertAlign w:val="subscript"/>
        </w:rPr>
        <w:t>3</w:t>
      </w:r>
      <w:r w:rsidRPr="00E93E75">
        <w:t> availability and peak atmospheric mixing conditions, the highest near-road NO</w:t>
      </w:r>
      <w:r w:rsidRPr="00E93E75">
        <w:rPr>
          <w:vertAlign w:val="subscript"/>
        </w:rPr>
        <w:t>2</w:t>
      </w:r>
      <w:r w:rsidRPr="00E93E75">
        <w:t> concentrations often occur during the early morning hours (i.e., before atmospheric mixing can rapidly dilute emissions). The conversion of NO</w:t>
      </w:r>
      <w:r w:rsidRPr="00E93E75">
        <w:rPr>
          <w:vertAlign w:val="subscript"/>
        </w:rPr>
        <w:t>X</w:t>
      </w:r>
      <w:r w:rsidRPr="00E93E75">
        <w:t> into the species that make up NO</w:t>
      </w:r>
      <w:r w:rsidRPr="00E93E75">
        <w:rPr>
          <w:vertAlign w:val="subscript"/>
        </w:rPr>
        <w:t>Z</w:t>
      </w:r>
      <w:r w:rsidRPr="00E93E75">
        <w:t> typically takes place on a much longer time scale than do interconversions between NO and NO</w:t>
      </w:r>
      <w:r w:rsidRPr="00E93E75">
        <w:rPr>
          <w:vertAlign w:val="subscript"/>
        </w:rPr>
        <w:t>2</w:t>
      </w:r>
      <w:r w:rsidRPr="00E93E75">
        <w:t>. NO</w:t>
      </w:r>
      <w:r w:rsidRPr="00E93E75">
        <w:rPr>
          <w:vertAlign w:val="subscript"/>
        </w:rPr>
        <w:t>X</w:t>
      </w:r>
      <w:r w:rsidRPr="00E93E75">
        <w:t> emitted during morning rush hour by vehicles can be converted almost completely into these products by late afternoon during warm, sunny conditions.</w:t>
      </w:r>
    </w:p>
    <w:p w14:paraId="62AA7A7E" w14:textId="77777777" w:rsidR="00E93E75" w:rsidRPr="00E93E75" w:rsidRDefault="00E93E75" w:rsidP="00E93E75">
      <w:r w:rsidRPr="00E93E75">
        <w:t>     Oxidized nitrogen compounds are ultimately lost from the atmosphere by wet and dry deposition to the Earth’s surface. Soluble species are taken up by aqueous aerosols and cloud droplets and are removed by wet deposition by rainout (i.e., incorporation into cloud droplets that eventually coagulate into falling rain drops). Both soluble and insoluble species are removed by washout (i.e., impaction with falling rain drops, another component of wet deposition), and by dry deposition (i.e., impaction with the surface and gas exchange with plants). NO and NO</w:t>
      </w:r>
      <w:r w:rsidRPr="00E93E75">
        <w:rPr>
          <w:vertAlign w:val="subscript"/>
        </w:rPr>
        <w:t>2</w:t>
      </w:r>
      <w:r w:rsidRPr="00E93E75">
        <w:t> are not very soluble, and therefore wet deposition is not a major removal process for them. However, a major NO</w:t>
      </w:r>
      <w:r w:rsidRPr="00E93E75">
        <w:rPr>
          <w:vertAlign w:val="subscript"/>
        </w:rPr>
        <w:t>X</w:t>
      </w:r>
      <w:r w:rsidRPr="00E93E75">
        <w:t> reservoir species, HNO</w:t>
      </w:r>
      <w:r w:rsidRPr="00E93E75">
        <w:rPr>
          <w:vertAlign w:val="subscript"/>
        </w:rPr>
        <w:t>3</w:t>
      </w:r>
      <w:r w:rsidRPr="00E93E75">
        <w:t>, is extremely soluble, and its deposition (both wet and dry) represents a major sink for NO</w:t>
      </w:r>
      <w:r w:rsidRPr="00E93E75">
        <w:rPr>
          <w:vertAlign w:val="subscript"/>
        </w:rPr>
        <w:t>Y</w:t>
      </w:r>
      <w:r w:rsidRPr="00E93E75">
        <w:t>.</w:t>
      </w:r>
    </w:p>
    <w:p w14:paraId="412A31E1" w14:textId="77777777" w:rsidR="00E93E75" w:rsidRPr="00E93E75" w:rsidRDefault="00E93E75" w:rsidP="00E93E75">
      <w:pPr>
        <w:rPr>
          <w:b/>
          <w:bCs/>
        </w:rPr>
      </w:pPr>
      <w:r w:rsidRPr="00E93E75">
        <w:rPr>
          <w:b/>
          <w:bCs/>
        </w:rPr>
        <w:t>3. Sources and Emissions of NO</w:t>
      </w:r>
      <w:r w:rsidRPr="00E93E75">
        <w:rPr>
          <w:b/>
          <w:bCs/>
          <w:vertAlign w:val="subscript"/>
        </w:rPr>
        <w:t>X</w:t>
      </w:r>
    </w:p>
    <w:p w14:paraId="0AC8531E" w14:textId="77777777" w:rsidR="00E93E75" w:rsidRPr="00E93E75" w:rsidRDefault="00E93E75" w:rsidP="00E93E75">
      <w:r w:rsidRPr="00E93E75">
        <w:t>     Figure 1 shows the relative contributions of various sources to total U.S. NO</w:t>
      </w:r>
      <w:r w:rsidRPr="00E93E75">
        <w:rPr>
          <w:vertAlign w:val="subscript"/>
        </w:rPr>
        <w:t>X</w:t>
      </w:r>
      <w:r w:rsidRPr="00E93E75">
        <w:t> emissions in 2017. Anthropogenic sources account for a large majority of NO</w:t>
      </w:r>
      <w:r w:rsidRPr="00E93E75">
        <w:rPr>
          <w:vertAlign w:val="subscript"/>
        </w:rPr>
        <w:t>X</w:t>
      </w:r>
      <w:r w:rsidRPr="00E93E75">
        <w:t> emissions in the U.S., with highway vehicles (30%), off-highway vehicles (70%), and stationary fuel combustion (22%) identified as the largest contributors. More specifically, highway vehicles include all on-road vehicles, including light duty as well as heavy duty vehicles, both gasoline- and diesel-powered. Non-road mobile sources include aircraft, commercial marine vessels, locomotives, and non-road equipment. Fuel combustion includes electric generating units (EGUs), which generate electricity from fossil fuels, primarily coal, as well as commercial/institutional, industrial, and residential combustion of biomass, coal, natural gas, oil, and other fuels. Other anthropogenic NO</w:t>
      </w:r>
      <w:r w:rsidRPr="00E93E75">
        <w:rPr>
          <w:vertAlign w:val="subscript"/>
        </w:rPr>
        <w:t>X</w:t>
      </w:r>
      <w:r w:rsidRPr="00E93E75">
        <w:t> sources include agricultural field burning, prescribed fires, and various industrial processes such as cement manufacturing and oil and gas production. Natural sources of NO</w:t>
      </w:r>
      <w:r w:rsidRPr="00E93E75">
        <w:rPr>
          <w:vertAlign w:val="subscript"/>
        </w:rPr>
        <w:t>X</w:t>
      </w:r>
      <w:r w:rsidRPr="00E93E75">
        <w:t> include emissions from plants and soil (biogenics) and wildfires.</w:t>
      </w:r>
    </w:p>
    <w:p w14:paraId="42295939" w14:textId="77777777" w:rsidR="00E93E75" w:rsidRPr="00E93E75" w:rsidRDefault="00E93E75" w:rsidP="00E93E75">
      <w:r w:rsidRPr="00E93E75">
        <w:t>     The </w:t>
      </w:r>
      <w:hyperlink r:id="rId7" w:history="1">
        <w:r w:rsidRPr="00E93E75">
          <w:rPr>
            <w:rStyle w:val="Hyperlink"/>
          </w:rPr>
          <w:t>National Emissions Inventory (NEI)</w:t>
        </w:r>
      </w:hyperlink>
      <w:r w:rsidRPr="00E93E75">
        <w:t> is a comprehensive and detailed estimate of air emissions of criteria pollutants, precursors to criteria pollutants, and hazardous air pollutants from air emissions sources. The NEI is released every three years based primarily upon data provided by State, Local, and Tribal air agencies for sources in their jurisdictions and supplemented by data developed by the EPA. The NEI is built using the EPA’s Emissions Inventory System (EIS) first to collect the data from State, Local, and Tribal air agencies and then to blend that data with other data sources.</w:t>
      </w:r>
    </w:p>
    <w:p w14:paraId="4750C9CE" w14:textId="77777777" w:rsidR="00E93E75" w:rsidRPr="00E93E75" w:rsidRDefault="00E93E75" w:rsidP="00E93E75">
      <w:r w:rsidRPr="00E93E75">
        <w:lastRenderedPageBreak/>
        <w:t>     Accuracy in an emissions inventory reflects the extent to which the inventory represents the actual emissions that occurred. Anthropogenic emissions of air pollutants result from a variety of sources such as power plants, industrial sources, motor vehicles and agriculture. The emissions from any individual source typically vary in both time and space. For the thousands of sources that make up the NEI, there is uncertainty in one or both of these factors. For some sources, such as power plants, direct emission measurements enable the emission factors derived from them to be more certain than sources without such direct measurements. However, it is not practically possible to directly monitor each of the emission sources individually and, therefore, emission inventories necessarily contain assumptions, interpolation and extrapolation from a limited set of sample data.</w:t>
      </w:r>
    </w:p>
    <w:p w14:paraId="015AC579" w14:textId="4067A5F0" w:rsidR="00E93E75" w:rsidRPr="00E93E75" w:rsidRDefault="00E93E75" w:rsidP="00E93E75">
      <w:pPr>
        <w:jc w:val="center"/>
      </w:pPr>
      <w:r w:rsidRPr="00E93E75">
        <w:rPr>
          <w:noProof/>
        </w:rPr>
        <w:drawing>
          <wp:inline distT="0" distB="0" distL="0" distR="0" wp14:anchorId="591535A3" wp14:editId="7BFD530A">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12565A13" w14:textId="77777777" w:rsidR="00E93E75" w:rsidRPr="00E93E75" w:rsidRDefault="00E93E75" w:rsidP="00E93E75">
      <w:r w:rsidRPr="00E93E75">
        <w:rPr>
          <w:b/>
          <w:bCs/>
        </w:rPr>
        <w:t>Figure 1.</w:t>
      </w:r>
      <w:r w:rsidRPr="00E93E75">
        <w:t> U.S. NO</w:t>
      </w:r>
      <w:r w:rsidRPr="00E93E75">
        <w:rPr>
          <w:vertAlign w:val="subscript"/>
        </w:rPr>
        <w:t>X</w:t>
      </w:r>
      <w:r w:rsidRPr="00E93E75">
        <w:t> emissions by sector. </w:t>
      </w:r>
      <w:r w:rsidRPr="00E93E75">
        <w:rPr>
          <w:b/>
          <w:bCs/>
        </w:rPr>
        <w:t>Source:</w:t>
      </w:r>
      <w:r w:rsidRPr="00E93E75">
        <w:t> </w:t>
      </w:r>
      <w:hyperlink r:id="rId9" w:history="1">
        <w:r w:rsidRPr="00E93E75">
          <w:rPr>
            <w:rStyle w:val="Hyperlink"/>
          </w:rPr>
          <w:t>2017 NEI</w:t>
        </w:r>
      </w:hyperlink>
      <w:r w:rsidRPr="00E93E75">
        <w:t>.</w:t>
      </w:r>
    </w:p>
    <w:p w14:paraId="15CA3757" w14:textId="1C650507" w:rsidR="00E93E75" w:rsidRDefault="00E93E75" w:rsidP="00E93E75">
      <w:r w:rsidRPr="00E93E75">
        <w:t>     Figure 2 below shows the national trend in U.S. anthropogenic NO</w:t>
      </w:r>
      <w:r w:rsidRPr="00E93E75">
        <w:rPr>
          <w:vertAlign w:val="subscript"/>
        </w:rPr>
        <w:t>X</w:t>
      </w:r>
      <w:r w:rsidRPr="00E93E75">
        <w:t> emissions from 2002 to </w:t>
      </w:r>
      <w:r>
        <w:t>2021</w:t>
      </w:r>
      <w:r w:rsidRPr="00E93E75">
        <w:t>.</w:t>
      </w:r>
      <w:hyperlink r:id="rId10" w:anchor="fn1" w:history="1">
        <w:r w:rsidRPr="00E93E75">
          <w:rPr>
            <w:rStyle w:val="Hyperlink"/>
            <w:vertAlign w:val="superscript"/>
          </w:rPr>
          <w:t>1</w:t>
        </w:r>
      </w:hyperlink>
      <w:r w:rsidRPr="00E93E75">
        <w:t> Nationwide estimates indicate a 68% decrease in anthropogenic NO</w:t>
      </w:r>
      <w:r w:rsidRPr="00E93E75">
        <w:rPr>
          <w:vertAlign w:val="subscript"/>
        </w:rPr>
        <w:t>X</w:t>
      </w:r>
      <w:r w:rsidRPr="00E93E75">
        <w:t> emissions from 2002 to 2021 as a result of multiple regulatory programs implemented over the past two decades, including the NO</w:t>
      </w:r>
      <w:r w:rsidRPr="00E93E75">
        <w:rPr>
          <w:vertAlign w:val="subscript"/>
        </w:rPr>
        <w:t>X</w:t>
      </w:r>
      <w:r w:rsidRPr="00E93E75">
        <w:t> SIP Call, the Cross-State Air Pollution Rule (CSAPR), and the Tier 3 Light-duty Vehicle Emissions and Fuel Standards. The overall decrease in NO</w:t>
      </w:r>
      <w:r w:rsidRPr="00E93E75">
        <w:rPr>
          <w:vertAlign w:val="subscript"/>
        </w:rPr>
        <w:t>X</w:t>
      </w:r>
      <w:r w:rsidRPr="00E93E75">
        <w:t> emissions has been driven primarily by decreases from the three largest emissions sectors. Specifically, compared to the 2002 NEI, estimates for 2021 indicate a 78% reduction in NO</w:t>
      </w:r>
      <w:r w:rsidRPr="00E93E75">
        <w:rPr>
          <w:vertAlign w:val="subscript"/>
        </w:rPr>
        <w:t>X</w:t>
      </w:r>
      <w:r w:rsidRPr="00E93E75">
        <w:t> emissions from highway vehicles, a 62% reduction in NO</w:t>
      </w:r>
      <w:r w:rsidRPr="00E93E75">
        <w:rPr>
          <w:vertAlign w:val="subscript"/>
        </w:rPr>
        <w:t>X</w:t>
      </w:r>
      <w:r w:rsidRPr="00E93E75">
        <w:t> emissions from non-road mobile sources, and a 69% reduction in NO</w:t>
      </w:r>
      <w:r w:rsidRPr="00E93E75">
        <w:rPr>
          <w:vertAlign w:val="subscript"/>
        </w:rPr>
        <w:t>X</w:t>
      </w:r>
      <w:r w:rsidRPr="00E93E75">
        <w:t> emissions from stationary fuel combustion.</w:t>
      </w:r>
    </w:p>
    <w:p w14:paraId="13F03C9B" w14:textId="2C87E2E6" w:rsidR="00E93E75" w:rsidRPr="00E93E75" w:rsidRDefault="00E93E75" w:rsidP="00E93E75">
      <w:r w:rsidRPr="00E93E75">
        <w:t>     Figure 3 shows the NO</w:t>
      </w:r>
      <w:r w:rsidRPr="00E93E75">
        <w:rPr>
          <w:vertAlign w:val="subscript"/>
        </w:rPr>
        <w:t>X</w:t>
      </w:r>
      <w:r w:rsidRPr="00E93E75">
        <w:t> emissions density in tons/mi</w:t>
      </w:r>
      <w:r w:rsidRPr="00E93E75">
        <w:rPr>
          <w:vertAlign w:val="superscript"/>
        </w:rPr>
        <w:t>2</w:t>
      </w:r>
      <w:r w:rsidRPr="00E93E75">
        <w:t>/year for each U.S. county based on the 2017 NEI. The majority of NO</w:t>
      </w:r>
      <w:r w:rsidRPr="00E93E75">
        <w:rPr>
          <w:vertAlign w:val="subscript"/>
        </w:rPr>
        <w:t>X</w:t>
      </w:r>
      <w:r w:rsidRPr="00E93E75">
        <w:t> emissions tend to be located near urban areas, which tend to have the most vehicle traffic and industrial sources. However, there are also some counties in rural areas with higher NO</w:t>
      </w:r>
      <w:r w:rsidRPr="00E93E75">
        <w:rPr>
          <w:vertAlign w:val="subscript"/>
        </w:rPr>
        <w:t>X</w:t>
      </w:r>
      <w:r w:rsidRPr="00E93E75">
        <w:t> emissions due to the presence of large stationary sources such as EGUs or oil and gas extraction.</w:t>
      </w:r>
    </w:p>
    <w:p w14:paraId="6A7E8CE6" w14:textId="77777777" w:rsidR="00E93E75" w:rsidRPr="00E93E75" w:rsidRDefault="00E93E75" w:rsidP="00E93E75"/>
    <w:p w14:paraId="09B9B892" w14:textId="553C8859" w:rsidR="00E93E75" w:rsidRPr="00E93E75" w:rsidRDefault="00E93E75" w:rsidP="00E93E75">
      <w:pPr>
        <w:jc w:val="center"/>
      </w:pPr>
      <w:r w:rsidRPr="00E93E75">
        <w:rPr>
          <w:noProof/>
        </w:rPr>
        <w:lastRenderedPageBreak/>
        <w:drawing>
          <wp:inline distT="0" distB="0" distL="0" distR="0" wp14:anchorId="1DB78C54" wp14:editId="219E695B">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4EA7E76" w14:textId="77777777" w:rsidR="00E93E75" w:rsidRPr="00E93E75" w:rsidRDefault="00E93E75" w:rsidP="00E93E75">
      <w:r w:rsidRPr="00E93E75">
        <w:rPr>
          <w:b/>
          <w:bCs/>
        </w:rPr>
        <w:t>Figure 2.</w:t>
      </w:r>
      <w:r w:rsidRPr="00E93E75">
        <w:t> U.S. anthropogenic NO</w:t>
      </w:r>
      <w:r w:rsidRPr="00E93E75">
        <w:rPr>
          <w:vertAlign w:val="subscript"/>
        </w:rPr>
        <w:t>X</w:t>
      </w:r>
      <w:r w:rsidRPr="00E93E75">
        <w:t> emissions trend, 2002-2021. </w:t>
      </w:r>
      <w:r w:rsidRPr="00E93E75">
        <w:rPr>
          <w:b/>
          <w:bCs/>
        </w:rPr>
        <w:t>Source:</w:t>
      </w:r>
      <w:r w:rsidRPr="00E93E75">
        <w:t> </w:t>
      </w:r>
      <w:hyperlink r:id="rId12" w:history="1">
        <w:r w:rsidRPr="00E93E75">
          <w:rPr>
            <w:rStyle w:val="Hyperlink"/>
          </w:rPr>
          <w:t>EPA’s Air Pollutant Emissions Trends Data</w:t>
        </w:r>
      </w:hyperlink>
    </w:p>
    <w:p w14:paraId="295D4554" w14:textId="74185F54" w:rsidR="00E93E75" w:rsidRDefault="00E93E75" w:rsidP="00E93E75">
      <w:r w:rsidRPr="00E93E75">
        <w:rPr>
          <w:noProof/>
        </w:rPr>
        <w:drawing>
          <wp:inline distT="0" distB="0" distL="0" distR="0" wp14:anchorId="258F2B63" wp14:editId="15294B79">
            <wp:extent cx="6858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3.</w:t>
      </w:r>
      <w:r w:rsidRPr="00E93E75">
        <w:t> U.S. county-level NO</w:t>
      </w:r>
      <w:r w:rsidRPr="00E93E75">
        <w:rPr>
          <w:vertAlign w:val="subscript"/>
        </w:rPr>
        <w:t>X</w:t>
      </w:r>
      <w:r w:rsidRPr="00E93E75">
        <w:t> emissions density estimates in tons/year/mi</w:t>
      </w:r>
      <w:r w:rsidRPr="00E93E75">
        <w:rPr>
          <w:vertAlign w:val="superscript"/>
        </w:rPr>
        <w:t>2</w:t>
      </w:r>
      <w:r w:rsidRPr="00E93E75">
        <w:t>. </w:t>
      </w:r>
      <w:r w:rsidRPr="00E93E75">
        <w:rPr>
          <w:b/>
          <w:bCs/>
        </w:rPr>
        <w:t>Source:</w:t>
      </w:r>
      <w:r w:rsidRPr="00E93E75">
        <w:t> </w:t>
      </w:r>
      <w:hyperlink r:id="rId14" w:history="1">
        <w:r w:rsidRPr="00E93E75">
          <w:rPr>
            <w:rStyle w:val="Hyperlink"/>
          </w:rPr>
          <w:t>2017 NEI</w:t>
        </w:r>
      </w:hyperlink>
    </w:p>
    <w:p w14:paraId="660E082F" w14:textId="77777777" w:rsidR="00E93E75" w:rsidRPr="00E93E75" w:rsidRDefault="00E93E75" w:rsidP="00E93E75"/>
    <w:p w14:paraId="7A3982BD" w14:textId="77777777" w:rsidR="00E93E75" w:rsidRPr="00E93E75" w:rsidRDefault="00E93E75" w:rsidP="00E93E75">
      <w:pPr>
        <w:rPr>
          <w:b/>
          <w:bCs/>
        </w:rPr>
      </w:pPr>
      <w:r w:rsidRPr="00E93E75">
        <w:rPr>
          <w:b/>
          <w:bCs/>
        </w:rPr>
        <w:lastRenderedPageBreak/>
        <w:t>4. Ambient Air Monitoring Requirements and Monitoring Networks</w:t>
      </w:r>
    </w:p>
    <w:p w14:paraId="0B597F57" w14:textId="77777777" w:rsidR="00E93E75" w:rsidRPr="00E93E75" w:rsidRDefault="00E93E75" w:rsidP="00E93E75">
      <w:r w:rsidRPr="00E93E75">
        <w:t>     Ambient NO</w:t>
      </w:r>
      <w:r w:rsidRPr="00E93E75">
        <w:rPr>
          <w:vertAlign w:val="subscript"/>
        </w:rPr>
        <w:t>2</w:t>
      </w:r>
      <w:r w:rsidRPr="00E93E75">
        <w:t> concentrations are measured by monitoring networks operated by State, Local, and Tribal air agencies, which are typically funded in part by the EPA. The EPA provides monitoring requirements for NO</w:t>
      </w:r>
      <w:r w:rsidRPr="00E93E75">
        <w:rPr>
          <w:vertAlign w:val="subscript"/>
        </w:rPr>
        <w:t>2</w:t>
      </w:r>
      <w:r w:rsidRPr="00E93E75">
        <w:t> and other pollutants in </w:t>
      </w:r>
      <w:hyperlink r:id="rId15" w:history="1">
        <w:r w:rsidRPr="00E93E75">
          <w:rPr>
            <w:rStyle w:val="Hyperlink"/>
          </w:rPr>
          <w:t>40 CFR Part 58</w:t>
        </w:r>
      </w:hyperlink>
      <w:r w:rsidRPr="00E93E75">
        <w:t>. There were 491 monitoring sites reporting hourly NO</w:t>
      </w:r>
      <w:r w:rsidRPr="00E93E75">
        <w:rPr>
          <w:vertAlign w:val="subscript"/>
        </w:rPr>
        <w:t>2</w:t>
      </w:r>
      <w:r w:rsidRPr="00E93E75">
        <w:t> concentration data to the EPA during the 2019-2021 period. The locations of these monitoring sites are shown in Figure 4. The main network of monitors providing ambient data for use in implementation activities related to the NAAQS is the State and Local Air Monitoring Stations (SLAMS) network, which comprises over 80% of all NO</w:t>
      </w:r>
      <w:r w:rsidRPr="00E93E75">
        <w:rPr>
          <w:vertAlign w:val="subscript"/>
        </w:rPr>
        <w:t>2</w:t>
      </w:r>
      <w:r w:rsidRPr="00E93E75">
        <w:t> monitoring sites. This network relies on a chemiluminescent Federal Reference Method (FRM) and on Federal Equivalent Methods (FEM) that use either chemiluminescence or direct measurement methods of NO</w:t>
      </w:r>
      <w:r w:rsidRPr="00E93E75">
        <w:rPr>
          <w:vertAlign w:val="subscript"/>
        </w:rPr>
        <w:t>2</w:t>
      </w:r>
      <w:r w:rsidRPr="00E93E75">
        <w:t>. Data produced by chemiluminescent analyzers include NO, NO</w:t>
      </w:r>
      <w:r w:rsidRPr="00E93E75">
        <w:rPr>
          <w:vertAlign w:val="subscript"/>
        </w:rPr>
        <w:t>2</w:t>
      </w:r>
      <w:r w:rsidRPr="00E93E75">
        <w:t>, and NO</w:t>
      </w:r>
      <w:r w:rsidRPr="00E93E75">
        <w:rPr>
          <w:vertAlign w:val="subscript"/>
        </w:rPr>
        <w:t>X</w:t>
      </w:r>
      <w:r w:rsidRPr="00E93E75">
        <w:t> measurements, which are all routinely reported by State and Local air monitoring agencies.</w:t>
      </w:r>
    </w:p>
    <w:p w14:paraId="0376F36B" w14:textId="77777777" w:rsidR="00E93E75" w:rsidRPr="00E93E75" w:rsidRDefault="00E93E75" w:rsidP="00E93E75">
      <w:r w:rsidRPr="00E93E75">
        <w:t>     Two important subsets of SLAMS sites separately make up the </w:t>
      </w:r>
      <w:hyperlink r:id="rId16" w:history="1">
        <w:r w:rsidRPr="00E93E75">
          <w:rPr>
            <w:rStyle w:val="Hyperlink"/>
          </w:rPr>
          <w:t>National Core (NCore)</w:t>
        </w:r>
      </w:hyperlink>
      <w:r w:rsidRPr="00E93E75">
        <w:t> multi-pollutant monitoring network and the </w:t>
      </w:r>
      <w:hyperlink r:id="rId17" w:history="1">
        <w:r w:rsidRPr="00E93E75">
          <w:rPr>
            <w:rStyle w:val="Hyperlink"/>
          </w:rPr>
          <w:t>Photochemical Assessment Monitoring Stations (PAMS)</w:t>
        </w:r>
      </w:hyperlink>
      <w:r w:rsidRPr="00E93E75">
        <w:t> network. The NCore network consists of approximately 60 urban monitoring stations and 20 rural monitoring stations, and each State is required to have at least one NCore station. At each NCore site located in a MSA with a population of 1 million or more (based on the most recent census), a PAMS network site is required.</w:t>
      </w:r>
      <w:hyperlink r:id="rId18" w:anchor="fn2" w:history="1">
        <w:r w:rsidRPr="00E93E75">
          <w:rPr>
            <w:rStyle w:val="Hyperlink"/>
            <w:vertAlign w:val="superscript"/>
          </w:rPr>
          <w:t>2</w:t>
        </w:r>
      </w:hyperlink>
      <w:r w:rsidRPr="00E93E75">
        <w:t> Monitoring sites in the PAMS network are required to measure NO, NO</w:t>
      </w:r>
      <w:r w:rsidRPr="00E93E75">
        <w:rPr>
          <w:vertAlign w:val="subscript"/>
        </w:rPr>
        <w:t>2</w:t>
      </w:r>
      <w:r w:rsidRPr="00E93E75">
        <w:t>, NO</w:t>
      </w:r>
      <w:r w:rsidRPr="00E93E75">
        <w:rPr>
          <w:vertAlign w:val="subscript"/>
        </w:rPr>
        <w:t>Y</w:t>
      </w:r>
      <w:r w:rsidRPr="00E93E75">
        <w:t>, and other O</w:t>
      </w:r>
      <w:r w:rsidRPr="00E93E75">
        <w:rPr>
          <w:vertAlign w:val="subscript"/>
        </w:rPr>
        <w:t>3</w:t>
      </w:r>
      <w:r w:rsidRPr="00E93E75">
        <w:t> precursors during the months of June, July and August, although some precursor monitoring may be required for longer periods of time.</w:t>
      </w:r>
    </w:p>
    <w:p w14:paraId="0564F5F0" w14:textId="77777777" w:rsidR="00E93E75" w:rsidRPr="00E93E75" w:rsidRDefault="00E93E75" w:rsidP="00E93E75">
      <w:r w:rsidRPr="00E93E75">
        <w:t>     Another important subset of SLAMS sites is the </w:t>
      </w:r>
      <w:hyperlink r:id="rId19" w:history="1">
        <w:r w:rsidRPr="00E93E75">
          <w:rPr>
            <w:rStyle w:val="Hyperlink"/>
          </w:rPr>
          <w:t>near-road monitoring network</w:t>
        </w:r>
      </w:hyperlink>
      <w:r w:rsidRPr="00E93E75">
        <w:t>, which was required as part of the 2010 NO</w:t>
      </w:r>
      <w:r w:rsidRPr="00E93E75">
        <w:rPr>
          <w:vertAlign w:val="subscript"/>
        </w:rPr>
        <w:t>2</w:t>
      </w:r>
      <w:r w:rsidRPr="00E93E75">
        <w:t> NAAQS review and began operating in 2014. Near-road sites are required in each metropolitan statistical area (MSA) with a population of 1,000,000 or greater, and an additional near-road site is required in each MSA with a population of 2,500,000 or greater or with one or more roadway segments that have an average daily traffic volume of 250,000 or more vehicles per day. There were 73 monitors in operation during the 2019-2021 period.</w:t>
      </w:r>
    </w:p>
    <w:p w14:paraId="0D3BB628" w14:textId="77777777" w:rsidR="00E93E75" w:rsidRPr="00E93E75" w:rsidRDefault="00E93E75" w:rsidP="00E93E75">
      <w:r w:rsidRPr="00E93E75">
        <w:t>     Finally, there are also a number of Special Purpose Monitors (SPMs), which are not required but are often operated by air agencies for short periods of time (i.e., less than 3 years) to collect data for human health and welfare studies, as well as other types of monitoring sites, including monitors operated by tribes and industrial sources. The SPMs are typically not used to assess compliance with the NAAQS.</w:t>
      </w:r>
    </w:p>
    <w:p w14:paraId="46C7D853" w14:textId="76E35CD7" w:rsidR="00E93E75" w:rsidRPr="00E93E75" w:rsidRDefault="00E93E75" w:rsidP="00E93E75">
      <w:r w:rsidRPr="00E93E75">
        <w:rPr>
          <w:noProof/>
        </w:rPr>
        <w:lastRenderedPageBreak/>
        <w:drawing>
          <wp:inline distT="0" distB="0" distL="0" distR="0" wp14:anchorId="008049A3" wp14:editId="591788AE">
            <wp:extent cx="6858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4:</w:t>
      </w:r>
      <w:r w:rsidRPr="00E93E75">
        <w:t> Map of U.S. NO</w:t>
      </w:r>
      <w:r w:rsidRPr="00E93E75">
        <w:rPr>
          <w:vertAlign w:val="subscript"/>
        </w:rPr>
        <w:t>2</w:t>
      </w:r>
      <w:r w:rsidRPr="00E93E75">
        <w:t> monitoring sites reporting data to the EPA during the 2019-2021 period. </w:t>
      </w:r>
      <w:r w:rsidRPr="00E93E75">
        <w:rPr>
          <w:b/>
          <w:bCs/>
        </w:rPr>
        <w:t>Source:</w:t>
      </w:r>
      <w:r w:rsidRPr="00E93E75">
        <w:t> </w:t>
      </w:r>
      <w:hyperlink r:id="rId21" w:history="1">
        <w:r w:rsidRPr="00E93E75">
          <w:rPr>
            <w:rStyle w:val="Hyperlink"/>
          </w:rPr>
          <w:t>AQS</w:t>
        </w:r>
      </w:hyperlink>
      <w:r w:rsidRPr="00E93E75">
        <w:t>.</w:t>
      </w:r>
    </w:p>
    <w:p w14:paraId="7BC2C00A" w14:textId="77777777" w:rsidR="00E93E75" w:rsidRPr="00E93E75" w:rsidRDefault="00E93E75" w:rsidP="00E93E75">
      <w:r w:rsidRPr="00E93E75">
        <w:t>     To provide an assessment of data quality, monitoring agencies must perform quality assurance (QA) checks at least once every two weeks to derive estimates of precision and bias for NO</w:t>
      </w:r>
      <w:r w:rsidRPr="00E93E75">
        <w:rPr>
          <w:vertAlign w:val="subscript"/>
        </w:rPr>
        <w:t>2</w:t>
      </w:r>
      <w:r w:rsidRPr="00E93E75">
        <w:t> and the other gaseous criteria pollutant measurements using calibration gas. For NO</w:t>
      </w:r>
      <w:r w:rsidRPr="00E93E75">
        <w:rPr>
          <w:vertAlign w:val="subscript"/>
        </w:rPr>
        <w:t>2</w:t>
      </w:r>
      <w:r w:rsidRPr="00E93E75">
        <w:t> monitors, the data quality goal for precision and bias is 15 percent. Ambient air quality data and associated QA data are reported to the EPA via the </w:t>
      </w:r>
      <w:hyperlink r:id="rId22" w:history="1">
        <w:r w:rsidRPr="00E93E75">
          <w:rPr>
            <w:rStyle w:val="Hyperlink"/>
          </w:rPr>
          <w:t>Air Quality System (AQS)</w:t>
        </w:r>
      </w:hyperlink>
      <w:r w:rsidRPr="00E93E75">
        <w:t>.</w:t>
      </w:r>
      <w:hyperlink r:id="rId23" w:anchor="fn3" w:history="1">
        <w:r w:rsidRPr="00E93E75">
          <w:rPr>
            <w:rStyle w:val="Hyperlink"/>
            <w:vertAlign w:val="superscript"/>
          </w:rPr>
          <w:t>3</w:t>
        </w:r>
      </w:hyperlink>
      <w:r w:rsidRPr="00E93E75">
        <w:t> Data are reported quarterly and must be submitted to AQS within 90 days after the end of each calendar quarter (i.e. Jan/Feb/Mar, Apr/May/Jun, Jul/Aug/Sep, Oct/Nov/Dec). Additionally, each monitoring agency is required to certify all FRM/FEM data that is submitted to AQS annually, taking into consideration any QA findings, and a data certification letter must be sent to the EPA Regional Administrator by May 1st of the following year.</w:t>
      </w:r>
    </w:p>
    <w:p w14:paraId="794E424E" w14:textId="77777777" w:rsidR="00E93E75" w:rsidRPr="00E93E75" w:rsidRDefault="00E93E75" w:rsidP="00E93E75">
      <w:r w:rsidRPr="00E93E75">
        <w:t>     The traditional chemiluminescence FRM is subject to potential measurement biases resulting from interference by NO</w:t>
      </w:r>
      <w:r w:rsidRPr="00E93E75">
        <w:rPr>
          <w:vertAlign w:val="subscript"/>
        </w:rPr>
        <w:t>Z</w:t>
      </w:r>
      <w:r w:rsidRPr="00E93E75">
        <w:t> species. However, within metropolitan areas, where a majority of the NO</w:t>
      </w:r>
      <w:r w:rsidRPr="00E93E75">
        <w:rPr>
          <w:vertAlign w:val="subscript"/>
        </w:rPr>
        <w:t>2</w:t>
      </w:r>
      <w:r w:rsidRPr="00E93E75">
        <w:t> monitoring network is located, NO</w:t>
      </w:r>
      <w:r w:rsidRPr="00E93E75">
        <w:rPr>
          <w:vertAlign w:val="subscript"/>
        </w:rPr>
        <w:t>2</w:t>
      </w:r>
      <w:r w:rsidRPr="00E93E75">
        <w:t> concentrations tend to be most heavily influenced by strong local NO</w:t>
      </w:r>
      <w:r w:rsidRPr="00E93E75">
        <w:rPr>
          <w:vertAlign w:val="subscript"/>
        </w:rPr>
        <w:t>X</w:t>
      </w:r>
      <w:r w:rsidRPr="00E93E75">
        <w:t> sources, thus the potential for NO</w:t>
      </w:r>
      <w:r w:rsidRPr="00E93E75">
        <w:rPr>
          <w:vertAlign w:val="subscript"/>
        </w:rPr>
        <w:t>Z</w:t>
      </w:r>
      <w:r w:rsidRPr="00E93E75">
        <w:t> related measurement bias is relatively small. There have been recent advances in methods that provide measurements of NO</w:t>
      </w:r>
      <w:r w:rsidRPr="00E93E75">
        <w:rPr>
          <w:vertAlign w:val="subscript"/>
        </w:rPr>
        <w:t>2</w:t>
      </w:r>
      <w:r w:rsidRPr="00E93E75">
        <w:t> with less potential for interference. These newer methods include photolytic-chemiluminescent methods that rely on photodissociation of NO</w:t>
      </w:r>
      <w:r w:rsidRPr="00E93E75">
        <w:rPr>
          <w:vertAlign w:val="subscript"/>
        </w:rPr>
        <w:t>2</w:t>
      </w:r>
      <w:r w:rsidRPr="00E93E75">
        <w:t> using specific wavelengths of light, and direct measurements of NO</w:t>
      </w:r>
      <w:r w:rsidRPr="00E93E75">
        <w:rPr>
          <w:vertAlign w:val="subscript"/>
        </w:rPr>
        <w:t>2</w:t>
      </w:r>
      <w:r w:rsidRPr="00E93E75">
        <w:t>, including cavity attenuated phase shift spectrometry and cavity ring-down spectroscopy. It should be noted that the direct NO</w:t>
      </w:r>
      <w:r w:rsidRPr="00E93E75">
        <w:rPr>
          <w:vertAlign w:val="subscript"/>
        </w:rPr>
        <w:t>2</w:t>
      </w:r>
      <w:r w:rsidRPr="00E93E75">
        <w:t> measurement methods do not provide NO or NO</w:t>
      </w:r>
      <w:r w:rsidRPr="00E93E75">
        <w:rPr>
          <w:vertAlign w:val="subscript"/>
        </w:rPr>
        <w:t>X</w:t>
      </w:r>
      <w:r w:rsidRPr="00E93E75">
        <w:t> measurements. These newer methods are expected to gradually replace the older FRMs as those monitors age.</w:t>
      </w:r>
    </w:p>
    <w:p w14:paraId="4A52A225" w14:textId="77777777" w:rsidR="00E93E75" w:rsidRPr="00E93E75" w:rsidRDefault="00E93E75" w:rsidP="00E93E75">
      <w:pPr>
        <w:rPr>
          <w:b/>
          <w:bCs/>
        </w:rPr>
      </w:pPr>
      <w:r w:rsidRPr="00E93E75">
        <w:rPr>
          <w:b/>
          <w:bCs/>
        </w:rPr>
        <w:t>5. Data Handling Conventions and Computations for Determining Whether the Standards are Met</w:t>
      </w:r>
    </w:p>
    <w:p w14:paraId="5F23505D" w14:textId="77777777" w:rsidR="00E93E75" w:rsidRPr="00E93E75" w:rsidRDefault="00E93E75" w:rsidP="00E93E75">
      <w:r w:rsidRPr="00E93E75">
        <w:t xml:space="preserve">     To assess whether a monitoring site or geographic area (usually a county or urban area) meets or exceeds a NAAQS, the monitoring data are analyzed consistent with the established regulatory requirements for the handling of monitoring data for the purposes of deriving a design value. A design value summarizes ambient air concentrations for </w:t>
      </w:r>
      <w:r w:rsidRPr="00E93E75">
        <w:lastRenderedPageBreak/>
        <w:t>an area in terms of the indicator, averaging time and form for a given standard such that its comparison to the level of the standard indicates whether the area meets or exceeds the standard. There are currently two primary NO</w:t>
      </w:r>
      <w:r w:rsidRPr="00E93E75">
        <w:rPr>
          <w:vertAlign w:val="subscript"/>
        </w:rPr>
        <w:t>2</w:t>
      </w:r>
      <w:r w:rsidRPr="00E93E75">
        <w:t> NAAQS in effect: the annual NAAQS (established in 1971) and the 1-hour NAAQS (established in 2010). The procedures for calculating design values for both NO</w:t>
      </w:r>
      <w:r w:rsidRPr="00E93E75">
        <w:rPr>
          <w:vertAlign w:val="subscript"/>
        </w:rPr>
        <w:t>2</w:t>
      </w:r>
      <w:r w:rsidRPr="00E93E75">
        <w:t> primary NAAQS are detailed in </w:t>
      </w:r>
      <w:hyperlink r:id="rId24" w:history="1">
        <w:r w:rsidRPr="00E93E75">
          <w:rPr>
            <w:rStyle w:val="Hyperlink"/>
          </w:rPr>
          <w:t>Appendix S to 40 CFR Part 50</w:t>
        </w:r>
      </w:hyperlink>
      <w:r w:rsidRPr="00E93E75">
        <w:t> and are summarized below.</w:t>
      </w:r>
    </w:p>
    <w:p w14:paraId="68CEE157" w14:textId="77777777" w:rsidR="00E93E75" w:rsidRPr="00E93E75" w:rsidRDefault="00E93E75" w:rsidP="00E93E75">
      <w:r w:rsidRPr="00E93E75">
        <w:t>     Hourly NO</w:t>
      </w:r>
      <w:r w:rsidRPr="00E93E75">
        <w:rPr>
          <w:vertAlign w:val="subscript"/>
        </w:rPr>
        <w:t>2</w:t>
      </w:r>
      <w:r w:rsidRPr="00E93E75">
        <w:t> measurement data collected at an ambient air monitoring site using FRMs or FEMs, meeting all applicable requirements in </w:t>
      </w:r>
      <w:hyperlink r:id="rId25" w:history="1">
        <w:r w:rsidRPr="00E93E75">
          <w:rPr>
            <w:rStyle w:val="Hyperlink"/>
          </w:rPr>
          <w:t>40 CFR Part 58</w:t>
        </w:r>
      </w:hyperlink>
      <w:r w:rsidRPr="00E93E75">
        <w:t> and reported to AQS in parts per billion (ppb) with decimal digits after the first decimal place truncated are used in design value calculations. If multiple monitors collect measurements at the same site, one monitor is designated as the primary monitor. Measurement data collected with the primary monitor are used to calculate the design value, and may be supplemented with data from collocated monitors only if (a) the primary monitor did not collect sufficient data to determine a valid design value, or (b) the primary monitor has been discontinued and replaced by another monitor.</w:t>
      </w:r>
    </w:p>
    <w:p w14:paraId="63A7B379" w14:textId="77777777" w:rsidR="00E93E75" w:rsidRPr="00E93E75" w:rsidRDefault="00E93E75" w:rsidP="00E93E75">
      <w:r w:rsidRPr="00E93E75">
        <w:t>     The design value for the annual NO</w:t>
      </w:r>
      <w:r w:rsidRPr="00E93E75">
        <w:rPr>
          <w:vertAlign w:val="subscript"/>
        </w:rPr>
        <w:t>2</w:t>
      </w:r>
      <w:r w:rsidRPr="00E93E75">
        <w:t> NAAQS is simply the mean of all hourly concentration values reported for a single year, rounded to the nearest integer in ppb. The annual design value is considered valid when hourly concentrations are reported for at least 75% of the hours in the year, or if the design value is greater than 53 ppb, the level of the NAAQS.</w:t>
      </w:r>
    </w:p>
    <w:p w14:paraId="339D263D" w14:textId="77777777" w:rsidR="00E93E75" w:rsidRPr="00E93E75" w:rsidRDefault="00E93E75" w:rsidP="00E93E75">
      <w:r w:rsidRPr="00E93E75">
        <w:t>     For the 1-hour NO</w:t>
      </w:r>
      <w:r w:rsidRPr="00E93E75">
        <w:rPr>
          <w:vertAlign w:val="subscript"/>
        </w:rPr>
        <w:t>2</w:t>
      </w:r>
      <w:r w:rsidRPr="00E93E75">
        <w:t> NAAQS, the maximum hourly concentration is determined for each day (i.e., the “daily maximum value”) in a given 3-year period. For each year, the 98th percentile of the daily maximum values is determined, and the design value is the average of the three annual 98th percentile values, rounded to the nearest integer in ppb. The 1-hour NO</w:t>
      </w:r>
      <w:r w:rsidRPr="00E93E75">
        <w:rPr>
          <w:vertAlign w:val="subscript"/>
        </w:rPr>
        <w:t>2</w:t>
      </w:r>
      <w:r w:rsidRPr="00E93E75">
        <w:t> NAAQS are met when the design value is less than or equal to 100 ppb, the level of the NAAQS.</w:t>
      </w:r>
    </w:p>
    <w:p w14:paraId="2ED0C09D" w14:textId="77777777" w:rsidR="00E93E75" w:rsidRPr="00E93E75" w:rsidRDefault="00E93E75" w:rsidP="00E93E75">
      <w:r w:rsidRPr="00E93E75">
        <w:t>     In addition, the 1-hour design value must meet data completeness requirements in order to be considered valid. Specifically, a sample day is considered complete when at least 18 hourly measurements are reported. For each calendar quarter, the quarter is considered complete if at least 75% of the days in the quarter have complete data. The 1-hour NO</w:t>
      </w:r>
      <w:r w:rsidRPr="00E93E75">
        <w:rPr>
          <w:vertAlign w:val="subscript"/>
        </w:rPr>
        <w:t>2</w:t>
      </w:r>
      <w:r w:rsidRPr="00E93E75">
        <w:t> design value is considered complete when all 12 calendar quarters in the 3-year period have complete data. In addition, there are two data substitution tests specified in Appendix S to 40 CFR Part 50 which may be used to yield a valid design value above or below the NAAQS, respectively, in the event that a site falls short of the minimum data completeness requirement.</w:t>
      </w:r>
    </w:p>
    <w:p w14:paraId="197A0155" w14:textId="77777777" w:rsidR="00E93E75" w:rsidRPr="00E93E75" w:rsidRDefault="00E93E75" w:rsidP="00E93E75">
      <w:pPr>
        <w:rPr>
          <w:b/>
          <w:bCs/>
        </w:rPr>
      </w:pPr>
      <w:r w:rsidRPr="00E93E75">
        <w:rPr>
          <w:b/>
          <w:bCs/>
        </w:rPr>
        <w:t>6. NO</w:t>
      </w:r>
      <w:r w:rsidRPr="00E93E75">
        <w:rPr>
          <w:b/>
          <w:bCs/>
          <w:vertAlign w:val="subscript"/>
        </w:rPr>
        <w:t>2</w:t>
      </w:r>
      <w:r w:rsidRPr="00E93E75">
        <w:rPr>
          <w:b/>
          <w:bCs/>
        </w:rPr>
        <w:t> Concentrations Measured at Ambient Air Monitoring Sites Across the U.S.</w:t>
      </w:r>
    </w:p>
    <w:p w14:paraId="7891D97D" w14:textId="77777777" w:rsidR="00E93E75" w:rsidRPr="00E93E75" w:rsidRDefault="00E93E75" w:rsidP="00E93E75">
      <w:r w:rsidRPr="00E93E75">
        <w:t>     Table 1 below presents summary statistics based on the two daily NO</w:t>
      </w:r>
      <w:r w:rsidRPr="00E93E75">
        <w:rPr>
          <w:vertAlign w:val="subscript"/>
        </w:rPr>
        <w:t>2</w:t>
      </w:r>
      <w:r w:rsidRPr="00E93E75">
        <w:t> NAAQS metrics: the daily maximum 1-hour (MDA1) metric and the daily 24-hour average (DA24) metric. These statistics are presented for year-round and each season (winter=Dec/Jan/Feb, spring=Mar/Apr/May, summer=Jun/Jul/Aug, autumn=Sep/Oct/Nov) based on data reported to AQS for 2019-2021. Table 2 presents the same summary statistics for the MDA1 and DA24 metrics for each </w:t>
      </w:r>
      <w:hyperlink r:id="rId26" w:history="1">
        <w:r w:rsidRPr="00E93E75">
          <w:rPr>
            <w:rStyle w:val="Hyperlink"/>
          </w:rPr>
          <w:t>NOAA Climate Region</w:t>
        </w:r>
      </w:hyperlink>
      <w:hyperlink r:id="rId27" w:anchor="fn4" w:history="1">
        <w:r w:rsidRPr="00E93E75">
          <w:rPr>
            <w:rStyle w:val="Hyperlink"/>
            <w:vertAlign w:val="superscript"/>
          </w:rPr>
          <w:t>4</w:t>
        </w:r>
      </w:hyperlink>
      <w:r w:rsidRPr="00E93E75">
        <w:t>. Finally, Table 3 presents the same set of summary statistics for the two daily NO</w:t>
      </w:r>
      <w:r w:rsidRPr="00E93E75">
        <w:rPr>
          <w:vertAlign w:val="subscript"/>
        </w:rPr>
        <w:t>2</w:t>
      </w:r>
      <w:r w:rsidRPr="00E93E75">
        <w:t> metrics based on three types of sites: near-road sites, urban NCore and PAMS sites, and rural sites.</w:t>
      </w:r>
    </w:p>
    <w:p w14:paraId="672AFF76" w14:textId="77777777" w:rsidR="000B480F" w:rsidRPr="000B480F" w:rsidRDefault="000B480F" w:rsidP="000B480F"/>
    <w:p w14:paraId="490F04EF" w14:textId="77777777" w:rsidR="00FB142B" w:rsidRDefault="00FB142B">
      <w:pPr>
        <w:sectPr w:rsidR="00FB142B" w:rsidSect="00E93E75">
          <w:footerReference w:type="default" r:id="rId28"/>
          <w:pgSz w:w="12240" w:h="15840"/>
          <w:pgMar w:top="720" w:right="720" w:bottom="720" w:left="720" w:header="720" w:footer="432" w:gutter="0"/>
          <w:cols w:space="720"/>
          <w:docGrid w:linePitch="360"/>
        </w:sectPr>
      </w:pPr>
    </w:p>
    <w:p w14:paraId="3C3B919D" w14:textId="1B669814" w:rsidR="000A7C0C" w:rsidRPr="000A7C0C" w:rsidRDefault="000A7C0C" w:rsidP="000B480F">
      <w:pPr>
        <w:spacing w:after="120" w:line="240" w:lineRule="auto"/>
        <w:rPr>
          <w:rFonts w:cstheme="minorHAnsi"/>
        </w:rPr>
      </w:pPr>
      <w:r w:rsidRPr="000A7C0C">
        <w:rPr>
          <w:rFonts w:cstheme="minorHAnsi"/>
          <w:b/>
          <w:bCs/>
        </w:rPr>
        <w:lastRenderedPageBreak/>
        <w:t>Table 1.</w:t>
      </w:r>
      <w:r w:rsidRPr="000A7C0C">
        <w:rPr>
          <w:rFonts w:cstheme="minorHAnsi"/>
        </w:rPr>
        <w:t> National distribution of NO</w:t>
      </w:r>
      <w:r w:rsidRPr="000A7C0C">
        <w:rPr>
          <w:rFonts w:cstheme="minorHAnsi"/>
          <w:vertAlign w:val="subscript"/>
        </w:rPr>
        <w:t>2</w:t>
      </w:r>
      <w:r w:rsidRPr="000A7C0C">
        <w:rPr>
          <w:rFonts w:cstheme="minorHAnsi"/>
        </w:rPr>
        <w:t> concentrations in ppb by season for 2019-2021.</w:t>
      </w:r>
      <w:r w:rsidR="00DE70C5" w:rsidRPr="00DE70C5">
        <w:t xml:space="preserve"> </w:t>
      </w:r>
      <w:hyperlink r:id="rId29" w:anchor="fn5" w:history="1">
        <w:r w:rsidR="00DE70C5" w:rsidRPr="00DE70C5">
          <w:rPr>
            <w:rStyle w:val="Hyperlink"/>
            <w:rFonts w:cstheme="minorHAnsi"/>
            <w:vertAlign w:val="superscript"/>
          </w:rPr>
          <w:t>5</w:t>
        </w:r>
      </w:hyperlink>
      <w:r w:rsidRPr="000A7C0C">
        <w:rPr>
          <w:rFonts w:cstheme="minorHAnsi"/>
        </w:rPr>
        <w:t> </w:t>
      </w:r>
      <w:r w:rsidRPr="000A7C0C">
        <w:rPr>
          <w:rFonts w:cstheme="minorHAnsi"/>
          <w:b/>
          <w:bCs/>
        </w:rPr>
        <w:t>Source:</w:t>
      </w:r>
      <w:r w:rsidRPr="000A7C0C">
        <w:rPr>
          <w:rFonts w:cstheme="minorHAnsi"/>
        </w:rPr>
        <w:t> </w:t>
      </w:r>
      <w:hyperlink r:id="rId30" w:history="1">
        <w:r w:rsidRPr="000A7C0C">
          <w:rPr>
            <w:rStyle w:val="Hyperlink"/>
            <w:rFonts w:cstheme="minorHAnsi"/>
          </w:rPr>
          <w:t>AQS</w:t>
        </w:r>
      </w:hyperlink>
      <w:r w:rsidRPr="000A7C0C">
        <w:rPr>
          <w:rFonts w:cstheme="minorHAnsi"/>
        </w:rPr>
        <w:t>.</w:t>
      </w:r>
    </w:p>
    <w:tbl>
      <w:tblPr>
        <w:tblStyle w:val="PlainTable2"/>
        <w:tblW w:w="14065" w:type="dxa"/>
        <w:tblLook w:val="0620" w:firstRow="1" w:lastRow="0" w:firstColumn="0" w:lastColumn="0" w:noHBand="1" w:noVBand="1"/>
      </w:tblPr>
      <w:tblGrid>
        <w:gridCol w:w="864"/>
        <w:gridCol w:w="1024"/>
        <w:gridCol w:w="896"/>
        <w:gridCol w:w="1007"/>
        <w:gridCol w:w="785"/>
        <w:gridCol w:w="650"/>
        <w:gridCol w:w="608"/>
        <w:gridCol w:w="530"/>
        <w:gridCol w:w="530"/>
        <w:gridCol w:w="598"/>
        <w:gridCol w:w="598"/>
        <w:gridCol w:w="650"/>
        <w:gridCol w:w="650"/>
        <w:gridCol w:w="650"/>
        <w:gridCol w:w="650"/>
        <w:gridCol w:w="650"/>
        <w:gridCol w:w="650"/>
        <w:gridCol w:w="769"/>
        <w:gridCol w:w="1306"/>
      </w:tblGrid>
      <w:tr w:rsidR="000B480F" w:rsidRPr="00FB142B" w14:paraId="1E88E1A1" w14:textId="77777777" w:rsidTr="006A50EB">
        <w:trPr>
          <w:cnfStyle w:val="100000000000" w:firstRow="1" w:lastRow="0" w:firstColumn="0" w:lastColumn="0" w:oddVBand="0" w:evenVBand="0" w:oddHBand="0" w:evenHBand="0" w:firstRowFirstColumn="0" w:firstRowLastColumn="0" w:lastRowFirstColumn="0" w:lastRowLastColumn="0"/>
          <w:trHeight w:val="144"/>
        </w:trPr>
        <w:tc>
          <w:tcPr>
            <w:tcW w:w="0" w:type="auto"/>
            <w:hideMark/>
          </w:tcPr>
          <w:p w14:paraId="544E027C" w14:textId="570AB9B5" w:rsidR="000B480F" w:rsidRPr="000A7C0C" w:rsidRDefault="000B480F" w:rsidP="000B480F">
            <w:pPr>
              <w:rPr>
                <w:rFonts w:cstheme="minorHAnsi"/>
              </w:rPr>
            </w:pPr>
            <w:r w:rsidRPr="000C36AA">
              <w:t>metric</w:t>
            </w:r>
          </w:p>
        </w:tc>
        <w:tc>
          <w:tcPr>
            <w:tcW w:w="0" w:type="auto"/>
            <w:hideMark/>
          </w:tcPr>
          <w:p w14:paraId="4FC22FB4" w14:textId="2F9F7A67" w:rsidR="000B480F" w:rsidRPr="000A7C0C" w:rsidRDefault="000B480F" w:rsidP="000B480F">
            <w:pPr>
              <w:rPr>
                <w:rFonts w:cstheme="minorHAnsi"/>
              </w:rPr>
            </w:pPr>
            <w:r w:rsidRPr="000C36AA">
              <w:t>season</w:t>
            </w:r>
          </w:p>
        </w:tc>
        <w:tc>
          <w:tcPr>
            <w:tcW w:w="0" w:type="auto"/>
            <w:hideMark/>
          </w:tcPr>
          <w:p w14:paraId="67ACF25E" w14:textId="4BE40286" w:rsidR="000B480F" w:rsidRPr="000A7C0C" w:rsidRDefault="000B480F" w:rsidP="000B480F">
            <w:pPr>
              <w:rPr>
                <w:rFonts w:cstheme="minorHAnsi"/>
              </w:rPr>
            </w:pPr>
            <w:r w:rsidRPr="000C36AA">
              <w:t>N.sites</w:t>
            </w:r>
          </w:p>
        </w:tc>
        <w:tc>
          <w:tcPr>
            <w:tcW w:w="0" w:type="auto"/>
            <w:hideMark/>
          </w:tcPr>
          <w:p w14:paraId="70DAE227" w14:textId="41C8750D" w:rsidR="000B480F" w:rsidRPr="000A7C0C" w:rsidRDefault="000B480F" w:rsidP="000B480F">
            <w:pPr>
              <w:rPr>
                <w:rFonts w:cstheme="minorHAnsi"/>
              </w:rPr>
            </w:pPr>
            <w:r w:rsidRPr="000C36AA">
              <w:t>N.obs</w:t>
            </w:r>
          </w:p>
        </w:tc>
        <w:tc>
          <w:tcPr>
            <w:tcW w:w="0" w:type="auto"/>
            <w:hideMark/>
          </w:tcPr>
          <w:p w14:paraId="1822E27D" w14:textId="10A0C9B9" w:rsidR="000B480F" w:rsidRPr="000A7C0C" w:rsidRDefault="000B480F" w:rsidP="000B480F">
            <w:pPr>
              <w:rPr>
                <w:rFonts w:cstheme="minorHAnsi"/>
              </w:rPr>
            </w:pPr>
            <w:r w:rsidRPr="000C36AA">
              <w:t>mean</w:t>
            </w:r>
          </w:p>
        </w:tc>
        <w:tc>
          <w:tcPr>
            <w:tcW w:w="0" w:type="auto"/>
            <w:hideMark/>
          </w:tcPr>
          <w:p w14:paraId="0D5793AE" w14:textId="31F43E96" w:rsidR="000B480F" w:rsidRPr="000A7C0C" w:rsidRDefault="000B480F" w:rsidP="000B480F">
            <w:pPr>
              <w:rPr>
                <w:rFonts w:cstheme="minorHAnsi"/>
              </w:rPr>
            </w:pPr>
            <w:r w:rsidRPr="000C36AA">
              <w:t>SD</w:t>
            </w:r>
          </w:p>
        </w:tc>
        <w:tc>
          <w:tcPr>
            <w:tcW w:w="0" w:type="auto"/>
            <w:hideMark/>
          </w:tcPr>
          <w:p w14:paraId="73C92B83" w14:textId="7DA4D214" w:rsidR="000B480F" w:rsidRPr="000A7C0C" w:rsidRDefault="000B480F" w:rsidP="000B480F">
            <w:pPr>
              <w:rPr>
                <w:rFonts w:cstheme="minorHAnsi"/>
              </w:rPr>
            </w:pPr>
            <w:r w:rsidRPr="000C36AA">
              <w:t>min</w:t>
            </w:r>
          </w:p>
        </w:tc>
        <w:tc>
          <w:tcPr>
            <w:tcW w:w="0" w:type="auto"/>
            <w:hideMark/>
          </w:tcPr>
          <w:p w14:paraId="07972E5D" w14:textId="53FC00AE" w:rsidR="000B480F" w:rsidRPr="000A7C0C" w:rsidRDefault="000B480F" w:rsidP="000B480F">
            <w:pPr>
              <w:rPr>
                <w:rFonts w:cstheme="minorHAnsi"/>
              </w:rPr>
            </w:pPr>
            <w:r w:rsidRPr="000C36AA">
              <w:t>p1</w:t>
            </w:r>
          </w:p>
        </w:tc>
        <w:tc>
          <w:tcPr>
            <w:tcW w:w="0" w:type="auto"/>
            <w:hideMark/>
          </w:tcPr>
          <w:p w14:paraId="4DDA5D4E" w14:textId="3AB8CEDB" w:rsidR="000B480F" w:rsidRPr="000A7C0C" w:rsidRDefault="000B480F" w:rsidP="000B480F">
            <w:pPr>
              <w:rPr>
                <w:rFonts w:cstheme="minorHAnsi"/>
              </w:rPr>
            </w:pPr>
            <w:r w:rsidRPr="000C36AA">
              <w:t>p5</w:t>
            </w:r>
          </w:p>
        </w:tc>
        <w:tc>
          <w:tcPr>
            <w:tcW w:w="0" w:type="auto"/>
            <w:hideMark/>
          </w:tcPr>
          <w:p w14:paraId="4D3A6A07" w14:textId="7C56B97A" w:rsidR="000B480F" w:rsidRPr="000A7C0C" w:rsidRDefault="000B480F" w:rsidP="000B480F">
            <w:pPr>
              <w:rPr>
                <w:rFonts w:cstheme="minorHAnsi"/>
              </w:rPr>
            </w:pPr>
            <w:r w:rsidRPr="000C36AA">
              <w:t>p10</w:t>
            </w:r>
          </w:p>
        </w:tc>
        <w:tc>
          <w:tcPr>
            <w:tcW w:w="0" w:type="auto"/>
            <w:hideMark/>
          </w:tcPr>
          <w:p w14:paraId="55026F93" w14:textId="47FFADAC" w:rsidR="000B480F" w:rsidRPr="000A7C0C" w:rsidRDefault="000B480F" w:rsidP="000B480F">
            <w:pPr>
              <w:rPr>
                <w:rFonts w:cstheme="minorHAnsi"/>
              </w:rPr>
            </w:pPr>
            <w:r w:rsidRPr="000C36AA">
              <w:t>p25</w:t>
            </w:r>
          </w:p>
        </w:tc>
        <w:tc>
          <w:tcPr>
            <w:tcW w:w="0" w:type="auto"/>
            <w:hideMark/>
          </w:tcPr>
          <w:p w14:paraId="597F3CDB" w14:textId="0F0071DB" w:rsidR="000B480F" w:rsidRPr="000A7C0C" w:rsidRDefault="000B480F" w:rsidP="000B480F">
            <w:pPr>
              <w:rPr>
                <w:rFonts w:cstheme="minorHAnsi"/>
              </w:rPr>
            </w:pPr>
            <w:r w:rsidRPr="000C36AA">
              <w:t>p50</w:t>
            </w:r>
          </w:p>
        </w:tc>
        <w:tc>
          <w:tcPr>
            <w:tcW w:w="0" w:type="auto"/>
            <w:hideMark/>
          </w:tcPr>
          <w:p w14:paraId="014E9154" w14:textId="28A1F7D8" w:rsidR="000B480F" w:rsidRPr="000A7C0C" w:rsidRDefault="000B480F" w:rsidP="000B480F">
            <w:pPr>
              <w:rPr>
                <w:rFonts w:cstheme="minorHAnsi"/>
              </w:rPr>
            </w:pPr>
            <w:r w:rsidRPr="000C36AA">
              <w:t>p75</w:t>
            </w:r>
          </w:p>
        </w:tc>
        <w:tc>
          <w:tcPr>
            <w:tcW w:w="0" w:type="auto"/>
            <w:hideMark/>
          </w:tcPr>
          <w:p w14:paraId="3E29E8FB" w14:textId="73509B65" w:rsidR="000B480F" w:rsidRPr="000A7C0C" w:rsidRDefault="000B480F" w:rsidP="000B480F">
            <w:pPr>
              <w:rPr>
                <w:rFonts w:cstheme="minorHAnsi"/>
              </w:rPr>
            </w:pPr>
            <w:r w:rsidRPr="000C36AA">
              <w:t>p90</w:t>
            </w:r>
          </w:p>
        </w:tc>
        <w:tc>
          <w:tcPr>
            <w:tcW w:w="0" w:type="auto"/>
            <w:hideMark/>
          </w:tcPr>
          <w:p w14:paraId="68DBB821" w14:textId="530C9149" w:rsidR="000B480F" w:rsidRPr="000A7C0C" w:rsidRDefault="000B480F" w:rsidP="000B480F">
            <w:pPr>
              <w:rPr>
                <w:rFonts w:cstheme="minorHAnsi"/>
              </w:rPr>
            </w:pPr>
            <w:r w:rsidRPr="000C36AA">
              <w:t>p95</w:t>
            </w:r>
          </w:p>
        </w:tc>
        <w:tc>
          <w:tcPr>
            <w:tcW w:w="0" w:type="auto"/>
            <w:hideMark/>
          </w:tcPr>
          <w:p w14:paraId="5033B236" w14:textId="26A2CAB7" w:rsidR="000B480F" w:rsidRPr="000A7C0C" w:rsidRDefault="000B480F" w:rsidP="000B480F">
            <w:pPr>
              <w:rPr>
                <w:rFonts w:cstheme="minorHAnsi"/>
              </w:rPr>
            </w:pPr>
            <w:r w:rsidRPr="000C36AA">
              <w:t>p98</w:t>
            </w:r>
          </w:p>
        </w:tc>
        <w:tc>
          <w:tcPr>
            <w:tcW w:w="0" w:type="auto"/>
            <w:hideMark/>
          </w:tcPr>
          <w:p w14:paraId="6A48B4DB" w14:textId="2B65023E" w:rsidR="000B480F" w:rsidRPr="000A7C0C" w:rsidRDefault="000B480F" w:rsidP="000B480F">
            <w:pPr>
              <w:rPr>
                <w:rFonts w:cstheme="minorHAnsi"/>
              </w:rPr>
            </w:pPr>
            <w:r w:rsidRPr="000C36AA">
              <w:t>p99</w:t>
            </w:r>
          </w:p>
        </w:tc>
        <w:tc>
          <w:tcPr>
            <w:tcW w:w="0" w:type="auto"/>
            <w:hideMark/>
          </w:tcPr>
          <w:p w14:paraId="024F1D57" w14:textId="5BB704F1" w:rsidR="000B480F" w:rsidRPr="000A7C0C" w:rsidRDefault="000B480F" w:rsidP="000B480F">
            <w:pPr>
              <w:rPr>
                <w:rFonts w:cstheme="minorHAnsi"/>
              </w:rPr>
            </w:pPr>
            <w:r w:rsidRPr="000C36AA">
              <w:t>max</w:t>
            </w:r>
          </w:p>
        </w:tc>
        <w:tc>
          <w:tcPr>
            <w:tcW w:w="0" w:type="auto"/>
            <w:hideMark/>
          </w:tcPr>
          <w:p w14:paraId="302535AC" w14:textId="5FF8CD2F" w:rsidR="000B480F" w:rsidRPr="000A7C0C" w:rsidRDefault="000B480F" w:rsidP="000B480F">
            <w:pPr>
              <w:rPr>
                <w:rFonts w:cstheme="minorHAnsi"/>
              </w:rPr>
            </w:pPr>
            <w:r w:rsidRPr="000C36AA">
              <w:t>max.site</w:t>
            </w:r>
          </w:p>
        </w:tc>
      </w:tr>
      <w:tr w:rsidR="000B480F" w:rsidRPr="00FB142B" w14:paraId="7D1AE4C1" w14:textId="77777777" w:rsidTr="006A50EB">
        <w:trPr>
          <w:trHeight w:val="288"/>
        </w:trPr>
        <w:tc>
          <w:tcPr>
            <w:tcW w:w="0" w:type="auto"/>
            <w:hideMark/>
          </w:tcPr>
          <w:p w14:paraId="04449550" w14:textId="652F866F" w:rsidR="000B480F" w:rsidRPr="000A7C0C" w:rsidRDefault="000B480F" w:rsidP="000B480F">
            <w:pPr>
              <w:rPr>
                <w:rFonts w:cstheme="minorHAnsi"/>
              </w:rPr>
            </w:pPr>
            <w:r w:rsidRPr="000C36AA">
              <w:t>MDA1</w:t>
            </w:r>
          </w:p>
        </w:tc>
        <w:tc>
          <w:tcPr>
            <w:tcW w:w="0" w:type="auto"/>
            <w:hideMark/>
          </w:tcPr>
          <w:p w14:paraId="5620DDE6" w14:textId="57BA1B91" w:rsidR="000B480F" w:rsidRPr="000A7C0C" w:rsidRDefault="000B480F" w:rsidP="000B480F">
            <w:pPr>
              <w:rPr>
                <w:rFonts w:cstheme="minorHAnsi"/>
              </w:rPr>
            </w:pPr>
            <w:r w:rsidRPr="000C36AA">
              <w:t>all</w:t>
            </w:r>
          </w:p>
        </w:tc>
        <w:tc>
          <w:tcPr>
            <w:tcW w:w="0" w:type="auto"/>
            <w:hideMark/>
          </w:tcPr>
          <w:p w14:paraId="45EDB777" w14:textId="05D603B2" w:rsidR="000B480F" w:rsidRPr="000A7C0C" w:rsidRDefault="000B480F" w:rsidP="000B480F">
            <w:pPr>
              <w:rPr>
                <w:rFonts w:cstheme="minorHAnsi"/>
              </w:rPr>
            </w:pPr>
            <w:r w:rsidRPr="000C36AA">
              <w:t>414</w:t>
            </w:r>
          </w:p>
        </w:tc>
        <w:tc>
          <w:tcPr>
            <w:tcW w:w="0" w:type="auto"/>
            <w:hideMark/>
          </w:tcPr>
          <w:p w14:paraId="4BA4342F" w14:textId="2449A175" w:rsidR="000B480F" w:rsidRPr="000A7C0C" w:rsidRDefault="000B480F" w:rsidP="000B480F">
            <w:pPr>
              <w:rPr>
                <w:rFonts w:cstheme="minorHAnsi"/>
              </w:rPr>
            </w:pPr>
            <w:r w:rsidRPr="000C36AA">
              <w:t>435,874</w:t>
            </w:r>
          </w:p>
        </w:tc>
        <w:tc>
          <w:tcPr>
            <w:tcW w:w="0" w:type="auto"/>
            <w:hideMark/>
          </w:tcPr>
          <w:p w14:paraId="7572D4C0" w14:textId="6D3728D9" w:rsidR="000B480F" w:rsidRPr="000A7C0C" w:rsidRDefault="000B480F" w:rsidP="000B480F">
            <w:pPr>
              <w:rPr>
                <w:rFonts w:cstheme="minorHAnsi"/>
              </w:rPr>
            </w:pPr>
            <w:r w:rsidRPr="000C36AA">
              <w:t>16.5</w:t>
            </w:r>
          </w:p>
        </w:tc>
        <w:tc>
          <w:tcPr>
            <w:tcW w:w="0" w:type="auto"/>
            <w:hideMark/>
          </w:tcPr>
          <w:p w14:paraId="5158B63F" w14:textId="0D8D9F9F" w:rsidR="000B480F" w:rsidRPr="000A7C0C" w:rsidRDefault="000B480F" w:rsidP="000B480F">
            <w:pPr>
              <w:rPr>
                <w:rFonts w:cstheme="minorHAnsi"/>
              </w:rPr>
            </w:pPr>
            <w:r w:rsidRPr="000C36AA">
              <w:t>12.3</w:t>
            </w:r>
          </w:p>
        </w:tc>
        <w:tc>
          <w:tcPr>
            <w:tcW w:w="0" w:type="auto"/>
            <w:hideMark/>
          </w:tcPr>
          <w:p w14:paraId="53546953" w14:textId="39F6756F" w:rsidR="000B480F" w:rsidRPr="000A7C0C" w:rsidRDefault="000B480F" w:rsidP="000B480F">
            <w:pPr>
              <w:rPr>
                <w:rFonts w:cstheme="minorHAnsi"/>
              </w:rPr>
            </w:pPr>
            <w:r w:rsidRPr="000C36AA">
              <w:t>-5.0</w:t>
            </w:r>
          </w:p>
        </w:tc>
        <w:tc>
          <w:tcPr>
            <w:tcW w:w="0" w:type="auto"/>
            <w:hideMark/>
          </w:tcPr>
          <w:p w14:paraId="68597835" w14:textId="13B5ACBB" w:rsidR="000B480F" w:rsidRPr="000A7C0C" w:rsidRDefault="000B480F" w:rsidP="000B480F">
            <w:pPr>
              <w:rPr>
                <w:rFonts w:cstheme="minorHAnsi"/>
              </w:rPr>
            </w:pPr>
            <w:r w:rsidRPr="000C36AA">
              <w:t>0.5</w:t>
            </w:r>
          </w:p>
        </w:tc>
        <w:tc>
          <w:tcPr>
            <w:tcW w:w="0" w:type="auto"/>
            <w:hideMark/>
          </w:tcPr>
          <w:p w14:paraId="4B65680A" w14:textId="733A0096" w:rsidR="000B480F" w:rsidRPr="000A7C0C" w:rsidRDefault="000B480F" w:rsidP="000B480F">
            <w:pPr>
              <w:rPr>
                <w:rFonts w:cstheme="minorHAnsi"/>
              </w:rPr>
            </w:pPr>
            <w:r w:rsidRPr="000C36AA">
              <w:t>1.6</w:t>
            </w:r>
          </w:p>
        </w:tc>
        <w:tc>
          <w:tcPr>
            <w:tcW w:w="0" w:type="auto"/>
            <w:hideMark/>
          </w:tcPr>
          <w:p w14:paraId="0C5518DC" w14:textId="06ADC509" w:rsidR="000B480F" w:rsidRPr="000A7C0C" w:rsidRDefault="000B480F" w:rsidP="000B480F">
            <w:pPr>
              <w:rPr>
                <w:rFonts w:cstheme="minorHAnsi"/>
              </w:rPr>
            </w:pPr>
            <w:r w:rsidRPr="000C36AA">
              <w:t>2.8</w:t>
            </w:r>
          </w:p>
        </w:tc>
        <w:tc>
          <w:tcPr>
            <w:tcW w:w="0" w:type="auto"/>
            <w:hideMark/>
          </w:tcPr>
          <w:p w14:paraId="37A75F81" w14:textId="074BACD1" w:rsidR="000B480F" w:rsidRPr="000A7C0C" w:rsidRDefault="000B480F" w:rsidP="000B480F">
            <w:pPr>
              <w:rPr>
                <w:rFonts w:cstheme="minorHAnsi"/>
              </w:rPr>
            </w:pPr>
            <w:r w:rsidRPr="000C36AA">
              <w:t>6.5</w:t>
            </w:r>
          </w:p>
        </w:tc>
        <w:tc>
          <w:tcPr>
            <w:tcW w:w="0" w:type="auto"/>
            <w:hideMark/>
          </w:tcPr>
          <w:p w14:paraId="2B079874" w14:textId="6CBD1AED" w:rsidR="000B480F" w:rsidRPr="000A7C0C" w:rsidRDefault="000B480F" w:rsidP="000B480F">
            <w:pPr>
              <w:rPr>
                <w:rFonts w:cstheme="minorHAnsi"/>
              </w:rPr>
            </w:pPr>
            <w:r w:rsidRPr="000C36AA">
              <w:t>14.0</w:t>
            </w:r>
          </w:p>
        </w:tc>
        <w:tc>
          <w:tcPr>
            <w:tcW w:w="0" w:type="auto"/>
            <w:hideMark/>
          </w:tcPr>
          <w:p w14:paraId="5D7063A5" w14:textId="11AB3D58" w:rsidR="000B480F" w:rsidRPr="000A7C0C" w:rsidRDefault="000B480F" w:rsidP="000B480F">
            <w:pPr>
              <w:rPr>
                <w:rFonts w:cstheme="minorHAnsi"/>
              </w:rPr>
            </w:pPr>
            <w:r w:rsidRPr="000C36AA">
              <w:t>24.2</w:t>
            </w:r>
          </w:p>
        </w:tc>
        <w:tc>
          <w:tcPr>
            <w:tcW w:w="0" w:type="auto"/>
            <w:hideMark/>
          </w:tcPr>
          <w:p w14:paraId="3BAB920D" w14:textId="1AB8D752" w:rsidR="000B480F" w:rsidRPr="000A7C0C" w:rsidRDefault="000B480F" w:rsidP="000B480F">
            <w:pPr>
              <w:rPr>
                <w:rFonts w:cstheme="minorHAnsi"/>
              </w:rPr>
            </w:pPr>
            <w:r w:rsidRPr="000C36AA">
              <w:t>34.0</w:t>
            </w:r>
          </w:p>
        </w:tc>
        <w:tc>
          <w:tcPr>
            <w:tcW w:w="0" w:type="auto"/>
            <w:hideMark/>
          </w:tcPr>
          <w:p w14:paraId="400EBFC9" w14:textId="04D0EC27" w:rsidR="000B480F" w:rsidRPr="000A7C0C" w:rsidRDefault="000B480F" w:rsidP="000B480F">
            <w:pPr>
              <w:rPr>
                <w:rFonts w:cstheme="minorHAnsi"/>
              </w:rPr>
            </w:pPr>
            <w:r w:rsidRPr="000C36AA">
              <w:t>39.7</w:t>
            </w:r>
          </w:p>
        </w:tc>
        <w:tc>
          <w:tcPr>
            <w:tcW w:w="0" w:type="auto"/>
            <w:hideMark/>
          </w:tcPr>
          <w:p w14:paraId="10E04B4D" w14:textId="4CC64B3B" w:rsidR="000B480F" w:rsidRPr="000A7C0C" w:rsidRDefault="000B480F" w:rsidP="000B480F">
            <w:pPr>
              <w:rPr>
                <w:rFonts w:cstheme="minorHAnsi"/>
              </w:rPr>
            </w:pPr>
            <w:r w:rsidRPr="000C36AA">
              <w:t>46.0</w:t>
            </w:r>
          </w:p>
        </w:tc>
        <w:tc>
          <w:tcPr>
            <w:tcW w:w="0" w:type="auto"/>
            <w:hideMark/>
          </w:tcPr>
          <w:p w14:paraId="07B5952E" w14:textId="4F621BAA" w:rsidR="000B480F" w:rsidRPr="000A7C0C" w:rsidRDefault="000B480F" w:rsidP="000B480F">
            <w:pPr>
              <w:rPr>
                <w:rFonts w:cstheme="minorHAnsi"/>
              </w:rPr>
            </w:pPr>
            <w:r w:rsidRPr="000C36AA">
              <w:t>50.4</w:t>
            </w:r>
          </w:p>
        </w:tc>
        <w:tc>
          <w:tcPr>
            <w:tcW w:w="0" w:type="auto"/>
            <w:hideMark/>
          </w:tcPr>
          <w:p w14:paraId="5C28AEC5" w14:textId="12887487" w:rsidR="000B480F" w:rsidRPr="000A7C0C" w:rsidRDefault="000B480F" w:rsidP="000B480F">
            <w:pPr>
              <w:rPr>
                <w:rFonts w:cstheme="minorHAnsi"/>
              </w:rPr>
            </w:pPr>
            <w:r w:rsidRPr="000C36AA">
              <w:t>315.3</w:t>
            </w:r>
          </w:p>
        </w:tc>
        <w:tc>
          <w:tcPr>
            <w:tcW w:w="0" w:type="auto"/>
            <w:hideMark/>
          </w:tcPr>
          <w:p w14:paraId="1FC5AA17" w14:textId="32F5812E" w:rsidR="000B480F" w:rsidRPr="000A7C0C" w:rsidRDefault="000B480F" w:rsidP="000B480F">
            <w:pPr>
              <w:rPr>
                <w:rFonts w:cstheme="minorHAnsi"/>
              </w:rPr>
            </w:pPr>
            <w:r w:rsidRPr="000C36AA">
              <w:t>201950001</w:t>
            </w:r>
          </w:p>
        </w:tc>
      </w:tr>
      <w:tr w:rsidR="000B480F" w:rsidRPr="00FB142B" w14:paraId="20D09857" w14:textId="77777777" w:rsidTr="006A50EB">
        <w:trPr>
          <w:trHeight w:val="144"/>
        </w:trPr>
        <w:tc>
          <w:tcPr>
            <w:tcW w:w="0" w:type="auto"/>
            <w:hideMark/>
          </w:tcPr>
          <w:p w14:paraId="0BC6CD5B" w14:textId="5DA18E83" w:rsidR="000B480F" w:rsidRPr="000A7C0C" w:rsidRDefault="000B480F" w:rsidP="000B480F">
            <w:pPr>
              <w:rPr>
                <w:rFonts w:cstheme="minorHAnsi"/>
              </w:rPr>
            </w:pPr>
            <w:r w:rsidRPr="000C36AA">
              <w:t>MDA1</w:t>
            </w:r>
          </w:p>
        </w:tc>
        <w:tc>
          <w:tcPr>
            <w:tcW w:w="0" w:type="auto"/>
            <w:hideMark/>
          </w:tcPr>
          <w:p w14:paraId="64C0DEAB" w14:textId="04225767" w:rsidR="000B480F" w:rsidRPr="000A7C0C" w:rsidRDefault="000B480F" w:rsidP="000B480F">
            <w:pPr>
              <w:rPr>
                <w:rFonts w:cstheme="minorHAnsi"/>
              </w:rPr>
            </w:pPr>
            <w:r w:rsidRPr="000C36AA">
              <w:t>winter</w:t>
            </w:r>
          </w:p>
        </w:tc>
        <w:tc>
          <w:tcPr>
            <w:tcW w:w="0" w:type="auto"/>
            <w:hideMark/>
          </w:tcPr>
          <w:p w14:paraId="562B3251" w14:textId="256257D2" w:rsidR="000B480F" w:rsidRPr="000A7C0C" w:rsidRDefault="000B480F" w:rsidP="000B480F">
            <w:pPr>
              <w:rPr>
                <w:rFonts w:cstheme="minorHAnsi"/>
              </w:rPr>
            </w:pPr>
            <w:r w:rsidRPr="000C36AA">
              <w:t>407</w:t>
            </w:r>
          </w:p>
        </w:tc>
        <w:tc>
          <w:tcPr>
            <w:tcW w:w="0" w:type="auto"/>
            <w:hideMark/>
          </w:tcPr>
          <w:p w14:paraId="5236325A" w14:textId="67FA6880" w:rsidR="000B480F" w:rsidRPr="000A7C0C" w:rsidRDefault="000B480F" w:rsidP="000B480F">
            <w:pPr>
              <w:rPr>
                <w:rFonts w:cstheme="minorHAnsi"/>
              </w:rPr>
            </w:pPr>
            <w:r w:rsidRPr="000C36AA">
              <w:t>106,484</w:t>
            </w:r>
          </w:p>
        </w:tc>
        <w:tc>
          <w:tcPr>
            <w:tcW w:w="0" w:type="auto"/>
            <w:hideMark/>
          </w:tcPr>
          <w:p w14:paraId="04369A3D" w14:textId="53A37082" w:rsidR="000B480F" w:rsidRPr="000A7C0C" w:rsidRDefault="000B480F" w:rsidP="000B480F">
            <w:pPr>
              <w:rPr>
                <w:rFonts w:cstheme="minorHAnsi"/>
              </w:rPr>
            </w:pPr>
            <w:r w:rsidRPr="000C36AA">
              <w:t>19.9</w:t>
            </w:r>
          </w:p>
        </w:tc>
        <w:tc>
          <w:tcPr>
            <w:tcW w:w="0" w:type="auto"/>
            <w:hideMark/>
          </w:tcPr>
          <w:p w14:paraId="3DC7CD15" w14:textId="26021F46" w:rsidR="000B480F" w:rsidRPr="000A7C0C" w:rsidRDefault="000B480F" w:rsidP="000B480F">
            <w:pPr>
              <w:rPr>
                <w:rFonts w:cstheme="minorHAnsi"/>
              </w:rPr>
            </w:pPr>
            <w:r w:rsidRPr="000C36AA">
              <w:t>13.0</w:t>
            </w:r>
          </w:p>
        </w:tc>
        <w:tc>
          <w:tcPr>
            <w:tcW w:w="0" w:type="auto"/>
            <w:hideMark/>
          </w:tcPr>
          <w:p w14:paraId="35137DF0" w14:textId="70E9D32E" w:rsidR="000B480F" w:rsidRPr="000A7C0C" w:rsidRDefault="000B480F" w:rsidP="000B480F">
            <w:pPr>
              <w:rPr>
                <w:rFonts w:cstheme="minorHAnsi"/>
              </w:rPr>
            </w:pPr>
            <w:r w:rsidRPr="000C36AA">
              <w:t>-5.0</w:t>
            </w:r>
          </w:p>
        </w:tc>
        <w:tc>
          <w:tcPr>
            <w:tcW w:w="0" w:type="auto"/>
            <w:hideMark/>
          </w:tcPr>
          <w:p w14:paraId="47D33BD3" w14:textId="168BF0A1" w:rsidR="000B480F" w:rsidRPr="000A7C0C" w:rsidRDefault="000B480F" w:rsidP="000B480F">
            <w:pPr>
              <w:rPr>
                <w:rFonts w:cstheme="minorHAnsi"/>
              </w:rPr>
            </w:pPr>
            <w:r w:rsidRPr="000C36AA">
              <w:t>0.7</w:t>
            </w:r>
          </w:p>
        </w:tc>
        <w:tc>
          <w:tcPr>
            <w:tcW w:w="0" w:type="auto"/>
            <w:hideMark/>
          </w:tcPr>
          <w:p w14:paraId="0DAAED1D" w14:textId="02DA0D92" w:rsidR="000B480F" w:rsidRPr="000A7C0C" w:rsidRDefault="000B480F" w:rsidP="000B480F">
            <w:pPr>
              <w:rPr>
                <w:rFonts w:cstheme="minorHAnsi"/>
              </w:rPr>
            </w:pPr>
            <w:r w:rsidRPr="000C36AA">
              <w:t>2.0</w:t>
            </w:r>
          </w:p>
        </w:tc>
        <w:tc>
          <w:tcPr>
            <w:tcW w:w="0" w:type="auto"/>
            <w:hideMark/>
          </w:tcPr>
          <w:p w14:paraId="715734BE" w14:textId="0433759B" w:rsidR="000B480F" w:rsidRPr="000A7C0C" w:rsidRDefault="000B480F" w:rsidP="000B480F">
            <w:pPr>
              <w:rPr>
                <w:rFonts w:cstheme="minorHAnsi"/>
              </w:rPr>
            </w:pPr>
            <w:r w:rsidRPr="000C36AA">
              <w:t>3.8</w:t>
            </w:r>
          </w:p>
        </w:tc>
        <w:tc>
          <w:tcPr>
            <w:tcW w:w="0" w:type="auto"/>
            <w:hideMark/>
          </w:tcPr>
          <w:p w14:paraId="398F5A9B" w14:textId="6183F4D1" w:rsidR="000B480F" w:rsidRPr="000A7C0C" w:rsidRDefault="000B480F" w:rsidP="000B480F">
            <w:pPr>
              <w:rPr>
                <w:rFonts w:cstheme="minorHAnsi"/>
              </w:rPr>
            </w:pPr>
            <w:r w:rsidRPr="000C36AA">
              <w:t>9.0</w:t>
            </w:r>
          </w:p>
        </w:tc>
        <w:tc>
          <w:tcPr>
            <w:tcW w:w="0" w:type="auto"/>
            <w:hideMark/>
          </w:tcPr>
          <w:p w14:paraId="4B93B045" w14:textId="1521CCA8" w:rsidR="000B480F" w:rsidRPr="000A7C0C" w:rsidRDefault="000B480F" w:rsidP="000B480F">
            <w:pPr>
              <w:rPr>
                <w:rFonts w:cstheme="minorHAnsi"/>
              </w:rPr>
            </w:pPr>
            <w:r w:rsidRPr="000C36AA">
              <w:t>18.7</w:t>
            </w:r>
          </w:p>
        </w:tc>
        <w:tc>
          <w:tcPr>
            <w:tcW w:w="0" w:type="auto"/>
            <w:hideMark/>
          </w:tcPr>
          <w:p w14:paraId="7BDE173D" w14:textId="56F73102" w:rsidR="000B480F" w:rsidRPr="000A7C0C" w:rsidRDefault="000B480F" w:rsidP="000B480F">
            <w:pPr>
              <w:rPr>
                <w:rFonts w:cstheme="minorHAnsi"/>
              </w:rPr>
            </w:pPr>
            <w:r w:rsidRPr="000C36AA">
              <w:t>29.0</w:t>
            </w:r>
          </w:p>
        </w:tc>
        <w:tc>
          <w:tcPr>
            <w:tcW w:w="0" w:type="auto"/>
            <w:hideMark/>
          </w:tcPr>
          <w:p w14:paraId="122E66A4" w14:textId="3B50D682" w:rsidR="000B480F" w:rsidRPr="000A7C0C" w:rsidRDefault="000B480F" w:rsidP="000B480F">
            <w:pPr>
              <w:rPr>
                <w:rFonts w:cstheme="minorHAnsi"/>
              </w:rPr>
            </w:pPr>
            <w:r w:rsidRPr="000C36AA">
              <w:t>37.5</w:t>
            </w:r>
          </w:p>
        </w:tc>
        <w:tc>
          <w:tcPr>
            <w:tcW w:w="0" w:type="auto"/>
            <w:hideMark/>
          </w:tcPr>
          <w:p w14:paraId="19244F36" w14:textId="2D1322A7" w:rsidR="000B480F" w:rsidRPr="000A7C0C" w:rsidRDefault="000B480F" w:rsidP="000B480F">
            <w:pPr>
              <w:rPr>
                <w:rFonts w:cstheme="minorHAnsi"/>
              </w:rPr>
            </w:pPr>
            <w:r w:rsidRPr="000C36AA">
              <w:t>42.4</w:t>
            </w:r>
          </w:p>
        </w:tc>
        <w:tc>
          <w:tcPr>
            <w:tcW w:w="0" w:type="auto"/>
            <w:hideMark/>
          </w:tcPr>
          <w:p w14:paraId="20FF95D9" w14:textId="74713660" w:rsidR="000B480F" w:rsidRPr="000A7C0C" w:rsidRDefault="000B480F" w:rsidP="000B480F">
            <w:pPr>
              <w:rPr>
                <w:rFonts w:cstheme="minorHAnsi"/>
              </w:rPr>
            </w:pPr>
            <w:r w:rsidRPr="000C36AA">
              <w:t>48.2</w:t>
            </w:r>
          </w:p>
        </w:tc>
        <w:tc>
          <w:tcPr>
            <w:tcW w:w="0" w:type="auto"/>
            <w:hideMark/>
          </w:tcPr>
          <w:p w14:paraId="08246766" w14:textId="50E08927" w:rsidR="000B480F" w:rsidRPr="000A7C0C" w:rsidRDefault="000B480F" w:rsidP="000B480F">
            <w:pPr>
              <w:rPr>
                <w:rFonts w:cstheme="minorHAnsi"/>
              </w:rPr>
            </w:pPr>
            <w:r w:rsidRPr="000C36AA">
              <w:t>53.0</w:t>
            </w:r>
          </w:p>
        </w:tc>
        <w:tc>
          <w:tcPr>
            <w:tcW w:w="0" w:type="auto"/>
            <w:hideMark/>
          </w:tcPr>
          <w:p w14:paraId="779F650E" w14:textId="33C8787F" w:rsidR="000B480F" w:rsidRPr="000A7C0C" w:rsidRDefault="000B480F" w:rsidP="000B480F">
            <w:pPr>
              <w:rPr>
                <w:rFonts w:cstheme="minorHAnsi"/>
              </w:rPr>
            </w:pPr>
            <w:r w:rsidRPr="000C36AA">
              <w:t>269.2</w:t>
            </w:r>
          </w:p>
        </w:tc>
        <w:tc>
          <w:tcPr>
            <w:tcW w:w="0" w:type="auto"/>
            <w:hideMark/>
          </w:tcPr>
          <w:p w14:paraId="38F4C259" w14:textId="5DC7500F" w:rsidR="000B480F" w:rsidRPr="000A7C0C" w:rsidRDefault="000B480F" w:rsidP="000B480F">
            <w:pPr>
              <w:rPr>
                <w:rFonts w:cstheme="minorHAnsi"/>
              </w:rPr>
            </w:pPr>
            <w:r w:rsidRPr="000C36AA">
              <w:t>220330009</w:t>
            </w:r>
          </w:p>
        </w:tc>
      </w:tr>
      <w:tr w:rsidR="000B480F" w:rsidRPr="00FB142B" w14:paraId="6C7E7B12" w14:textId="77777777" w:rsidTr="006A50EB">
        <w:trPr>
          <w:trHeight w:val="144"/>
        </w:trPr>
        <w:tc>
          <w:tcPr>
            <w:tcW w:w="0" w:type="auto"/>
            <w:hideMark/>
          </w:tcPr>
          <w:p w14:paraId="7D710A6F" w14:textId="24C96E34" w:rsidR="000B480F" w:rsidRPr="000A7C0C" w:rsidRDefault="000B480F" w:rsidP="000B480F">
            <w:pPr>
              <w:rPr>
                <w:rFonts w:cstheme="minorHAnsi"/>
              </w:rPr>
            </w:pPr>
            <w:r w:rsidRPr="000C36AA">
              <w:t>MDA1</w:t>
            </w:r>
          </w:p>
        </w:tc>
        <w:tc>
          <w:tcPr>
            <w:tcW w:w="0" w:type="auto"/>
            <w:hideMark/>
          </w:tcPr>
          <w:p w14:paraId="74AA3371" w14:textId="29A34909" w:rsidR="000B480F" w:rsidRPr="000A7C0C" w:rsidRDefault="000B480F" w:rsidP="000B480F">
            <w:pPr>
              <w:rPr>
                <w:rFonts w:cstheme="minorHAnsi"/>
              </w:rPr>
            </w:pPr>
            <w:r w:rsidRPr="000C36AA">
              <w:t>spring</w:t>
            </w:r>
          </w:p>
        </w:tc>
        <w:tc>
          <w:tcPr>
            <w:tcW w:w="0" w:type="auto"/>
            <w:hideMark/>
          </w:tcPr>
          <w:p w14:paraId="40845E47" w14:textId="3AAC37FB" w:rsidR="000B480F" w:rsidRPr="000A7C0C" w:rsidRDefault="000B480F" w:rsidP="000B480F">
            <w:pPr>
              <w:rPr>
                <w:rFonts w:cstheme="minorHAnsi"/>
              </w:rPr>
            </w:pPr>
            <w:r w:rsidRPr="000C36AA">
              <w:t>403</w:t>
            </w:r>
          </w:p>
        </w:tc>
        <w:tc>
          <w:tcPr>
            <w:tcW w:w="0" w:type="auto"/>
            <w:hideMark/>
          </w:tcPr>
          <w:p w14:paraId="312196BF" w14:textId="3888E5BB" w:rsidR="000B480F" w:rsidRPr="000A7C0C" w:rsidRDefault="000B480F" w:rsidP="000B480F">
            <w:pPr>
              <w:rPr>
                <w:rFonts w:cstheme="minorHAnsi"/>
              </w:rPr>
            </w:pPr>
            <w:r w:rsidRPr="000C36AA">
              <w:t>108,226</w:t>
            </w:r>
          </w:p>
        </w:tc>
        <w:tc>
          <w:tcPr>
            <w:tcW w:w="0" w:type="auto"/>
            <w:hideMark/>
          </w:tcPr>
          <w:p w14:paraId="70A0E5C4" w14:textId="5AE0BFA2" w:rsidR="000B480F" w:rsidRPr="000A7C0C" w:rsidRDefault="000B480F" w:rsidP="000B480F">
            <w:pPr>
              <w:rPr>
                <w:rFonts w:cstheme="minorHAnsi"/>
              </w:rPr>
            </w:pPr>
            <w:r w:rsidRPr="000C36AA">
              <w:t>15.2</w:t>
            </w:r>
          </w:p>
        </w:tc>
        <w:tc>
          <w:tcPr>
            <w:tcW w:w="0" w:type="auto"/>
            <w:hideMark/>
          </w:tcPr>
          <w:p w14:paraId="679B7BDF" w14:textId="451BD51C" w:rsidR="000B480F" w:rsidRPr="000A7C0C" w:rsidRDefault="000B480F" w:rsidP="000B480F">
            <w:pPr>
              <w:rPr>
                <w:rFonts w:cstheme="minorHAnsi"/>
              </w:rPr>
            </w:pPr>
            <w:r w:rsidRPr="000C36AA">
              <w:t>11.8</w:t>
            </w:r>
          </w:p>
        </w:tc>
        <w:tc>
          <w:tcPr>
            <w:tcW w:w="0" w:type="auto"/>
            <w:hideMark/>
          </w:tcPr>
          <w:p w14:paraId="52EC1AF6" w14:textId="2F4D7E5A" w:rsidR="000B480F" w:rsidRPr="000A7C0C" w:rsidRDefault="000B480F" w:rsidP="000B480F">
            <w:pPr>
              <w:rPr>
                <w:rFonts w:cstheme="minorHAnsi"/>
              </w:rPr>
            </w:pPr>
            <w:r w:rsidRPr="000C36AA">
              <w:t>-5.0</w:t>
            </w:r>
          </w:p>
        </w:tc>
        <w:tc>
          <w:tcPr>
            <w:tcW w:w="0" w:type="auto"/>
            <w:hideMark/>
          </w:tcPr>
          <w:p w14:paraId="46D3405C" w14:textId="38AAC190" w:rsidR="000B480F" w:rsidRPr="000A7C0C" w:rsidRDefault="000B480F" w:rsidP="000B480F">
            <w:pPr>
              <w:rPr>
                <w:rFonts w:cstheme="minorHAnsi"/>
              </w:rPr>
            </w:pPr>
            <w:r w:rsidRPr="000C36AA">
              <w:t>0.3</w:t>
            </w:r>
          </w:p>
        </w:tc>
        <w:tc>
          <w:tcPr>
            <w:tcW w:w="0" w:type="auto"/>
            <w:hideMark/>
          </w:tcPr>
          <w:p w14:paraId="3158DFF7" w14:textId="1F1E385C" w:rsidR="000B480F" w:rsidRPr="000A7C0C" w:rsidRDefault="000B480F" w:rsidP="000B480F">
            <w:pPr>
              <w:rPr>
                <w:rFonts w:cstheme="minorHAnsi"/>
              </w:rPr>
            </w:pPr>
            <w:r w:rsidRPr="000C36AA">
              <w:t>1.3</w:t>
            </w:r>
          </w:p>
        </w:tc>
        <w:tc>
          <w:tcPr>
            <w:tcW w:w="0" w:type="auto"/>
            <w:hideMark/>
          </w:tcPr>
          <w:p w14:paraId="3994D8B4" w14:textId="6D55D307" w:rsidR="000B480F" w:rsidRPr="000A7C0C" w:rsidRDefault="000B480F" w:rsidP="000B480F">
            <w:pPr>
              <w:rPr>
                <w:rFonts w:cstheme="minorHAnsi"/>
              </w:rPr>
            </w:pPr>
            <w:r w:rsidRPr="000C36AA">
              <w:t>2.3</w:t>
            </w:r>
          </w:p>
        </w:tc>
        <w:tc>
          <w:tcPr>
            <w:tcW w:w="0" w:type="auto"/>
            <w:hideMark/>
          </w:tcPr>
          <w:p w14:paraId="1E4A404B" w14:textId="25300F6A" w:rsidR="000B480F" w:rsidRPr="000A7C0C" w:rsidRDefault="000B480F" w:rsidP="000B480F">
            <w:pPr>
              <w:rPr>
                <w:rFonts w:cstheme="minorHAnsi"/>
              </w:rPr>
            </w:pPr>
            <w:r w:rsidRPr="000C36AA">
              <w:t>5.6</w:t>
            </w:r>
          </w:p>
        </w:tc>
        <w:tc>
          <w:tcPr>
            <w:tcW w:w="0" w:type="auto"/>
            <w:hideMark/>
          </w:tcPr>
          <w:p w14:paraId="21913AFD" w14:textId="1469FBBA" w:rsidR="000B480F" w:rsidRPr="000A7C0C" w:rsidRDefault="000B480F" w:rsidP="000B480F">
            <w:pPr>
              <w:rPr>
                <w:rFonts w:cstheme="minorHAnsi"/>
              </w:rPr>
            </w:pPr>
            <w:r w:rsidRPr="000C36AA">
              <w:t>12.2</w:t>
            </w:r>
          </w:p>
        </w:tc>
        <w:tc>
          <w:tcPr>
            <w:tcW w:w="0" w:type="auto"/>
            <w:hideMark/>
          </w:tcPr>
          <w:p w14:paraId="5B90C929" w14:textId="0A176D0B" w:rsidR="000B480F" w:rsidRPr="000A7C0C" w:rsidRDefault="000B480F" w:rsidP="000B480F">
            <w:pPr>
              <w:rPr>
                <w:rFonts w:cstheme="minorHAnsi"/>
              </w:rPr>
            </w:pPr>
            <w:r w:rsidRPr="000C36AA">
              <w:t>22.5</w:t>
            </w:r>
          </w:p>
        </w:tc>
        <w:tc>
          <w:tcPr>
            <w:tcW w:w="0" w:type="auto"/>
            <w:hideMark/>
          </w:tcPr>
          <w:p w14:paraId="5C820E26" w14:textId="1A970713" w:rsidR="000B480F" w:rsidRPr="000A7C0C" w:rsidRDefault="000B480F" w:rsidP="000B480F">
            <w:pPr>
              <w:rPr>
                <w:rFonts w:cstheme="minorHAnsi"/>
              </w:rPr>
            </w:pPr>
            <w:r w:rsidRPr="000C36AA">
              <w:t>32.6</w:t>
            </w:r>
          </w:p>
        </w:tc>
        <w:tc>
          <w:tcPr>
            <w:tcW w:w="0" w:type="auto"/>
            <w:hideMark/>
          </w:tcPr>
          <w:p w14:paraId="0465A2FF" w14:textId="574EA129" w:rsidR="000B480F" w:rsidRPr="000A7C0C" w:rsidRDefault="000B480F" w:rsidP="000B480F">
            <w:pPr>
              <w:rPr>
                <w:rFonts w:cstheme="minorHAnsi"/>
              </w:rPr>
            </w:pPr>
            <w:r w:rsidRPr="000C36AA">
              <w:t>38.1</w:t>
            </w:r>
          </w:p>
        </w:tc>
        <w:tc>
          <w:tcPr>
            <w:tcW w:w="0" w:type="auto"/>
            <w:hideMark/>
          </w:tcPr>
          <w:p w14:paraId="4A2AC649" w14:textId="7D4836DA" w:rsidR="000B480F" w:rsidRPr="000A7C0C" w:rsidRDefault="000B480F" w:rsidP="000B480F">
            <w:pPr>
              <w:rPr>
                <w:rFonts w:cstheme="minorHAnsi"/>
              </w:rPr>
            </w:pPr>
            <w:r w:rsidRPr="000C36AA">
              <w:t>44.0</w:t>
            </w:r>
          </w:p>
        </w:tc>
        <w:tc>
          <w:tcPr>
            <w:tcW w:w="0" w:type="auto"/>
            <w:hideMark/>
          </w:tcPr>
          <w:p w14:paraId="6605BA74" w14:textId="3777F8E4" w:rsidR="000B480F" w:rsidRPr="000A7C0C" w:rsidRDefault="000B480F" w:rsidP="000B480F">
            <w:pPr>
              <w:rPr>
                <w:rFonts w:cstheme="minorHAnsi"/>
              </w:rPr>
            </w:pPr>
            <w:r w:rsidRPr="000C36AA">
              <w:t>48.0</w:t>
            </w:r>
          </w:p>
        </w:tc>
        <w:tc>
          <w:tcPr>
            <w:tcW w:w="0" w:type="auto"/>
            <w:hideMark/>
          </w:tcPr>
          <w:p w14:paraId="04CEEF7A" w14:textId="1D2AFD26" w:rsidR="000B480F" w:rsidRPr="000A7C0C" w:rsidRDefault="000B480F" w:rsidP="000B480F">
            <w:pPr>
              <w:rPr>
                <w:rFonts w:cstheme="minorHAnsi"/>
              </w:rPr>
            </w:pPr>
            <w:r w:rsidRPr="000C36AA">
              <w:t>94.9</w:t>
            </w:r>
          </w:p>
        </w:tc>
        <w:tc>
          <w:tcPr>
            <w:tcW w:w="0" w:type="auto"/>
            <w:hideMark/>
          </w:tcPr>
          <w:p w14:paraId="11C5CE0D" w14:textId="14E5F3F5" w:rsidR="000B480F" w:rsidRPr="000A7C0C" w:rsidRDefault="000B480F" w:rsidP="000B480F">
            <w:pPr>
              <w:rPr>
                <w:rFonts w:cstheme="minorHAnsi"/>
              </w:rPr>
            </w:pPr>
            <w:r w:rsidRPr="000C36AA">
              <w:t>340030010</w:t>
            </w:r>
          </w:p>
        </w:tc>
      </w:tr>
      <w:tr w:rsidR="000B480F" w:rsidRPr="00FB142B" w14:paraId="4ACA305A" w14:textId="77777777" w:rsidTr="006A50EB">
        <w:trPr>
          <w:trHeight w:val="144"/>
        </w:trPr>
        <w:tc>
          <w:tcPr>
            <w:tcW w:w="0" w:type="auto"/>
            <w:tcBorders>
              <w:bottom w:val="nil"/>
            </w:tcBorders>
            <w:hideMark/>
          </w:tcPr>
          <w:p w14:paraId="4B446424" w14:textId="4CC161D8" w:rsidR="000B480F" w:rsidRPr="000A7C0C" w:rsidRDefault="000B480F" w:rsidP="000B480F">
            <w:pPr>
              <w:rPr>
                <w:rFonts w:cstheme="minorHAnsi"/>
              </w:rPr>
            </w:pPr>
            <w:r w:rsidRPr="000C36AA">
              <w:t>MDA1</w:t>
            </w:r>
          </w:p>
        </w:tc>
        <w:tc>
          <w:tcPr>
            <w:tcW w:w="0" w:type="auto"/>
            <w:tcBorders>
              <w:bottom w:val="nil"/>
            </w:tcBorders>
            <w:hideMark/>
          </w:tcPr>
          <w:p w14:paraId="19C283A2" w14:textId="1ABDAD0D" w:rsidR="000B480F" w:rsidRPr="000A7C0C" w:rsidRDefault="000B480F" w:rsidP="000B480F">
            <w:pPr>
              <w:rPr>
                <w:rFonts w:cstheme="minorHAnsi"/>
              </w:rPr>
            </w:pPr>
            <w:r w:rsidRPr="000C36AA">
              <w:t>summer</w:t>
            </w:r>
          </w:p>
        </w:tc>
        <w:tc>
          <w:tcPr>
            <w:tcW w:w="0" w:type="auto"/>
            <w:tcBorders>
              <w:bottom w:val="nil"/>
            </w:tcBorders>
            <w:hideMark/>
          </w:tcPr>
          <w:p w14:paraId="5640AD6D" w14:textId="3959DA8D" w:rsidR="000B480F" w:rsidRPr="000A7C0C" w:rsidRDefault="000B480F" w:rsidP="000B480F">
            <w:pPr>
              <w:rPr>
                <w:rFonts w:cstheme="minorHAnsi"/>
              </w:rPr>
            </w:pPr>
            <w:r w:rsidRPr="000C36AA">
              <w:t>399</w:t>
            </w:r>
          </w:p>
        </w:tc>
        <w:tc>
          <w:tcPr>
            <w:tcW w:w="0" w:type="auto"/>
            <w:tcBorders>
              <w:bottom w:val="nil"/>
            </w:tcBorders>
            <w:hideMark/>
          </w:tcPr>
          <w:p w14:paraId="0A4A04B2" w14:textId="0275AF87" w:rsidR="000B480F" w:rsidRPr="000A7C0C" w:rsidRDefault="000B480F" w:rsidP="000B480F">
            <w:pPr>
              <w:rPr>
                <w:rFonts w:cstheme="minorHAnsi"/>
              </w:rPr>
            </w:pPr>
            <w:r w:rsidRPr="000C36AA">
              <w:t>106,499</w:t>
            </w:r>
          </w:p>
        </w:tc>
        <w:tc>
          <w:tcPr>
            <w:tcW w:w="0" w:type="auto"/>
            <w:tcBorders>
              <w:bottom w:val="nil"/>
            </w:tcBorders>
            <w:hideMark/>
          </w:tcPr>
          <w:p w14:paraId="54A2C8D3" w14:textId="39B16C40" w:rsidR="000B480F" w:rsidRPr="000A7C0C" w:rsidRDefault="000B480F" w:rsidP="000B480F">
            <w:pPr>
              <w:rPr>
                <w:rFonts w:cstheme="minorHAnsi"/>
              </w:rPr>
            </w:pPr>
            <w:r w:rsidRPr="000C36AA">
              <w:t>13.1</w:t>
            </w:r>
          </w:p>
        </w:tc>
        <w:tc>
          <w:tcPr>
            <w:tcW w:w="0" w:type="auto"/>
            <w:tcBorders>
              <w:bottom w:val="nil"/>
            </w:tcBorders>
            <w:hideMark/>
          </w:tcPr>
          <w:p w14:paraId="03FF2E48" w14:textId="258E0B71" w:rsidR="000B480F" w:rsidRPr="000A7C0C" w:rsidRDefault="000B480F" w:rsidP="000B480F">
            <w:pPr>
              <w:rPr>
                <w:rFonts w:cstheme="minorHAnsi"/>
              </w:rPr>
            </w:pPr>
            <w:r w:rsidRPr="000C36AA">
              <w:t>9.9</w:t>
            </w:r>
          </w:p>
        </w:tc>
        <w:tc>
          <w:tcPr>
            <w:tcW w:w="0" w:type="auto"/>
            <w:tcBorders>
              <w:bottom w:val="nil"/>
            </w:tcBorders>
            <w:hideMark/>
          </w:tcPr>
          <w:p w14:paraId="6F9F3BA6" w14:textId="6CC430A0" w:rsidR="000B480F" w:rsidRPr="000A7C0C" w:rsidRDefault="000B480F" w:rsidP="000B480F">
            <w:pPr>
              <w:rPr>
                <w:rFonts w:cstheme="minorHAnsi"/>
              </w:rPr>
            </w:pPr>
            <w:r w:rsidRPr="000C36AA">
              <w:t>-3.0</w:t>
            </w:r>
          </w:p>
        </w:tc>
        <w:tc>
          <w:tcPr>
            <w:tcW w:w="0" w:type="auto"/>
            <w:tcBorders>
              <w:bottom w:val="nil"/>
            </w:tcBorders>
            <w:hideMark/>
          </w:tcPr>
          <w:p w14:paraId="4AC031AF" w14:textId="7D38A2A5" w:rsidR="000B480F" w:rsidRPr="000A7C0C" w:rsidRDefault="000B480F" w:rsidP="000B480F">
            <w:pPr>
              <w:rPr>
                <w:rFonts w:cstheme="minorHAnsi"/>
              </w:rPr>
            </w:pPr>
            <w:r w:rsidRPr="000C36AA">
              <w:t>0.5</w:t>
            </w:r>
          </w:p>
        </w:tc>
        <w:tc>
          <w:tcPr>
            <w:tcW w:w="0" w:type="auto"/>
            <w:tcBorders>
              <w:bottom w:val="nil"/>
            </w:tcBorders>
            <w:hideMark/>
          </w:tcPr>
          <w:p w14:paraId="4A3EF372" w14:textId="107CC0E1" w:rsidR="000B480F" w:rsidRPr="000A7C0C" w:rsidRDefault="000B480F" w:rsidP="000B480F">
            <w:pPr>
              <w:rPr>
                <w:rFonts w:cstheme="minorHAnsi"/>
              </w:rPr>
            </w:pPr>
            <w:r w:rsidRPr="000C36AA">
              <w:t>1.4</w:t>
            </w:r>
          </w:p>
        </w:tc>
        <w:tc>
          <w:tcPr>
            <w:tcW w:w="0" w:type="auto"/>
            <w:tcBorders>
              <w:bottom w:val="nil"/>
            </w:tcBorders>
            <w:hideMark/>
          </w:tcPr>
          <w:p w14:paraId="6C0E3354" w14:textId="2AB1D837" w:rsidR="000B480F" w:rsidRPr="000A7C0C" w:rsidRDefault="000B480F" w:rsidP="000B480F">
            <w:pPr>
              <w:rPr>
                <w:rFonts w:cstheme="minorHAnsi"/>
              </w:rPr>
            </w:pPr>
            <w:r w:rsidRPr="000C36AA">
              <w:t>2.5</w:t>
            </w:r>
          </w:p>
        </w:tc>
        <w:tc>
          <w:tcPr>
            <w:tcW w:w="0" w:type="auto"/>
            <w:tcBorders>
              <w:bottom w:val="nil"/>
            </w:tcBorders>
            <w:hideMark/>
          </w:tcPr>
          <w:p w14:paraId="77D41253" w14:textId="0BF73CF0" w:rsidR="000B480F" w:rsidRPr="000A7C0C" w:rsidRDefault="000B480F" w:rsidP="000B480F">
            <w:pPr>
              <w:rPr>
                <w:rFonts w:cstheme="minorHAnsi"/>
              </w:rPr>
            </w:pPr>
            <w:r w:rsidRPr="000C36AA">
              <w:t>5.3</w:t>
            </w:r>
          </w:p>
        </w:tc>
        <w:tc>
          <w:tcPr>
            <w:tcW w:w="0" w:type="auto"/>
            <w:tcBorders>
              <w:bottom w:val="nil"/>
            </w:tcBorders>
            <w:hideMark/>
          </w:tcPr>
          <w:p w14:paraId="1DD00140" w14:textId="641169A8" w:rsidR="000B480F" w:rsidRPr="000A7C0C" w:rsidRDefault="000B480F" w:rsidP="000B480F">
            <w:pPr>
              <w:rPr>
                <w:rFonts w:cstheme="minorHAnsi"/>
              </w:rPr>
            </w:pPr>
            <w:r w:rsidRPr="000C36AA">
              <w:t>10.7</w:t>
            </w:r>
          </w:p>
        </w:tc>
        <w:tc>
          <w:tcPr>
            <w:tcW w:w="0" w:type="auto"/>
            <w:tcBorders>
              <w:bottom w:val="nil"/>
            </w:tcBorders>
            <w:hideMark/>
          </w:tcPr>
          <w:p w14:paraId="4FCCBAE8" w14:textId="65A60B6F" w:rsidR="000B480F" w:rsidRPr="000A7C0C" w:rsidRDefault="000B480F" w:rsidP="000B480F">
            <w:pPr>
              <w:rPr>
                <w:rFonts w:cstheme="minorHAnsi"/>
              </w:rPr>
            </w:pPr>
            <w:r w:rsidRPr="000C36AA">
              <w:t>18.6</w:t>
            </w:r>
          </w:p>
        </w:tc>
        <w:tc>
          <w:tcPr>
            <w:tcW w:w="0" w:type="auto"/>
            <w:tcBorders>
              <w:bottom w:val="nil"/>
            </w:tcBorders>
            <w:hideMark/>
          </w:tcPr>
          <w:p w14:paraId="7C2B3B22" w14:textId="72EAA6AE" w:rsidR="000B480F" w:rsidRPr="000A7C0C" w:rsidRDefault="000B480F" w:rsidP="000B480F">
            <w:pPr>
              <w:rPr>
                <w:rFonts w:cstheme="minorHAnsi"/>
              </w:rPr>
            </w:pPr>
            <w:r w:rsidRPr="000C36AA">
              <w:t>27.0</w:t>
            </w:r>
          </w:p>
        </w:tc>
        <w:tc>
          <w:tcPr>
            <w:tcW w:w="0" w:type="auto"/>
            <w:tcBorders>
              <w:bottom w:val="nil"/>
            </w:tcBorders>
            <w:hideMark/>
          </w:tcPr>
          <w:p w14:paraId="218873ED" w14:textId="1635ADE5" w:rsidR="000B480F" w:rsidRPr="000A7C0C" w:rsidRDefault="000B480F" w:rsidP="000B480F">
            <w:pPr>
              <w:rPr>
                <w:rFonts w:cstheme="minorHAnsi"/>
              </w:rPr>
            </w:pPr>
            <w:r w:rsidRPr="000C36AA">
              <w:t>32.8</w:t>
            </w:r>
          </w:p>
        </w:tc>
        <w:tc>
          <w:tcPr>
            <w:tcW w:w="0" w:type="auto"/>
            <w:tcBorders>
              <w:bottom w:val="nil"/>
            </w:tcBorders>
            <w:hideMark/>
          </w:tcPr>
          <w:p w14:paraId="0AD40638" w14:textId="1BDB81D6" w:rsidR="000B480F" w:rsidRPr="000A7C0C" w:rsidRDefault="000B480F" w:rsidP="000B480F">
            <w:pPr>
              <w:rPr>
                <w:rFonts w:cstheme="minorHAnsi"/>
              </w:rPr>
            </w:pPr>
            <w:r w:rsidRPr="000C36AA">
              <w:t>39.0</w:t>
            </w:r>
          </w:p>
        </w:tc>
        <w:tc>
          <w:tcPr>
            <w:tcW w:w="0" w:type="auto"/>
            <w:tcBorders>
              <w:bottom w:val="nil"/>
            </w:tcBorders>
            <w:hideMark/>
          </w:tcPr>
          <w:p w14:paraId="02FF51E3" w14:textId="4DA49F13" w:rsidR="000B480F" w:rsidRPr="000A7C0C" w:rsidRDefault="000B480F" w:rsidP="000B480F">
            <w:pPr>
              <w:rPr>
                <w:rFonts w:cstheme="minorHAnsi"/>
              </w:rPr>
            </w:pPr>
            <w:r w:rsidRPr="000C36AA">
              <w:t>43.4</w:t>
            </w:r>
          </w:p>
        </w:tc>
        <w:tc>
          <w:tcPr>
            <w:tcW w:w="0" w:type="auto"/>
            <w:tcBorders>
              <w:bottom w:val="nil"/>
            </w:tcBorders>
            <w:hideMark/>
          </w:tcPr>
          <w:p w14:paraId="17F52624" w14:textId="64713141" w:rsidR="000B480F" w:rsidRPr="000A7C0C" w:rsidRDefault="000B480F" w:rsidP="000B480F">
            <w:pPr>
              <w:rPr>
                <w:rFonts w:cstheme="minorHAnsi"/>
              </w:rPr>
            </w:pPr>
            <w:r w:rsidRPr="000C36AA">
              <w:t>93.1</w:t>
            </w:r>
          </w:p>
        </w:tc>
        <w:tc>
          <w:tcPr>
            <w:tcW w:w="0" w:type="auto"/>
            <w:tcBorders>
              <w:bottom w:val="nil"/>
            </w:tcBorders>
            <w:hideMark/>
          </w:tcPr>
          <w:p w14:paraId="32C50128" w14:textId="4D477F97" w:rsidR="000B480F" w:rsidRPr="000A7C0C" w:rsidRDefault="000B480F" w:rsidP="000B480F">
            <w:pPr>
              <w:rPr>
                <w:rFonts w:cstheme="minorHAnsi"/>
              </w:rPr>
            </w:pPr>
            <w:r w:rsidRPr="000C36AA">
              <w:t>290950034</w:t>
            </w:r>
          </w:p>
        </w:tc>
      </w:tr>
      <w:tr w:rsidR="000B480F" w:rsidRPr="00FB142B" w14:paraId="786E91F9" w14:textId="77777777" w:rsidTr="006A50EB">
        <w:trPr>
          <w:trHeight w:val="144"/>
        </w:trPr>
        <w:tc>
          <w:tcPr>
            <w:tcW w:w="0" w:type="auto"/>
            <w:tcBorders>
              <w:top w:val="nil"/>
              <w:bottom w:val="single" w:sz="4" w:space="0" w:color="auto"/>
            </w:tcBorders>
            <w:hideMark/>
          </w:tcPr>
          <w:p w14:paraId="49ADB7D9" w14:textId="756240EC" w:rsidR="000B480F" w:rsidRPr="000A7C0C" w:rsidRDefault="000B480F" w:rsidP="000B480F">
            <w:pPr>
              <w:rPr>
                <w:rFonts w:cstheme="minorHAnsi"/>
              </w:rPr>
            </w:pPr>
            <w:r w:rsidRPr="000C36AA">
              <w:t>MDA1</w:t>
            </w:r>
          </w:p>
        </w:tc>
        <w:tc>
          <w:tcPr>
            <w:tcW w:w="0" w:type="auto"/>
            <w:tcBorders>
              <w:top w:val="nil"/>
              <w:bottom w:val="single" w:sz="4" w:space="0" w:color="auto"/>
            </w:tcBorders>
            <w:hideMark/>
          </w:tcPr>
          <w:p w14:paraId="2872E0CA" w14:textId="1D706C73" w:rsidR="000B480F" w:rsidRPr="000A7C0C" w:rsidRDefault="000B480F" w:rsidP="000B480F">
            <w:pPr>
              <w:rPr>
                <w:rFonts w:cstheme="minorHAnsi"/>
              </w:rPr>
            </w:pPr>
            <w:r w:rsidRPr="000C36AA">
              <w:t>autumn</w:t>
            </w:r>
          </w:p>
        </w:tc>
        <w:tc>
          <w:tcPr>
            <w:tcW w:w="0" w:type="auto"/>
            <w:tcBorders>
              <w:top w:val="nil"/>
              <w:bottom w:val="single" w:sz="4" w:space="0" w:color="auto"/>
            </w:tcBorders>
            <w:hideMark/>
          </w:tcPr>
          <w:p w14:paraId="5A2680DE" w14:textId="1BA71DCA" w:rsidR="000B480F" w:rsidRPr="000A7C0C" w:rsidRDefault="000B480F" w:rsidP="000B480F">
            <w:pPr>
              <w:rPr>
                <w:rFonts w:cstheme="minorHAnsi"/>
              </w:rPr>
            </w:pPr>
            <w:r w:rsidRPr="000C36AA">
              <w:t>401</w:t>
            </w:r>
          </w:p>
        </w:tc>
        <w:tc>
          <w:tcPr>
            <w:tcW w:w="0" w:type="auto"/>
            <w:tcBorders>
              <w:top w:val="nil"/>
              <w:bottom w:val="single" w:sz="4" w:space="0" w:color="auto"/>
            </w:tcBorders>
            <w:hideMark/>
          </w:tcPr>
          <w:p w14:paraId="122ABC89" w14:textId="184937C8" w:rsidR="000B480F" w:rsidRPr="000A7C0C" w:rsidRDefault="000B480F" w:rsidP="000B480F">
            <w:pPr>
              <w:rPr>
                <w:rFonts w:cstheme="minorHAnsi"/>
              </w:rPr>
            </w:pPr>
            <w:r w:rsidRPr="000C36AA">
              <w:t>106,192</w:t>
            </w:r>
          </w:p>
        </w:tc>
        <w:tc>
          <w:tcPr>
            <w:tcW w:w="0" w:type="auto"/>
            <w:tcBorders>
              <w:top w:val="nil"/>
              <w:bottom w:val="single" w:sz="4" w:space="0" w:color="auto"/>
            </w:tcBorders>
            <w:hideMark/>
          </w:tcPr>
          <w:p w14:paraId="0C8F9F3A" w14:textId="77C70E4C" w:rsidR="000B480F" w:rsidRPr="000A7C0C" w:rsidRDefault="000B480F" w:rsidP="000B480F">
            <w:pPr>
              <w:rPr>
                <w:rFonts w:cstheme="minorHAnsi"/>
              </w:rPr>
            </w:pPr>
            <w:r w:rsidRPr="000C36AA">
              <w:t>17.8</w:t>
            </w:r>
          </w:p>
        </w:tc>
        <w:tc>
          <w:tcPr>
            <w:tcW w:w="0" w:type="auto"/>
            <w:tcBorders>
              <w:top w:val="nil"/>
              <w:bottom w:val="single" w:sz="4" w:space="0" w:color="auto"/>
            </w:tcBorders>
            <w:hideMark/>
          </w:tcPr>
          <w:p w14:paraId="7CDC242C" w14:textId="00EA59E3" w:rsidR="000B480F" w:rsidRPr="000A7C0C" w:rsidRDefault="000B480F" w:rsidP="000B480F">
            <w:pPr>
              <w:rPr>
                <w:rFonts w:cstheme="minorHAnsi"/>
              </w:rPr>
            </w:pPr>
            <w:r w:rsidRPr="000C36AA">
              <w:t>13.0</w:t>
            </w:r>
          </w:p>
        </w:tc>
        <w:tc>
          <w:tcPr>
            <w:tcW w:w="0" w:type="auto"/>
            <w:tcBorders>
              <w:top w:val="nil"/>
              <w:bottom w:val="single" w:sz="4" w:space="0" w:color="auto"/>
            </w:tcBorders>
            <w:hideMark/>
          </w:tcPr>
          <w:p w14:paraId="24649D5A" w14:textId="0D44A883" w:rsidR="000B480F" w:rsidRPr="000A7C0C" w:rsidRDefault="000B480F" w:rsidP="000B480F">
            <w:pPr>
              <w:rPr>
                <w:rFonts w:cstheme="minorHAnsi"/>
              </w:rPr>
            </w:pPr>
            <w:r w:rsidRPr="000C36AA">
              <w:t>-3.4</w:t>
            </w:r>
          </w:p>
        </w:tc>
        <w:tc>
          <w:tcPr>
            <w:tcW w:w="0" w:type="auto"/>
            <w:tcBorders>
              <w:top w:val="nil"/>
              <w:bottom w:val="single" w:sz="4" w:space="0" w:color="auto"/>
            </w:tcBorders>
            <w:hideMark/>
          </w:tcPr>
          <w:p w14:paraId="42F558CA" w14:textId="358A24C8" w:rsidR="000B480F" w:rsidRPr="000A7C0C" w:rsidRDefault="000B480F" w:rsidP="000B480F">
            <w:pPr>
              <w:rPr>
                <w:rFonts w:cstheme="minorHAnsi"/>
              </w:rPr>
            </w:pPr>
            <w:r w:rsidRPr="000C36AA">
              <w:t>0.5</w:t>
            </w:r>
          </w:p>
        </w:tc>
        <w:tc>
          <w:tcPr>
            <w:tcW w:w="0" w:type="auto"/>
            <w:tcBorders>
              <w:top w:val="nil"/>
              <w:bottom w:val="single" w:sz="4" w:space="0" w:color="auto"/>
            </w:tcBorders>
            <w:hideMark/>
          </w:tcPr>
          <w:p w14:paraId="595C2814" w14:textId="32B1582D" w:rsidR="000B480F" w:rsidRPr="000A7C0C" w:rsidRDefault="000B480F" w:rsidP="000B480F">
            <w:pPr>
              <w:rPr>
                <w:rFonts w:cstheme="minorHAnsi"/>
              </w:rPr>
            </w:pPr>
            <w:r w:rsidRPr="000C36AA">
              <w:t>1.6</w:t>
            </w:r>
          </w:p>
        </w:tc>
        <w:tc>
          <w:tcPr>
            <w:tcW w:w="0" w:type="auto"/>
            <w:tcBorders>
              <w:top w:val="nil"/>
              <w:bottom w:val="single" w:sz="4" w:space="0" w:color="auto"/>
            </w:tcBorders>
            <w:hideMark/>
          </w:tcPr>
          <w:p w14:paraId="3F7A7A48" w14:textId="3DE9C83F" w:rsidR="000B480F" w:rsidRPr="000A7C0C" w:rsidRDefault="000B480F" w:rsidP="000B480F">
            <w:pPr>
              <w:rPr>
                <w:rFonts w:cstheme="minorHAnsi"/>
              </w:rPr>
            </w:pPr>
            <w:r w:rsidRPr="000C36AA">
              <w:t>3.0</w:t>
            </w:r>
          </w:p>
        </w:tc>
        <w:tc>
          <w:tcPr>
            <w:tcW w:w="0" w:type="auto"/>
            <w:tcBorders>
              <w:top w:val="nil"/>
              <w:bottom w:val="single" w:sz="4" w:space="0" w:color="auto"/>
            </w:tcBorders>
            <w:hideMark/>
          </w:tcPr>
          <w:p w14:paraId="58B1EF07" w14:textId="2E3FDD92" w:rsidR="000B480F" w:rsidRPr="000A7C0C" w:rsidRDefault="000B480F" w:rsidP="000B480F">
            <w:pPr>
              <w:rPr>
                <w:rFonts w:cstheme="minorHAnsi"/>
              </w:rPr>
            </w:pPr>
            <w:r w:rsidRPr="000C36AA">
              <w:t>7.2</w:t>
            </w:r>
          </w:p>
        </w:tc>
        <w:tc>
          <w:tcPr>
            <w:tcW w:w="0" w:type="auto"/>
            <w:tcBorders>
              <w:top w:val="nil"/>
              <w:bottom w:val="single" w:sz="4" w:space="0" w:color="auto"/>
            </w:tcBorders>
            <w:hideMark/>
          </w:tcPr>
          <w:p w14:paraId="3D2BB556" w14:textId="7742A595" w:rsidR="000B480F" w:rsidRPr="000A7C0C" w:rsidRDefault="000B480F" w:rsidP="000B480F">
            <w:pPr>
              <w:rPr>
                <w:rFonts w:cstheme="minorHAnsi"/>
              </w:rPr>
            </w:pPr>
            <w:r w:rsidRPr="000C36AA">
              <w:t>15.5</w:t>
            </w:r>
          </w:p>
        </w:tc>
        <w:tc>
          <w:tcPr>
            <w:tcW w:w="0" w:type="auto"/>
            <w:tcBorders>
              <w:top w:val="nil"/>
              <w:bottom w:val="single" w:sz="4" w:space="0" w:color="auto"/>
            </w:tcBorders>
            <w:hideMark/>
          </w:tcPr>
          <w:p w14:paraId="50D87D42" w14:textId="236F8EF6" w:rsidR="000B480F" w:rsidRPr="000A7C0C" w:rsidRDefault="000B480F" w:rsidP="000B480F">
            <w:pPr>
              <w:rPr>
                <w:rFonts w:cstheme="minorHAnsi"/>
              </w:rPr>
            </w:pPr>
            <w:r w:rsidRPr="000C36AA">
              <w:t>25.9</w:t>
            </w:r>
          </w:p>
        </w:tc>
        <w:tc>
          <w:tcPr>
            <w:tcW w:w="0" w:type="auto"/>
            <w:tcBorders>
              <w:top w:val="nil"/>
              <w:bottom w:val="single" w:sz="4" w:space="0" w:color="auto"/>
            </w:tcBorders>
            <w:hideMark/>
          </w:tcPr>
          <w:p w14:paraId="1C4A1EBA" w14:textId="7AC6BDEF" w:rsidR="000B480F" w:rsidRPr="000A7C0C" w:rsidRDefault="000B480F" w:rsidP="000B480F">
            <w:pPr>
              <w:rPr>
                <w:rFonts w:cstheme="minorHAnsi"/>
              </w:rPr>
            </w:pPr>
            <w:r w:rsidRPr="000C36AA">
              <w:t>35.9</w:t>
            </w:r>
          </w:p>
        </w:tc>
        <w:tc>
          <w:tcPr>
            <w:tcW w:w="0" w:type="auto"/>
            <w:tcBorders>
              <w:top w:val="nil"/>
              <w:bottom w:val="single" w:sz="4" w:space="0" w:color="auto"/>
            </w:tcBorders>
            <w:hideMark/>
          </w:tcPr>
          <w:p w14:paraId="62897F90" w14:textId="5EC4C075" w:rsidR="000B480F" w:rsidRPr="000A7C0C" w:rsidRDefault="000B480F" w:rsidP="000B480F">
            <w:pPr>
              <w:rPr>
                <w:rFonts w:cstheme="minorHAnsi"/>
              </w:rPr>
            </w:pPr>
            <w:r w:rsidRPr="000C36AA">
              <w:t>42.0</w:t>
            </w:r>
          </w:p>
        </w:tc>
        <w:tc>
          <w:tcPr>
            <w:tcW w:w="0" w:type="auto"/>
            <w:tcBorders>
              <w:top w:val="nil"/>
              <w:bottom w:val="single" w:sz="4" w:space="0" w:color="auto"/>
            </w:tcBorders>
            <w:hideMark/>
          </w:tcPr>
          <w:p w14:paraId="4FEFA7C7" w14:textId="62B67275" w:rsidR="000B480F" w:rsidRPr="000A7C0C" w:rsidRDefault="000B480F" w:rsidP="000B480F">
            <w:pPr>
              <w:rPr>
                <w:rFonts w:cstheme="minorHAnsi"/>
              </w:rPr>
            </w:pPr>
            <w:r w:rsidRPr="000C36AA">
              <w:t>49.2</w:t>
            </w:r>
          </w:p>
        </w:tc>
        <w:tc>
          <w:tcPr>
            <w:tcW w:w="0" w:type="auto"/>
            <w:tcBorders>
              <w:top w:val="nil"/>
              <w:bottom w:val="single" w:sz="4" w:space="0" w:color="auto"/>
            </w:tcBorders>
            <w:hideMark/>
          </w:tcPr>
          <w:p w14:paraId="38046FC9" w14:textId="3B2CE5B7" w:rsidR="000B480F" w:rsidRPr="000A7C0C" w:rsidRDefault="000B480F" w:rsidP="000B480F">
            <w:pPr>
              <w:rPr>
                <w:rFonts w:cstheme="minorHAnsi"/>
              </w:rPr>
            </w:pPr>
            <w:r w:rsidRPr="000C36AA">
              <w:t>54.2</w:t>
            </w:r>
          </w:p>
        </w:tc>
        <w:tc>
          <w:tcPr>
            <w:tcW w:w="0" w:type="auto"/>
            <w:tcBorders>
              <w:top w:val="nil"/>
              <w:bottom w:val="single" w:sz="4" w:space="0" w:color="auto"/>
            </w:tcBorders>
            <w:hideMark/>
          </w:tcPr>
          <w:p w14:paraId="1D413A7A" w14:textId="6A18EED4" w:rsidR="000B480F" w:rsidRPr="000A7C0C" w:rsidRDefault="000B480F" w:rsidP="000B480F">
            <w:pPr>
              <w:rPr>
                <w:rFonts w:cstheme="minorHAnsi"/>
              </w:rPr>
            </w:pPr>
            <w:r w:rsidRPr="000C36AA">
              <w:t>315.3</w:t>
            </w:r>
          </w:p>
        </w:tc>
        <w:tc>
          <w:tcPr>
            <w:tcW w:w="0" w:type="auto"/>
            <w:tcBorders>
              <w:top w:val="nil"/>
              <w:bottom w:val="single" w:sz="4" w:space="0" w:color="auto"/>
            </w:tcBorders>
            <w:hideMark/>
          </w:tcPr>
          <w:p w14:paraId="6A6D2698" w14:textId="64DD1C2A" w:rsidR="000B480F" w:rsidRPr="000A7C0C" w:rsidRDefault="000B480F" w:rsidP="000B480F">
            <w:pPr>
              <w:rPr>
                <w:rFonts w:cstheme="minorHAnsi"/>
              </w:rPr>
            </w:pPr>
            <w:r w:rsidRPr="000C36AA">
              <w:t>201950001</w:t>
            </w:r>
          </w:p>
        </w:tc>
      </w:tr>
      <w:tr w:rsidR="000B480F" w:rsidRPr="00FB142B" w14:paraId="412D79AF" w14:textId="77777777" w:rsidTr="006A50EB">
        <w:trPr>
          <w:trHeight w:val="144"/>
        </w:trPr>
        <w:tc>
          <w:tcPr>
            <w:tcW w:w="0" w:type="auto"/>
            <w:tcBorders>
              <w:top w:val="single" w:sz="4" w:space="0" w:color="auto"/>
            </w:tcBorders>
            <w:hideMark/>
          </w:tcPr>
          <w:p w14:paraId="44E2E7DB" w14:textId="1D090F67" w:rsidR="000B480F" w:rsidRPr="000A7C0C" w:rsidRDefault="000B480F" w:rsidP="000B480F">
            <w:pPr>
              <w:rPr>
                <w:rFonts w:cstheme="minorHAnsi"/>
              </w:rPr>
            </w:pPr>
            <w:r w:rsidRPr="000C36AA">
              <w:t>DA24</w:t>
            </w:r>
          </w:p>
        </w:tc>
        <w:tc>
          <w:tcPr>
            <w:tcW w:w="0" w:type="auto"/>
            <w:tcBorders>
              <w:top w:val="single" w:sz="4" w:space="0" w:color="auto"/>
            </w:tcBorders>
            <w:hideMark/>
          </w:tcPr>
          <w:p w14:paraId="4FE593B3" w14:textId="4F021F98" w:rsidR="000B480F" w:rsidRPr="000A7C0C" w:rsidRDefault="000B480F" w:rsidP="000B480F">
            <w:pPr>
              <w:rPr>
                <w:rFonts w:cstheme="minorHAnsi"/>
              </w:rPr>
            </w:pPr>
            <w:r w:rsidRPr="000C36AA">
              <w:t>all</w:t>
            </w:r>
          </w:p>
        </w:tc>
        <w:tc>
          <w:tcPr>
            <w:tcW w:w="0" w:type="auto"/>
            <w:tcBorders>
              <w:top w:val="single" w:sz="4" w:space="0" w:color="auto"/>
            </w:tcBorders>
            <w:hideMark/>
          </w:tcPr>
          <w:p w14:paraId="35601D62" w14:textId="7E0347A2" w:rsidR="000B480F" w:rsidRPr="000A7C0C" w:rsidRDefault="000B480F" w:rsidP="000B480F">
            <w:pPr>
              <w:rPr>
                <w:rFonts w:cstheme="minorHAnsi"/>
              </w:rPr>
            </w:pPr>
            <w:r w:rsidRPr="000C36AA">
              <w:t>414</w:t>
            </w:r>
          </w:p>
        </w:tc>
        <w:tc>
          <w:tcPr>
            <w:tcW w:w="0" w:type="auto"/>
            <w:tcBorders>
              <w:top w:val="single" w:sz="4" w:space="0" w:color="auto"/>
            </w:tcBorders>
            <w:hideMark/>
          </w:tcPr>
          <w:p w14:paraId="43540CE5" w14:textId="523BD633" w:rsidR="000B480F" w:rsidRPr="000A7C0C" w:rsidRDefault="000B480F" w:rsidP="000B480F">
            <w:pPr>
              <w:rPr>
                <w:rFonts w:cstheme="minorHAnsi"/>
              </w:rPr>
            </w:pPr>
            <w:r w:rsidRPr="000C36AA">
              <w:t>435,874</w:t>
            </w:r>
          </w:p>
        </w:tc>
        <w:tc>
          <w:tcPr>
            <w:tcW w:w="0" w:type="auto"/>
            <w:tcBorders>
              <w:top w:val="single" w:sz="4" w:space="0" w:color="auto"/>
            </w:tcBorders>
            <w:hideMark/>
          </w:tcPr>
          <w:p w14:paraId="0A7F944C" w14:textId="63901B73" w:rsidR="000B480F" w:rsidRPr="000A7C0C" w:rsidRDefault="000B480F" w:rsidP="000B480F">
            <w:pPr>
              <w:rPr>
                <w:rFonts w:cstheme="minorHAnsi"/>
              </w:rPr>
            </w:pPr>
            <w:r w:rsidRPr="000C36AA">
              <w:t>7.9</w:t>
            </w:r>
          </w:p>
        </w:tc>
        <w:tc>
          <w:tcPr>
            <w:tcW w:w="0" w:type="auto"/>
            <w:tcBorders>
              <w:top w:val="single" w:sz="4" w:space="0" w:color="auto"/>
            </w:tcBorders>
            <w:hideMark/>
          </w:tcPr>
          <w:p w14:paraId="5B68D8B0" w14:textId="23245D7A" w:rsidR="000B480F" w:rsidRPr="000A7C0C" w:rsidRDefault="000B480F" w:rsidP="000B480F">
            <w:pPr>
              <w:rPr>
                <w:rFonts w:cstheme="minorHAnsi"/>
              </w:rPr>
            </w:pPr>
            <w:r w:rsidRPr="000C36AA">
              <w:t>7.0</w:t>
            </w:r>
          </w:p>
        </w:tc>
        <w:tc>
          <w:tcPr>
            <w:tcW w:w="0" w:type="auto"/>
            <w:tcBorders>
              <w:top w:val="single" w:sz="4" w:space="0" w:color="auto"/>
            </w:tcBorders>
            <w:hideMark/>
          </w:tcPr>
          <w:p w14:paraId="604DB0CD" w14:textId="622C748C" w:rsidR="000B480F" w:rsidRPr="000A7C0C" w:rsidRDefault="000B480F" w:rsidP="000B480F">
            <w:pPr>
              <w:rPr>
                <w:rFonts w:cstheme="minorHAnsi"/>
              </w:rPr>
            </w:pPr>
            <w:r w:rsidRPr="000C36AA">
              <w:t>-5.0</w:t>
            </w:r>
          </w:p>
        </w:tc>
        <w:tc>
          <w:tcPr>
            <w:tcW w:w="0" w:type="auto"/>
            <w:tcBorders>
              <w:top w:val="single" w:sz="4" w:space="0" w:color="auto"/>
            </w:tcBorders>
            <w:hideMark/>
          </w:tcPr>
          <w:p w14:paraId="1F8492A6" w14:textId="703248A7" w:rsidR="000B480F" w:rsidRPr="000A7C0C" w:rsidRDefault="000B480F" w:rsidP="000B480F">
            <w:pPr>
              <w:rPr>
                <w:rFonts w:cstheme="minorHAnsi"/>
              </w:rPr>
            </w:pPr>
            <w:r w:rsidRPr="000C36AA">
              <w:t>0.0</w:t>
            </w:r>
          </w:p>
        </w:tc>
        <w:tc>
          <w:tcPr>
            <w:tcW w:w="0" w:type="auto"/>
            <w:tcBorders>
              <w:top w:val="single" w:sz="4" w:space="0" w:color="auto"/>
            </w:tcBorders>
            <w:hideMark/>
          </w:tcPr>
          <w:p w14:paraId="3BFAAC8B" w14:textId="07B67E87" w:rsidR="000B480F" w:rsidRPr="000A7C0C" w:rsidRDefault="000B480F" w:rsidP="000B480F">
            <w:pPr>
              <w:rPr>
                <w:rFonts w:cstheme="minorHAnsi"/>
              </w:rPr>
            </w:pPr>
            <w:r w:rsidRPr="000C36AA">
              <w:t>0.6</w:t>
            </w:r>
          </w:p>
        </w:tc>
        <w:tc>
          <w:tcPr>
            <w:tcW w:w="0" w:type="auto"/>
            <w:tcBorders>
              <w:top w:val="single" w:sz="4" w:space="0" w:color="auto"/>
            </w:tcBorders>
            <w:hideMark/>
          </w:tcPr>
          <w:p w14:paraId="1ABA19DA" w14:textId="270D2938" w:rsidR="000B480F" w:rsidRPr="000A7C0C" w:rsidRDefault="000B480F" w:rsidP="000B480F">
            <w:pPr>
              <w:rPr>
                <w:rFonts w:cstheme="minorHAnsi"/>
              </w:rPr>
            </w:pPr>
            <w:r w:rsidRPr="000C36AA">
              <w:t>1.2</w:t>
            </w:r>
          </w:p>
        </w:tc>
        <w:tc>
          <w:tcPr>
            <w:tcW w:w="0" w:type="auto"/>
            <w:tcBorders>
              <w:top w:val="single" w:sz="4" w:space="0" w:color="auto"/>
            </w:tcBorders>
            <w:hideMark/>
          </w:tcPr>
          <w:p w14:paraId="707E935D" w14:textId="0F2F640B" w:rsidR="000B480F" w:rsidRPr="000A7C0C" w:rsidRDefault="000B480F" w:rsidP="000B480F">
            <w:pPr>
              <w:rPr>
                <w:rFonts w:cstheme="minorHAnsi"/>
              </w:rPr>
            </w:pPr>
            <w:r w:rsidRPr="000C36AA">
              <w:t>2.7</w:t>
            </w:r>
          </w:p>
        </w:tc>
        <w:tc>
          <w:tcPr>
            <w:tcW w:w="0" w:type="auto"/>
            <w:tcBorders>
              <w:top w:val="single" w:sz="4" w:space="0" w:color="auto"/>
            </w:tcBorders>
            <w:hideMark/>
          </w:tcPr>
          <w:p w14:paraId="42E84874" w14:textId="189729F9" w:rsidR="000B480F" w:rsidRPr="000A7C0C" w:rsidRDefault="000B480F" w:rsidP="000B480F">
            <w:pPr>
              <w:rPr>
                <w:rFonts w:cstheme="minorHAnsi"/>
              </w:rPr>
            </w:pPr>
            <w:r w:rsidRPr="000C36AA">
              <w:t>5.8</w:t>
            </w:r>
          </w:p>
        </w:tc>
        <w:tc>
          <w:tcPr>
            <w:tcW w:w="0" w:type="auto"/>
            <w:tcBorders>
              <w:top w:val="single" w:sz="4" w:space="0" w:color="auto"/>
            </w:tcBorders>
            <w:hideMark/>
          </w:tcPr>
          <w:p w14:paraId="643052BF" w14:textId="68E71D4D" w:rsidR="000B480F" w:rsidRPr="000A7C0C" w:rsidRDefault="000B480F" w:rsidP="000B480F">
            <w:pPr>
              <w:rPr>
                <w:rFonts w:cstheme="minorHAnsi"/>
              </w:rPr>
            </w:pPr>
            <w:r w:rsidRPr="000C36AA">
              <w:t>11.0</w:t>
            </w:r>
          </w:p>
        </w:tc>
        <w:tc>
          <w:tcPr>
            <w:tcW w:w="0" w:type="auto"/>
            <w:tcBorders>
              <w:top w:val="single" w:sz="4" w:space="0" w:color="auto"/>
            </w:tcBorders>
            <w:hideMark/>
          </w:tcPr>
          <w:p w14:paraId="2CE3439A" w14:textId="388674F3" w:rsidR="000B480F" w:rsidRPr="000A7C0C" w:rsidRDefault="000B480F" w:rsidP="000B480F">
            <w:pPr>
              <w:rPr>
                <w:rFonts w:cstheme="minorHAnsi"/>
              </w:rPr>
            </w:pPr>
            <w:r w:rsidRPr="000C36AA">
              <w:t>17.4</w:t>
            </w:r>
          </w:p>
        </w:tc>
        <w:tc>
          <w:tcPr>
            <w:tcW w:w="0" w:type="auto"/>
            <w:tcBorders>
              <w:top w:val="single" w:sz="4" w:space="0" w:color="auto"/>
            </w:tcBorders>
            <w:hideMark/>
          </w:tcPr>
          <w:p w14:paraId="25A53919" w14:textId="7ED0C6B8" w:rsidR="000B480F" w:rsidRPr="000A7C0C" w:rsidRDefault="000B480F" w:rsidP="000B480F">
            <w:pPr>
              <w:rPr>
                <w:rFonts w:cstheme="minorHAnsi"/>
              </w:rPr>
            </w:pPr>
            <w:r w:rsidRPr="000C36AA">
              <w:t>22.0</w:t>
            </w:r>
          </w:p>
        </w:tc>
        <w:tc>
          <w:tcPr>
            <w:tcW w:w="0" w:type="auto"/>
            <w:tcBorders>
              <w:top w:val="single" w:sz="4" w:space="0" w:color="auto"/>
            </w:tcBorders>
            <w:hideMark/>
          </w:tcPr>
          <w:p w14:paraId="4E8C38DE" w14:textId="6DA8F03E" w:rsidR="000B480F" w:rsidRPr="000A7C0C" w:rsidRDefault="000B480F" w:rsidP="000B480F">
            <w:pPr>
              <w:rPr>
                <w:rFonts w:cstheme="minorHAnsi"/>
              </w:rPr>
            </w:pPr>
            <w:r w:rsidRPr="000C36AA">
              <w:t>27.4</w:t>
            </w:r>
          </w:p>
        </w:tc>
        <w:tc>
          <w:tcPr>
            <w:tcW w:w="0" w:type="auto"/>
            <w:tcBorders>
              <w:top w:val="single" w:sz="4" w:space="0" w:color="auto"/>
            </w:tcBorders>
            <w:hideMark/>
          </w:tcPr>
          <w:p w14:paraId="746E6CBE" w14:textId="1F29DBE9" w:rsidR="000B480F" w:rsidRPr="000A7C0C" w:rsidRDefault="000B480F" w:rsidP="000B480F">
            <w:pPr>
              <w:rPr>
                <w:rFonts w:cstheme="minorHAnsi"/>
              </w:rPr>
            </w:pPr>
            <w:r w:rsidRPr="000C36AA">
              <w:t>31.4</w:t>
            </w:r>
          </w:p>
        </w:tc>
        <w:tc>
          <w:tcPr>
            <w:tcW w:w="0" w:type="auto"/>
            <w:tcBorders>
              <w:top w:val="single" w:sz="4" w:space="0" w:color="auto"/>
            </w:tcBorders>
            <w:hideMark/>
          </w:tcPr>
          <w:p w14:paraId="4B4EBBE5" w14:textId="520FDC68" w:rsidR="000B480F" w:rsidRPr="000A7C0C" w:rsidRDefault="000B480F" w:rsidP="000B480F">
            <w:pPr>
              <w:rPr>
                <w:rFonts w:cstheme="minorHAnsi"/>
              </w:rPr>
            </w:pPr>
            <w:r w:rsidRPr="000C36AA">
              <w:t>140.7</w:t>
            </w:r>
          </w:p>
        </w:tc>
        <w:tc>
          <w:tcPr>
            <w:tcW w:w="0" w:type="auto"/>
            <w:tcBorders>
              <w:top w:val="single" w:sz="4" w:space="0" w:color="auto"/>
            </w:tcBorders>
            <w:hideMark/>
          </w:tcPr>
          <w:p w14:paraId="268B183C" w14:textId="737CA3D2" w:rsidR="000B480F" w:rsidRPr="000A7C0C" w:rsidRDefault="000B480F" w:rsidP="000B480F">
            <w:pPr>
              <w:rPr>
                <w:rFonts w:cstheme="minorHAnsi"/>
              </w:rPr>
            </w:pPr>
            <w:r w:rsidRPr="000C36AA">
              <w:t>220330009</w:t>
            </w:r>
          </w:p>
        </w:tc>
      </w:tr>
      <w:tr w:rsidR="000B480F" w:rsidRPr="00FB142B" w14:paraId="1BF79C5A" w14:textId="77777777" w:rsidTr="006A50EB">
        <w:trPr>
          <w:trHeight w:val="144"/>
        </w:trPr>
        <w:tc>
          <w:tcPr>
            <w:tcW w:w="0" w:type="auto"/>
            <w:hideMark/>
          </w:tcPr>
          <w:p w14:paraId="08A1F7C8" w14:textId="60F9F5B9" w:rsidR="000B480F" w:rsidRPr="000A7C0C" w:rsidRDefault="000B480F" w:rsidP="000B480F">
            <w:pPr>
              <w:rPr>
                <w:rFonts w:cstheme="minorHAnsi"/>
              </w:rPr>
            </w:pPr>
            <w:r w:rsidRPr="000C36AA">
              <w:t>DA24</w:t>
            </w:r>
          </w:p>
        </w:tc>
        <w:tc>
          <w:tcPr>
            <w:tcW w:w="0" w:type="auto"/>
            <w:hideMark/>
          </w:tcPr>
          <w:p w14:paraId="48AB78E4" w14:textId="7D0A451E" w:rsidR="000B480F" w:rsidRPr="000A7C0C" w:rsidRDefault="000B480F" w:rsidP="000B480F">
            <w:pPr>
              <w:rPr>
                <w:rFonts w:cstheme="minorHAnsi"/>
              </w:rPr>
            </w:pPr>
            <w:r w:rsidRPr="000C36AA">
              <w:t>winter</w:t>
            </w:r>
          </w:p>
        </w:tc>
        <w:tc>
          <w:tcPr>
            <w:tcW w:w="0" w:type="auto"/>
            <w:hideMark/>
          </w:tcPr>
          <w:p w14:paraId="7549965F" w14:textId="42CBEF49" w:rsidR="000B480F" w:rsidRPr="000A7C0C" w:rsidRDefault="000B480F" w:rsidP="000B480F">
            <w:pPr>
              <w:rPr>
                <w:rFonts w:cstheme="minorHAnsi"/>
              </w:rPr>
            </w:pPr>
            <w:r w:rsidRPr="000C36AA">
              <w:t>407</w:t>
            </w:r>
          </w:p>
        </w:tc>
        <w:tc>
          <w:tcPr>
            <w:tcW w:w="0" w:type="auto"/>
            <w:hideMark/>
          </w:tcPr>
          <w:p w14:paraId="231AA8A9" w14:textId="4A41A724" w:rsidR="000B480F" w:rsidRPr="000A7C0C" w:rsidRDefault="000B480F" w:rsidP="000B480F">
            <w:pPr>
              <w:rPr>
                <w:rFonts w:cstheme="minorHAnsi"/>
              </w:rPr>
            </w:pPr>
            <w:r w:rsidRPr="000C36AA">
              <w:t>106,484</w:t>
            </w:r>
          </w:p>
        </w:tc>
        <w:tc>
          <w:tcPr>
            <w:tcW w:w="0" w:type="auto"/>
            <w:hideMark/>
          </w:tcPr>
          <w:p w14:paraId="50C50F78" w14:textId="056E4774" w:rsidR="000B480F" w:rsidRPr="000A7C0C" w:rsidRDefault="000B480F" w:rsidP="000B480F">
            <w:pPr>
              <w:rPr>
                <w:rFonts w:cstheme="minorHAnsi"/>
              </w:rPr>
            </w:pPr>
            <w:r w:rsidRPr="000C36AA">
              <w:t>10.3</w:t>
            </w:r>
          </w:p>
        </w:tc>
        <w:tc>
          <w:tcPr>
            <w:tcW w:w="0" w:type="auto"/>
            <w:hideMark/>
          </w:tcPr>
          <w:p w14:paraId="32EF51A6" w14:textId="105F5F89" w:rsidR="000B480F" w:rsidRPr="000A7C0C" w:rsidRDefault="000B480F" w:rsidP="000B480F">
            <w:pPr>
              <w:rPr>
                <w:rFonts w:cstheme="minorHAnsi"/>
              </w:rPr>
            </w:pPr>
            <w:r w:rsidRPr="000C36AA">
              <w:t>8.1</w:t>
            </w:r>
          </w:p>
        </w:tc>
        <w:tc>
          <w:tcPr>
            <w:tcW w:w="0" w:type="auto"/>
            <w:hideMark/>
          </w:tcPr>
          <w:p w14:paraId="221C2C17" w14:textId="09AA4BAB" w:rsidR="000B480F" w:rsidRPr="000A7C0C" w:rsidRDefault="000B480F" w:rsidP="000B480F">
            <w:pPr>
              <w:rPr>
                <w:rFonts w:cstheme="minorHAnsi"/>
              </w:rPr>
            </w:pPr>
            <w:r w:rsidRPr="000C36AA">
              <w:t>-5.0</w:t>
            </w:r>
          </w:p>
        </w:tc>
        <w:tc>
          <w:tcPr>
            <w:tcW w:w="0" w:type="auto"/>
            <w:hideMark/>
          </w:tcPr>
          <w:p w14:paraId="2DD43F94" w14:textId="6AF7A5F6" w:rsidR="000B480F" w:rsidRPr="000A7C0C" w:rsidRDefault="000B480F" w:rsidP="000B480F">
            <w:pPr>
              <w:rPr>
                <w:rFonts w:cstheme="minorHAnsi"/>
              </w:rPr>
            </w:pPr>
            <w:r w:rsidRPr="000C36AA">
              <w:t>0.1</w:t>
            </w:r>
          </w:p>
        </w:tc>
        <w:tc>
          <w:tcPr>
            <w:tcW w:w="0" w:type="auto"/>
            <w:hideMark/>
          </w:tcPr>
          <w:p w14:paraId="4297E6B5" w14:textId="4E5E13A6" w:rsidR="000B480F" w:rsidRPr="000A7C0C" w:rsidRDefault="000B480F" w:rsidP="000B480F">
            <w:pPr>
              <w:rPr>
                <w:rFonts w:cstheme="minorHAnsi"/>
              </w:rPr>
            </w:pPr>
            <w:r w:rsidRPr="000C36AA">
              <w:t>0.9</w:t>
            </w:r>
          </w:p>
        </w:tc>
        <w:tc>
          <w:tcPr>
            <w:tcW w:w="0" w:type="auto"/>
            <w:hideMark/>
          </w:tcPr>
          <w:p w14:paraId="587A94B4" w14:textId="3B636D50" w:rsidR="000B480F" w:rsidRPr="000A7C0C" w:rsidRDefault="000B480F" w:rsidP="000B480F">
            <w:pPr>
              <w:rPr>
                <w:rFonts w:cstheme="minorHAnsi"/>
              </w:rPr>
            </w:pPr>
            <w:r w:rsidRPr="000C36AA">
              <w:t>1.7</w:t>
            </w:r>
          </w:p>
        </w:tc>
        <w:tc>
          <w:tcPr>
            <w:tcW w:w="0" w:type="auto"/>
            <w:hideMark/>
          </w:tcPr>
          <w:p w14:paraId="71A7AD41" w14:textId="7ACB4D65" w:rsidR="000B480F" w:rsidRPr="000A7C0C" w:rsidRDefault="000B480F" w:rsidP="000B480F">
            <w:pPr>
              <w:rPr>
                <w:rFonts w:cstheme="minorHAnsi"/>
              </w:rPr>
            </w:pPr>
            <w:r w:rsidRPr="000C36AA">
              <w:t>4.0</w:t>
            </w:r>
          </w:p>
        </w:tc>
        <w:tc>
          <w:tcPr>
            <w:tcW w:w="0" w:type="auto"/>
            <w:hideMark/>
          </w:tcPr>
          <w:p w14:paraId="48AE9E15" w14:textId="13510FF2" w:rsidR="000B480F" w:rsidRPr="000A7C0C" w:rsidRDefault="000B480F" w:rsidP="000B480F">
            <w:pPr>
              <w:rPr>
                <w:rFonts w:cstheme="minorHAnsi"/>
              </w:rPr>
            </w:pPr>
            <w:r w:rsidRPr="000C36AA">
              <w:t>8.4</w:t>
            </w:r>
          </w:p>
        </w:tc>
        <w:tc>
          <w:tcPr>
            <w:tcW w:w="0" w:type="auto"/>
            <w:hideMark/>
          </w:tcPr>
          <w:p w14:paraId="6DF3750D" w14:textId="74CE69EB" w:rsidR="000B480F" w:rsidRPr="000A7C0C" w:rsidRDefault="000B480F" w:rsidP="000B480F">
            <w:pPr>
              <w:rPr>
                <w:rFonts w:cstheme="minorHAnsi"/>
              </w:rPr>
            </w:pPr>
            <w:r w:rsidRPr="000C36AA">
              <w:t>14.7</w:t>
            </w:r>
          </w:p>
        </w:tc>
        <w:tc>
          <w:tcPr>
            <w:tcW w:w="0" w:type="auto"/>
            <w:hideMark/>
          </w:tcPr>
          <w:p w14:paraId="2FDE635E" w14:textId="140D2916" w:rsidR="000B480F" w:rsidRPr="000A7C0C" w:rsidRDefault="000B480F" w:rsidP="000B480F">
            <w:pPr>
              <w:rPr>
                <w:rFonts w:cstheme="minorHAnsi"/>
              </w:rPr>
            </w:pPr>
            <w:r w:rsidRPr="000C36AA">
              <w:t>21.5</w:t>
            </w:r>
          </w:p>
        </w:tc>
        <w:tc>
          <w:tcPr>
            <w:tcW w:w="0" w:type="auto"/>
            <w:hideMark/>
          </w:tcPr>
          <w:p w14:paraId="0196D981" w14:textId="5E372C2F" w:rsidR="000B480F" w:rsidRPr="000A7C0C" w:rsidRDefault="000B480F" w:rsidP="000B480F">
            <w:pPr>
              <w:rPr>
                <w:rFonts w:cstheme="minorHAnsi"/>
              </w:rPr>
            </w:pPr>
            <w:r w:rsidRPr="000C36AA">
              <w:t>26.1</w:t>
            </w:r>
          </w:p>
        </w:tc>
        <w:tc>
          <w:tcPr>
            <w:tcW w:w="0" w:type="auto"/>
            <w:hideMark/>
          </w:tcPr>
          <w:p w14:paraId="1322E0DD" w14:textId="70CF82FE" w:rsidR="000B480F" w:rsidRPr="000A7C0C" w:rsidRDefault="000B480F" w:rsidP="000B480F">
            <w:pPr>
              <w:rPr>
                <w:rFonts w:cstheme="minorHAnsi"/>
              </w:rPr>
            </w:pPr>
            <w:r w:rsidRPr="000C36AA">
              <w:t>31.8</w:t>
            </w:r>
          </w:p>
        </w:tc>
        <w:tc>
          <w:tcPr>
            <w:tcW w:w="0" w:type="auto"/>
            <w:hideMark/>
          </w:tcPr>
          <w:p w14:paraId="3C193E33" w14:textId="530D31FF" w:rsidR="000B480F" w:rsidRPr="000A7C0C" w:rsidRDefault="000B480F" w:rsidP="000B480F">
            <w:pPr>
              <w:rPr>
                <w:rFonts w:cstheme="minorHAnsi"/>
              </w:rPr>
            </w:pPr>
            <w:r w:rsidRPr="000C36AA">
              <w:t>35.7</w:t>
            </w:r>
          </w:p>
        </w:tc>
        <w:tc>
          <w:tcPr>
            <w:tcW w:w="0" w:type="auto"/>
            <w:hideMark/>
          </w:tcPr>
          <w:p w14:paraId="2F740D8C" w14:textId="157CE180" w:rsidR="000B480F" w:rsidRPr="000A7C0C" w:rsidRDefault="000B480F" w:rsidP="000B480F">
            <w:pPr>
              <w:rPr>
                <w:rFonts w:cstheme="minorHAnsi"/>
              </w:rPr>
            </w:pPr>
            <w:r w:rsidRPr="000C36AA">
              <w:t>140.7</w:t>
            </w:r>
          </w:p>
        </w:tc>
        <w:tc>
          <w:tcPr>
            <w:tcW w:w="0" w:type="auto"/>
            <w:hideMark/>
          </w:tcPr>
          <w:p w14:paraId="12387BF2" w14:textId="224B0380" w:rsidR="000B480F" w:rsidRPr="000A7C0C" w:rsidRDefault="000B480F" w:rsidP="000B480F">
            <w:pPr>
              <w:rPr>
                <w:rFonts w:cstheme="minorHAnsi"/>
              </w:rPr>
            </w:pPr>
            <w:r w:rsidRPr="000C36AA">
              <w:t>220330009</w:t>
            </w:r>
          </w:p>
        </w:tc>
      </w:tr>
      <w:tr w:rsidR="000B480F" w:rsidRPr="00FB142B" w14:paraId="4DB09996" w14:textId="77777777" w:rsidTr="006A50EB">
        <w:trPr>
          <w:trHeight w:val="144"/>
        </w:trPr>
        <w:tc>
          <w:tcPr>
            <w:tcW w:w="0" w:type="auto"/>
            <w:hideMark/>
          </w:tcPr>
          <w:p w14:paraId="0535ED55" w14:textId="413A2797" w:rsidR="000B480F" w:rsidRPr="000A7C0C" w:rsidRDefault="000B480F" w:rsidP="000B480F">
            <w:pPr>
              <w:rPr>
                <w:rFonts w:cstheme="minorHAnsi"/>
              </w:rPr>
            </w:pPr>
            <w:r w:rsidRPr="000C36AA">
              <w:t>DA24</w:t>
            </w:r>
          </w:p>
        </w:tc>
        <w:tc>
          <w:tcPr>
            <w:tcW w:w="0" w:type="auto"/>
            <w:hideMark/>
          </w:tcPr>
          <w:p w14:paraId="00DE980B" w14:textId="780241B2" w:rsidR="000B480F" w:rsidRPr="000A7C0C" w:rsidRDefault="000B480F" w:rsidP="000B480F">
            <w:pPr>
              <w:rPr>
                <w:rFonts w:cstheme="minorHAnsi"/>
              </w:rPr>
            </w:pPr>
            <w:r w:rsidRPr="000C36AA">
              <w:t>spring</w:t>
            </w:r>
          </w:p>
        </w:tc>
        <w:tc>
          <w:tcPr>
            <w:tcW w:w="0" w:type="auto"/>
            <w:hideMark/>
          </w:tcPr>
          <w:p w14:paraId="767BA061" w14:textId="40460B5C" w:rsidR="000B480F" w:rsidRPr="000A7C0C" w:rsidRDefault="000B480F" w:rsidP="000B480F">
            <w:pPr>
              <w:rPr>
                <w:rFonts w:cstheme="minorHAnsi"/>
              </w:rPr>
            </w:pPr>
            <w:r w:rsidRPr="000C36AA">
              <w:t>403</w:t>
            </w:r>
          </w:p>
        </w:tc>
        <w:tc>
          <w:tcPr>
            <w:tcW w:w="0" w:type="auto"/>
            <w:hideMark/>
          </w:tcPr>
          <w:p w14:paraId="7FC4A6E4" w14:textId="49365FF8" w:rsidR="000B480F" w:rsidRPr="000A7C0C" w:rsidRDefault="000B480F" w:rsidP="000B480F">
            <w:pPr>
              <w:rPr>
                <w:rFonts w:cstheme="minorHAnsi"/>
              </w:rPr>
            </w:pPr>
            <w:r w:rsidRPr="000C36AA">
              <w:t>108,226</w:t>
            </w:r>
          </w:p>
        </w:tc>
        <w:tc>
          <w:tcPr>
            <w:tcW w:w="0" w:type="auto"/>
            <w:hideMark/>
          </w:tcPr>
          <w:p w14:paraId="364375BC" w14:textId="6B1F9F4B" w:rsidR="000B480F" w:rsidRPr="000A7C0C" w:rsidRDefault="000B480F" w:rsidP="000B480F">
            <w:pPr>
              <w:rPr>
                <w:rFonts w:cstheme="minorHAnsi"/>
              </w:rPr>
            </w:pPr>
            <w:r w:rsidRPr="000C36AA">
              <w:t>6.6</w:t>
            </w:r>
          </w:p>
        </w:tc>
        <w:tc>
          <w:tcPr>
            <w:tcW w:w="0" w:type="auto"/>
            <w:hideMark/>
          </w:tcPr>
          <w:p w14:paraId="55087F58" w14:textId="1F794163" w:rsidR="000B480F" w:rsidRPr="000A7C0C" w:rsidRDefault="000B480F" w:rsidP="000B480F">
            <w:pPr>
              <w:rPr>
                <w:rFonts w:cstheme="minorHAnsi"/>
              </w:rPr>
            </w:pPr>
            <w:r w:rsidRPr="000C36AA">
              <w:t>5.9</w:t>
            </w:r>
          </w:p>
        </w:tc>
        <w:tc>
          <w:tcPr>
            <w:tcW w:w="0" w:type="auto"/>
            <w:hideMark/>
          </w:tcPr>
          <w:p w14:paraId="420A28D6" w14:textId="492BFA9B" w:rsidR="000B480F" w:rsidRPr="000A7C0C" w:rsidRDefault="000B480F" w:rsidP="000B480F">
            <w:pPr>
              <w:rPr>
                <w:rFonts w:cstheme="minorHAnsi"/>
              </w:rPr>
            </w:pPr>
            <w:r w:rsidRPr="000C36AA">
              <w:t>-5.0</w:t>
            </w:r>
          </w:p>
        </w:tc>
        <w:tc>
          <w:tcPr>
            <w:tcW w:w="0" w:type="auto"/>
            <w:hideMark/>
          </w:tcPr>
          <w:p w14:paraId="1ACD79BA" w14:textId="41818586" w:rsidR="000B480F" w:rsidRPr="000A7C0C" w:rsidRDefault="000B480F" w:rsidP="000B480F">
            <w:pPr>
              <w:rPr>
                <w:rFonts w:cstheme="minorHAnsi"/>
              </w:rPr>
            </w:pPr>
            <w:r w:rsidRPr="000C36AA">
              <w:t>0.0</w:t>
            </w:r>
          </w:p>
        </w:tc>
        <w:tc>
          <w:tcPr>
            <w:tcW w:w="0" w:type="auto"/>
            <w:hideMark/>
          </w:tcPr>
          <w:p w14:paraId="57C3A232" w14:textId="2039DAEA" w:rsidR="000B480F" w:rsidRPr="000A7C0C" w:rsidRDefault="000B480F" w:rsidP="000B480F">
            <w:pPr>
              <w:rPr>
                <w:rFonts w:cstheme="minorHAnsi"/>
              </w:rPr>
            </w:pPr>
            <w:r w:rsidRPr="000C36AA">
              <w:t>0.5</w:t>
            </w:r>
          </w:p>
        </w:tc>
        <w:tc>
          <w:tcPr>
            <w:tcW w:w="0" w:type="auto"/>
            <w:hideMark/>
          </w:tcPr>
          <w:p w14:paraId="073238E6" w14:textId="40E36BB0" w:rsidR="000B480F" w:rsidRPr="000A7C0C" w:rsidRDefault="000B480F" w:rsidP="000B480F">
            <w:pPr>
              <w:rPr>
                <w:rFonts w:cstheme="minorHAnsi"/>
              </w:rPr>
            </w:pPr>
            <w:r w:rsidRPr="000C36AA">
              <w:t>1.0</w:t>
            </w:r>
          </w:p>
        </w:tc>
        <w:tc>
          <w:tcPr>
            <w:tcW w:w="0" w:type="auto"/>
            <w:hideMark/>
          </w:tcPr>
          <w:p w14:paraId="2CBD9623" w14:textId="76381570" w:rsidR="000B480F" w:rsidRPr="000A7C0C" w:rsidRDefault="000B480F" w:rsidP="000B480F">
            <w:pPr>
              <w:rPr>
                <w:rFonts w:cstheme="minorHAnsi"/>
              </w:rPr>
            </w:pPr>
            <w:r w:rsidRPr="000C36AA">
              <w:t>2.3</w:t>
            </w:r>
          </w:p>
        </w:tc>
        <w:tc>
          <w:tcPr>
            <w:tcW w:w="0" w:type="auto"/>
            <w:hideMark/>
          </w:tcPr>
          <w:p w14:paraId="00359A9B" w14:textId="461A577D" w:rsidR="000B480F" w:rsidRPr="000A7C0C" w:rsidRDefault="000B480F" w:rsidP="000B480F">
            <w:pPr>
              <w:rPr>
                <w:rFonts w:cstheme="minorHAnsi"/>
              </w:rPr>
            </w:pPr>
            <w:r w:rsidRPr="000C36AA">
              <w:t>4.9</w:t>
            </w:r>
          </w:p>
        </w:tc>
        <w:tc>
          <w:tcPr>
            <w:tcW w:w="0" w:type="auto"/>
            <w:hideMark/>
          </w:tcPr>
          <w:p w14:paraId="2378D047" w14:textId="0A6346C3" w:rsidR="000B480F" w:rsidRPr="000A7C0C" w:rsidRDefault="000B480F" w:rsidP="000B480F">
            <w:pPr>
              <w:rPr>
                <w:rFonts w:cstheme="minorHAnsi"/>
              </w:rPr>
            </w:pPr>
            <w:r w:rsidRPr="000C36AA">
              <w:t>9.2</w:t>
            </w:r>
          </w:p>
        </w:tc>
        <w:tc>
          <w:tcPr>
            <w:tcW w:w="0" w:type="auto"/>
            <w:hideMark/>
          </w:tcPr>
          <w:p w14:paraId="6CDAEE76" w14:textId="61C48706" w:rsidR="000B480F" w:rsidRPr="000A7C0C" w:rsidRDefault="000B480F" w:rsidP="000B480F">
            <w:pPr>
              <w:rPr>
                <w:rFonts w:cstheme="minorHAnsi"/>
              </w:rPr>
            </w:pPr>
            <w:r w:rsidRPr="000C36AA">
              <w:t>14.8</w:t>
            </w:r>
          </w:p>
        </w:tc>
        <w:tc>
          <w:tcPr>
            <w:tcW w:w="0" w:type="auto"/>
            <w:hideMark/>
          </w:tcPr>
          <w:p w14:paraId="25FB15B6" w14:textId="0F84F979" w:rsidR="000B480F" w:rsidRPr="000A7C0C" w:rsidRDefault="000B480F" w:rsidP="000B480F">
            <w:pPr>
              <w:rPr>
                <w:rFonts w:cstheme="minorHAnsi"/>
              </w:rPr>
            </w:pPr>
            <w:r w:rsidRPr="000C36AA">
              <w:t>18.6</w:t>
            </w:r>
          </w:p>
        </w:tc>
        <w:tc>
          <w:tcPr>
            <w:tcW w:w="0" w:type="auto"/>
            <w:hideMark/>
          </w:tcPr>
          <w:p w14:paraId="2C7CAFE0" w14:textId="2A67DECB" w:rsidR="000B480F" w:rsidRPr="000A7C0C" w:rsidRDefault="000B480F" w:rsidP="000B480F">
            <w:pPr>
              <w:rPr>
                <w:rFonts w:cstheme="minorHAnsi"/>
              </w:rPr>
            </w:pPr>
            <w:r w:rsidRPr="000C36AA">
              <w:t>23.5</w:t>
            </w:r>
          </w:p>
        </w:tc>
        <w:tc>
          <w:tcPr>
            <w:tcW w:w="0" w:type="auto"/>
            <w:hideMark/>
          </w:tcPr>
          <w:p w14:paraId="4673E629" w14:textId="7E81D9B8" w:rsidR="000B480F" w:rsidRPr="000A7C0C" w:rsidRDefault="000B480F" w:rsidP="000B480F">
            <w:pPr>
              <w:rPr>
                <w:rFonts w:cstheme="minorHAnsi"/>
              </w:rPr>
            </w:pPr>
            <w:r w:rsidRPr="000C36AA">
              <w:t>26.5</w:t>
            </w:r>
          </w:p>
        </w:tc>
        <w:tc>
          <w:tcPr>
            <w:tcW w:w="0" w:type="auto"/>
            <w:hideMark/>
          </w:tcPr>
          <w:p w14:paraId="67519F2A" w14:textId="14D7FC5A" w:rsidR="000B480F" w:rsidRPr="000A7C0C" w:rsidRDefault="000B480F" w:rsidP="000B480F">
            <w:pPr>
              <w:rPr>
                <w:rFonts w:cstheme="minorHAnsi"/>
              </w:rPr>
            </w:pPr>
            <w:r w:rsidRPr="000C36AA">
              <w:t>58.5</w:t>
            </w:r>
          </w:p>
        </w:tc>
        <w:tc>
          <w:tcPr>
            <w:tcW w:w="0" w:type="auto"/>
            <w:hideMark/>
          </w:tcPr>
          <w:p w14:paraId="4153FA28" w14:textId="310F2ADA" w:rsidR="000B480F" w:rsidRPr="000A7C0C" w:rsidRDefault="000B480F" w:rsidP="000B480F">
            <w:pPr>
              <w:rPr>
                <w:rFonts w:cstheme="minorHAnsi"/>
              </w:rPr>
            </w:pPr>
            <w:r w:rsidRPr="000C36AA">
              <w:t>080310027</w:t>
            </w:r>
          </w:p>
        </w:tc>
      </w:tr>
      <w:tr w:rsidR="000B480F" w:rsidRPr="00FB142B" w14:paraId="19CF31A7" w14:textId="77777777" w:rsidTr="006A50EB">
        <w:trPr>
          <w:trHeight w:val="144"/>
        </w:trPr>
        <w:tc>
          <w:tcPr>
            <w:tcW w:w="0" w:type="auto"/>
            <w:hideMark/>
          </w:tcPr>
          <w:p w14:paraId="0B00ED28" w14:textId="45FAFB93" w:rsidR="000B480F" w:rsidRPr="000A7C0C" w:rsidRDefault="000B480F" w:rsidP="000B480F">
            <w:pPr>
              <w:rPr>
                <w:rFonts w:cstheme="minorHAnsi"/>
              </w:rPr>
            </w:pPr>
            <w:r w:rsidRPr="000C36AA">
              <w:t>DA24</w:t>
            </w:r>
          </w:p>
        </w:tc>
        <w:tc>
          <w:tcPr>
            <w:tcW w:w="0" w:type="auto"/>
            <w:hideMark/>
          </w:tcPr>
          <w:p w14:paraId="3D96CCF5" w14:textId="27F2FBC6" w:rsidR="000B480F" w:rsidRPr="000A7C0C" w:rsidRDefault="000B480F" w:rsidP="000B480F">
            <w:pPr>
              <w:rPr>
                <w:rFonts w:cstheme="minorHAnsi"/>
              </w:rPr>
            </w:pPr>
            <w:r w:rsidRPr="000C36AA">
              <w:t>summer</w:t>
            </w:r>
          </w:p>
        </w:tc>
        <w:tc>
          <w:tcPr>
            <w:tcW w:w="0" w:type="auto"/>
            <w:hideMark/>
          </w:tcPr>
          <w:p w14:paraId="5D419A09" w14:textId="4BADC690" w:rsidR="000B480F" w:rsidRPr="000A7C0C" w:rsidRDefault="000B480F" w:rsidP="000B480F">
            <w:pPr>
              <w:rPr>
                <w:rFonts w:cstheme="minorHAnsi"/>
              </w:rPr>
            </w:pPr>
            <w:r w:rsidRPr="000C36AA">
              <w:t>399</w:t>
            </w:r>
          </w:p>
        </w:tc>
        <w:tc>
          <w:tcPr>
            <w:tcW w:w="0" w:type="auto"/>
            <w:hideMark/>
          </w:tcPr>
          <w:p w14:paraId="38BF2C9A" w14:textId="0361B786" w:rsidR="000B480F" w:rsidRPr="000A7C0C" w:rsidRDefault="000B480F" w:rsidP="000B480F">
            <w:pPr>
              <w:rPr>
                <w:rFonts w:cstheme="minorHAnsi"/>
              </w:rPr>
            </w:pPr>
            <w:r w:rsidRPr="000C36AA">
              <w:t>106,499</w:t>
            </w:r>
          </w:p>
        </w:tc>
        <w:tc>
          <w:tcPr>
            <w:tcW w:w="0" w:type="auto"/>
            <w:hideMark/>
          </w:tcPr>
          <w:p w14:paraId="191EE7EA" w14:textId="2AB56DBA" w:rsidR="000B480F" w:rsidRPr="000A7C0C" w:rsidRDefault="000B480F" w:rsidP="000B480F">
            <w:pPr>
              <w:rPr>
                <w:rFonts w:cstheme="minorHAnsi"/>
              </w:rPr>
            </w:pPr>
            <w:r w:rsidRPr="000C36AA">
              <w:t>6.0</w:t>
            </w:r>
          </w:p>
        </w:tc>
        <w:tc>
          <w:tcPr>
            <w:tcW w:w="0" w:type="auto"/>
            <w:hideMark/>
          </w:tcPr>
          <w:p w14:paraId="51B3B8EC" w14:textId="50498353" w:rsidR="000B480F" w:rsidRPr="000A7C0C" w:rsidRDefault="000B480F" w:rsidP="000B480F">
            <w:pPr>
              <w:rPr>
                <w:rFonts w:cstheme="minorHAnsi"/>
              </w:rPr>
            </w:pPr>
            <w:r w:rsidRPr="000C36AA">
              <w:t>5.2</w:t>
            </w:r>
          </w:p>
        </w:tc>
        <w:tc>
          <w:tcPr>
            <w:tcW w:w="0" w:type="auto"/>
            <w:hideMark/>
          </w:tcPr>
          <w:p w14:paraId="76CA296C" w14:textId="43CEFD9B" w:rsidR="000B480F" w:rsidRPr="000A7C0C" w:rsidRDefault="000B480F" w:rsidP="000B480F">
            <w:pPr>
              <w:rPr>
                <w:rFonts w:cstheme="minorHAnsi"/>
              </w:rPr>
            </w:pPr>
            <w:r w:rsidRPr="000C36AA">
              <w:t>-4.1</w:t>
            </w:r>
          </w:p>
        </w:tc>
        <w:tc>
          <w:tcPr>
            <w:tcW w:w="0" w:type="auto"/>
            <w:hideMark/>
          </w:tcPr>
          <w:p w14:paraId="44A3FF75" w14:textId="2251198A" w:rsidR="000B480F" w:rsidRPr="000A7C0C" w:rsidRDefault="000B480F" w:rsidP="000B480F">
            <w:pPr>
              <w:rPr>
                <w:rFonts w:cstheme="minorHAnsi"/>
              </w:rPr>
            </w:pPr>
            <w:r w:rsidRPr="000C36AA">
              <w:t>0.0</w:t>
            </w:r>
          </w:p>
        </w:tc>
        <w:tc>
          <w:tcPr>
            <w:tcW w:w="0" w:type="auto"/>
            <w:hideMark/>
          </w:tcPr>
          <w:p w14:paraId="628C02A5" w14:textId="67A018BB" w:rsidR="000B480F" w:rsidRPr="000A7C0C" w:rsidRDefault="000B480F" w:rsidP="000B480F">
            <w:pPr>
              <w:rPr>
                <w:rFonts w:cstheme="minorHAnsi"/>
              </w:rPr>
            </w:pPr>
            <w:r w:rsidRPr="000C36AA">
              <w:t>0.6</w:t>
            </w:r>
          </w:p>
        </w:tc>
        <w:tc>
          <w:tcPr>
            <w:tcW w:w="0" w:type="auto"/>
            <w:hideMark/>
          </w:tcPr>
          <w:p w14:paraId="304E574C" w14:textId="051D23D7" w:rsidR="000B480F" w:rsidRPr="000A7C0C" w:rsidRDefault="000B480F" w:rsidP="000B480F">
            <w:pPr>
              <w:rPr>
                <w:rFonts w:cstheme="minorHAnsi"/>
              </w:rPr>
            </w:pPr>
            <w:r w:rsidRPr="000C36AA">
              <w:t>1.0</w:t>
            </w:r>
          </w:p>
        </w:tc>
        <w:tc>
          <w:tcPr>
            <w:tcW w:w="0" w:type="auto"/>
            <w:hideMark/>
          </w:tcPr>
          <w:p w14:paraId="4877D2E7" w14:textId="49F9B532" w:rsidR="000B480F" w:rsidRPr="000A7C0C" w:rsidRDefault="000B480F" w:rsidP="000B480F">
            <w:pPr>
              <w:rPr>
                <w:rFonts w:cstheme="minorHAnsi"/>
              </w:rPr>
            </w:pPr>
            <w:r w:rsidRPr="000C36AA">
              <w:t>2.3</w:t>
            </w:r>
          </w:p>
        </w:tc>
        <w:tc>
          <w:tcPr>
            <w:tcW w:w="0" w:type="auto"/>
            <w:hideMark/>
          </w:tcPr>
          <w:p w14:paraId="37E2CF05" w14:textId="72398122" w:rsidR="000B480F" w:rsidRPr="000A7C0C" w:rsidRDefault="000B480F" w:rsidP="000B480F">
            <w:pPr>
              <w:rPr>
                <w:rFonts w:cstheme="minorHAnsi"/>
              </w:rPr>
            </w:pPr>
            <w:r w:rsidRPr="000C36AA">
              <w:t>4.5</w:t>
            </w:r>
          </w:p>
        </w:tc>
        <w:tc>
          <w:tcPr>
            <w:tcW w:w="0" w:type="auto"/>
            <w:hideMark/>
          </w:tcPr>
          <w:p w14:paraId="132CCA43" w14:textId="0343535A" w:rsidR="000B480F" w:rsidRPr="000A7C0C" w:rsidRDefault="000B480F" w:rsidP="000B480F">
            <w:pPr>
              <w:rPr>
                <w:rFonts w:cstheme="minorHAnsi"/>
              </w:rPr>
            </w:pPr>
            <w:r w:rsidRPr="000C36AA">
              <w:t>8.2</w:t>
            </w:r>
          </w:p>
        </w:tc>
        <w:tc>
          <w:tcPr>
            <w:tcW w:w="0" w:type="auto"/>
            <w:hideMark/>
          </w:tcPr>
          <w:p w14:paraId="38581ED8" w14:textId="09F94C38" w:rsidR="000B480F" w:rsidRPr="000A7C0C" w:rsidRDefault="000B480F" w:rsidP="000B480F">
            <w:pPr>
              <w:rPr>
                <w:rFonts w:cstheme="minorHAnsi"/>
              </w:rPr>
            </w:pPr>
            <w:r w:rsidRPr="000C36AA">
              <w:t>13.0</w:t>
            </w:r>
          </w:p>
        </w:tc>
        <w:tc>
          <w:tcPr>
            <w:tcW w:w="0" w:type="auto"/>
            <w:hideMark/>
          </w:tcPr>
          <w:p w14:paraId="27A40848" w14:textId="2ABBFE15" w:rsidR="000B480F" w:rsidRPr="000A7C0C" w:rsidRDefault="000B480F" w:rsidP="000B480F">
            <w:pPr>
              <w:rPr>
                <w:rFonts w:cstheme="minorHAnsi"/>
              </w:rPr>
            </w:pPr>
            <w:r w:rsidRPr="000C36AA">
              <w:t>16.4</w:t>
            </w:r>
          </w:p>
        </w:tc>
        <w:tc>
          <w:tcPr>
            <w:tcW w:w="0" w:type="auto"/>
            <w:hideMark/>
          </w:tcPr>
          <w:p w14:paraId="5ADE7464" w14:textId="25E98C4F" w:rsidR="000B480F" w:rsidRPr="000A7C0C" w:rsidRDefault="000B480F" w:rsidP="000B480F">
            <w:pPr>
              <w:rPr>
                <w:rFonts w:cstheme="minorHAnsi"/>
              </w:rPr>
            </w:pPr>
            <w:r w:rsidRPr="000C36AA">
              <w:t>20.8</w:t>
            </w:r>
          </w:p>
        </w:tc>
        <w:tc>
          <w:tcPr>
            <w:tcW w:w="0" w:type="auto"/>
            <w:hideMark/>
          </w:tcPr>
          <w:p w14:paraId="2324100C" w14:textId="3D87CEC2" w:rsidR="000B480F" w:rsidRPr="000A7C0C" w:rsidRDefault="000B480F" w:rsidP="000B480F">
            <w:pPr>
              <w:rPr>
                <w:rFonts w:cstheme="minorHAnsi"/>
              </w:rPr>
            </w:pPr>
            <w:r w:rsidRPr="000C36AA">
              <w:t>24.0</w:t>
            </w:r>
          </w:p>
        </w:tc>
        <w:tc>
          <w:tcPr>
            <w:tcW w:w="0" w:type="auto"/>
            <w:hideMark/>
          </w:tcPr>
          <w:p w14:paraId="39886F88" w14:textId="78DE5A67" w:rsidR="000B480F" w:rsidRPr="000A7C0C" w:rsidRDefault="000B480F" w:rsidP="000B480F">
            <w:pPr>
              <w:rPr>
                <w:rFonts w:cstheme="minorHAnsi"/>
              </w:rPr>
            </w:pPr>
            <w:r w:rsidRPr="000C36AA">
              <w:t>80.6</w:t>
            </w:r>
          </w:p>
        </w:tc>
        <w:tc>
          <w:tcPr>
            <w:tcW w:w="0" w:type="auto"/>
            <w:hideMark/>
          </w:tcPr>
          <w:p w14:paraId="422B7FB6" w14:textId="60D46FB3" w:rsidR="000B480F" w:rsidRPr="000A7C0C" w:rsidRDefault="000B480F" w:rsidP="000B480F">
            <w:pPr>
              <w:rPr>
                <w:rFonts w:cstheme="minorHAnsi"/>
              </w:rPr>
            </w:pPr>
            <w:r w:rsidRPr="000C36AA">
              <w:t>080677003</w:t>
            </w:r>
          </w:p>
        </w:tc>
      </w:tr>
      <w:tr w:rsidR="000B480F" w:rsidRPr="00FB142B" w14:paraId="0EAD22DD" w14:textId="77777777" w:rsidTr="006A50EB">
        <w:trPr>
          <w:trHeight w:val="144"/>
        </w:trPr>
        <w:tc>
          <w:tcPr>
            <w:tcW w:w="0" w:type="auto"/>
            <w:hideMark/>
          </w:tcPr>
          <w:p w14:paraId="3CB0808D" w14:textId="0A9890EB" w:rsidR="000B480F" w:rsidRPr="000A7C0C" w:rsidRDefault="000B480F" w:rsidP="000B480F">
            <w:pPr>
              <w:rPr>
                <w:rFonts w:cstheme="minorHAnsi"/>
              </w:rPr>
            </w:pPr>
            <w:r w:rsidRPr="000C36AA">
              <w:t>DA24</w:t>
            </w:r>
          </w:p>
        </w:tc>
        <w:tc>
          <w:tcPr>
            <w:tcW w:w="0" w:type="auto"/>
            <w:hideMark/>
          </w:tcPr>
          <w:p w14:paraId="5A40737E" w14:textId="7C73081D" w:rsidR="000B480F" w:rsidRPr="000A7C0C" w:rsidRDefault="000B480F" w:rsidP="000B480F">
            <w:pPr>
              <w:rPr>
                <w:rFonts w:cstheme="minorHAnsi"/>
              </w:rPr>
            </w:pPr>
            <w:r w:rsidRPr="000C36AA">
              <w:t>autumn</w:t>
            </w:r>
          </w:p>
        </w:tc>
        <w:tc>
          <w:tcPr>
            <w:tcW w:w="0" w:type="auto"/>
            <w:hideMark/>
          </w:tcPr>
          <w:p w14:paraId="759B938B" w14:textId="1CD3DA73" w:rsidR="000B480F" w:rsidRPr="000A7C0C" w:rsidRDefault="000B480F" w:rsidP="000B480F">
            <w:pPr>
              <w:rPr>
                <w:rFonts w:cstheme="minorHAnsi"/>
              </w:rPr>
            </w:pPr>
            <w:r w:rsidRPr="000C36AA">
              <w:t>401</w:t>
            </w:r>
          </w:p>
        </w:tc>
        <w:tc>
          <w:tcPr>
            <w:tcW w:w="0" w:type="auto"/>
            <w:hideMark/>
          </w:tcPr>
          <w:p w14:paraId="6C78357A" w14:textId="18C6949F" w:rsidR="000B480F" w:rsidRPr="000A7C0C" w:rsidRDefault="000B480F" w:rsidP="000B480F">
            <w:pPr>
              <w:rPr>
                <w:rFonts w:cstheme="minorHAnsi"/>
              </w:rPr>
            </w:pPr>
            <w:r w:rsidRPr="000C36AA">
              <w:t>106,192</w:t>
            </w:r>
          </w:p>
        </w:tc>
        <w:tc>
          <w:tcPr>
            <w:tcW w:w="0" w:type="auto"/>
            <w:hideMark/>
          </w:tcPr>
          <w:p w14:paraId="5AA87E6F" w14:textId="6078FEF9" w:rsidR="000B480F" w:rsidRPr="000A7C0C" w:rsidRDefault="000B480F" w:rsidP="000B480F">
            <w:pPr>
              <w:rPr>
                <w:rFonts w:cstheme="minorHAnsi"/>
              </w:rPr>
            </w:pPr>
            <w:r w:rsidRPr="000C36AA">
              <w:t>8.6</w:t>
            </w:r>
          </w:p>
        </w:tc>
        <w:tc>
          <w:tcPr>
            <w:tcW w:w="0" w:type="auto"/>
            <w:hideMark/>
          </w:tcPr>
          <w:p w14:paraId="0D073E92" w14:textId="07DE4E10" w:rsidR="000B480F" w:rsidRPr="000A7C0C" w:rsidRDefault="000B480F" w:rsidP="000B480F">
            <w:pPr>
              <w:rPr>
                <w:rFonts w:cstheme="minorHAnsi"/>
              </w:rPr>
            </w:pPr>
            <w:r w:rsidRPr="000C36AA">
              <w:t>7.5</w:t>
            </w:r>
          </w:p>
        </w:tc>
        <w:tc>
          <w:tcPr>
            <w:tcW w:w="0" w:type="auto"/>
            <w:hideMark/>
          </w:tcPr>
          <w:p w14:paraId="69F81D23" w14:textId="2D1A93AB" w:rsidR="000B480F" w:rsidRPr="000A7C0C" w:rsidRDefault="000B480F" w:rsidP="000B480F">
            <w:pPr>
              <w:rPr>
                <w:rFonts w:cstheme="minorHAnsi"/>
              </w:rPr>
            </w:pPr>
            <w:r w:rsidRPr="000C36AA">
              <w:t>-4.5</w:t>
            </w:r>
          </w:p>
        </w:tc>
        <w:tc>
          <w:tcPr>
            <w:tcW w:w="0" w:type="auto"/>
            <w:hideMark/>
          </w:tcPr>
          <w:p w14:paraId="6E82A719" w14:textId="604A3449" w:rsidR="000B480F" w:rsidRPr="000A7C0C" w:rsidRDefault="000B480F" w:rsidP="000B480F">
            <w:pPr>
              <w:rPr>
                <w:rFonts w:cstheme="minorHAnsi"/>
              </w:rPr>
            </w:pPr>
            <w:r w:rsidRPr="000C36AA">
              <w:t>0.0</w:t>
            </w:r>
          </w:p>
        </w:tc>
        <w:tc>
          <w:tcPr>
            <w:tcW w:w="0" w:type="auto"/>
            <w:hideMark/>
          </w:tcPr>
          <w:p w14:paraId="25514CB1" w14:textId="28FA55C0" w:rsidR="000B480F" w:rsidRPr="000A7C0C" w:rsidRDefault="000B480F" w:rsidP="000B480F">
            <w:pPr>
              <w:rPr>
                <w:rFonts w:cstheme="minorHAnsi"/>
              </w:rPr>
            </w:pPr>
            <w:r w:rsidRPr="000C36AA">
              <w:t>0.6</w:t>
            </w:r>
          </w:p>
        </w:tc>
        <w:tc>
          <w:tcPr>
            <w:tcW w:w="0" w:type="auto"/>
            <w:hideMark/>
          </w:tcPr>
          <w:p w14:paraId="3AF7D747" w14:textId="0E553C1A" w:rsidR="000B480F" w:rsidRPr="000A7C0C" w:rsidRDefault="000B480F" w:rsidP="000B480F">
            <w:pPr>
              <w:rPr>
                <w:rFonts w:cstheme="minorHAnsi"/>
              </w:rPr>
            </w:pPr>
            <w:r w:rsidRPr="000C36AA">
              <w:t>1.2</w:t>
            </w:r>
          </w:p>
        </w:tc>
        <w:tc>
          <w:tcPr>
            <w:tcW w:w="0" w:type="auto"/>
            <w:hideMark/>
          </w:tcPr>
          <w:p w14:paraId="510A8261" w14:textId="58A3878B" w:rsidR="000B480F" w:rsidRPr="000A7C0C" w:rsidRDefault="000B480F" w:rsidP="000B480F">
            <w:pPr>
              <w:rPr>
                <w:rFonts w:cstheme="minorHAnsi"/>
              </w:rPr>
            </w:pPr>
            <w:r w:rsidRPr="000C36AA">
              <w:t>3.0</w:t>
            </w:r>
          </w:p>
        </w:tc>
        <w:tc>
          <w:tcPr>
            <w:tcW w:w="0" w:type="auto"/>
            <w:hideMark/>
          </w:tcPr>
          <w:p w14:paraId="1B3896F0" w14:textId="04B24D77" w:rsidR="000B480F" w:rsidRPr="000A7C0C" w:rsidRDefault="000B480F" w:rsidP="000B480F">
            <w:pPr>
              <w:rPr>
                <w:rFonts w:cstheme="minorHAnsi"/>
              </w:rPr>
            </w:pPr>
            <w:r w:rsidRPr="000C36AA">
              <w:t>6.7</w:t>
            </w:r>
          </w:p>
        </w:tc>
        <w:tc>
          <w:tcPr>
            <w:tcW w:w="0" w:type="auto"/>
            <w:hideMark/>
          </w:tcPr>
          <w:p w14:paraId="6503248A" w14:textId="4551F6E3" w:rsidR="000B480F" w:rsidRPr="000A7C0C" w:rsidRDefault="000B480F" w:rsidP="000B480F">
            <w:pPr>
              <w:rPr>
                <w:rFonts w:cstheme="minorHAnsi"/>
              </w:rPr>
            </w:pPr>
            <w:r w:rsidRPr="000C36AA">
              <w:t>12.2</w:t>
            </w:r>
          </w:p>
        </w:tc>
        <w:tc>
          <w:tcPr>
            <w:tcW w:w="0" w:type="auto"/>
            <w:hideMark/>
          </w:tcPr>
          <w:p w14:paraId="449DBA8B" w14:textId="6C8F3109" w:rsidR="000B480F" w:rsidRPr="000A7C0C" w:rsidRDefault="000B480F" w:rsidP="000B480F">
            <w:pPr>
              <w:rPr>
                <w:rFonts w:cstheme="minorHAnsi"/>
              </w:rPr>
            </w:pPr>
            <w:r w:rsidRPr="000C36AA">
              <w:t>18.8</w:t>
            </w:r>
          </w:p>
        </w:tc>
        <w:tc>
          <w:tcPr>
            <w:tcW w:w="0" w:type="auto"/>
            <w:hideMark/>
          </w:tcPr>
          <w:p w14:paraId="720A3C5C" w14:textId="12BE465D" w:rsidR="000B480F" w:rsidRPr="000A7C0C" w:rsidRDefault="000B480F" w:rsidP="000B480F">
            <w:pPr>
              <w:rPr>
                <w:rFonts w:cstheme="minorHAnsi"/>
              </w:rPr>
            </w:pPr>
            <w:r w:rsidRPr="000C36AA">
              <w:t>23.6</w:t>
            </w:r>
          </w:p>
        </w:tc>
        <w:tc>
          <w:tcPr>
            <w:tcW w:w="0" w:type="auto"/>
            <w:hideMark/>
          </w:tcPr>
          <w:p w14:paraId="0DBA9BC6" w14:textId="533FA68E" w:rsidR="000B480F" w:rsidRPr="000A7C0C" w:rsidRDefault="000B480F" w:rsidP="000B480F">
            <w:pPr>
              <w:rPr>
                <w:rFonts w:cstheme="minorHAnsi"/>
              </w:rPr>
            </w:pPr>
            <w:r w:rsidRPr="000C36AA">
              <w:t>29.3</w:t>
            </w:r>
          </w:p>
        </w:tc>
        <w:tc>
          <w:tcPr>
            <w:tcW w:w="0" w:type="auto"/>
            <w:hideMark/>
          </w:tcPr>
          <w:p w14:paraId="4AF6A244" w14:textId="3BA2DDC3" w:rsidR="000B480F" w:rsidRPr="000A7C0C" w:rsidRDefault="000B480F" w:rsidP="000B480F">
            <w:pPr>
              <w:rPr>
                <w:rFonts w:cstheme="minorHAnsi"/>
              </w:rPr>
            </w:pPr>
            <w:r w:rsidRPr="000C36AA">
              <w:t>33.4</w:t>
            </w:r>
          </w:p>
        </w:tc>
        <w:tc>
          <w:tcPr>
            <w:tcW w:w="0" w:type="auto"/>
            <w:hideMark/>
          </w:tcPr>
          <w:p w14:paraId="72BBF267" w14:textId="2A801B42" w:rsidR="000B480F" w:rsidRPr="000A7C0C" w:rsidRDefault="000B480F" w:rsidP="000B480F">
            <w:pPr>
              <w:rPr>
                <w:rFonts w:cstheme="minorHAnsi"/>
              </w:rPr>
            </w:pPr>
            <w:r w:rsidRPr="000C36AA">
              <w:t>62.0</w:t>
            </w:r>
          </w:p>
        </w:tc>
        <w:tc>
          <w:tcPr>
            <w:tcW w:w="0" w:type="auto"/>
            <w:hideMark/>
          </w:tcPr>
          <w:p w14:paraId="2F4F423E" w14:textId="64E7FA4F" w:rsidR="000B480F" w:rsidRPr="000A7C0C" w:rsidRDefault="000B480F" w:rsidP="000B480F">
            <w:pPr>
              <w:rPr>
                <w:rFonts w:cstheme="minorHAnsi"/>
              </w:rPr>
            </w:pPr>
            <w:r w:rsidRPr="000C36AA">
              <w:t>060374008</w:t>
            </w:r>
          </w:p>
        </w:tc>
      </w:tr>
    </w:tbl>
    <w:p w14:paraId="0E904721" w14:textId="6D6E6F69" w:rsidR="00FB142B" w:rsidRPr="000B480F" w:rsidRDefault="000A7C0C" w:rsidP="000B480F">
      <w:pPr>
        <w:spacing w:after="120" w:line="240" w:lineRule="auto"/>
      </w:pPr>
      <w:r w:rsidRPr="000A7C0C">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 winter = December/January/February; spring = March/April/May; summer = June/July/August; autumn = September/October/November.</w:t>
      </w:r>
    </w:p>
    <w:p w14:paraId="7C0FDE54" w14:textId="028DE04A" w:rsidR="000A7C0C" w:rsidRPr="000A7C0C" w:rsidRDefault="000A7C0C" w:rsidP="000B480F">
      <w:pPr>
        <w:spacing w:after="120" w:line="240" w:lineRule="auto"/>
      </w:pPr>
      <w:r w:rsidRPr="000A7C0C">
        <w:rPr>
          <w:b/>
          <w:bCs/>
        </w:rPr>
        <w:t>Table 2.</w:t>
      </w:r>
      <w:r w:rsidRPr="000A7C0C">
        <w:t> National distribution of NO</w:t>
      </w:r>
      <w:r w:rsidRPr="000A7C0C">
        <w:rPr>
          <w:vertAlign w:val="subscript"/>
        </w:rPr>
        <w:t>2</w:t>
      </w:r>
      <w:r w:rsidRPr="000A7C0C">
        <w:t> concentrations in ppb by climate region for 2019-2021.</w:t>
      </w:r>
      <w:r w:rsidR="00DE70C5" w:rsidRPr="00DE70C5">
        <w:t xml:space="preserve"> </w:t>
      </w:r>
      <w:hyperlink r:id="rId31" w:anchor="fn5" w:history="1">
        <w:r w:rsidR="00DE70C5" w:rsidRPr="00DE70C5">
          <w:rPr>
            <w:rStyle w:val="Hyperlink"/>
            <w:vertAlign w:val="superscript"/>
          </w:rPr>
          <w:t>5</w:t>
        </w:r>
      </w:hyperlink>
      <w:r w:rsidRPr="000A7C0C">
        <w:t> </w:t>
      </w:r>
      <w:r w:rsidRPr="000A7C0C">
        <w:rPr>
          <w:b/>
          <w:bCs/>
        </w:rPr>
        <w:t>Source:</w:t>
      </w:r>
      <w:r w:rsidRPr="000A7C0C">
        <w:t> </w:t>
      </w:r>
      <w:hyperlink r:id="rId32" w:history="1">
        <w:r w:rsidRPr="000A7C0C">
          <w:rPr>
            <w:rStyle w:val="Hyperlink"/>
          </w:rPr>
          <w:t>AQS</w:t>
        </w:r>
      </w:hyperlink>
      <w:r w:rsidRPr="000A7C0C">
        <w:t>.</w:t>
      </w:r>
    </w:p>
    <w:tbl>
      <w:tblPr>
        <w:tblStyle w:val="PlainTable2"/>
        <w:tblW w:w="14403" w:type="dxa"/>
        <w:tblLook w:val="0620" w:firstRow="1" w:lastRow="0" w:firstColumn="0" w:lastColumn="0" w:noHBand="1" w:noVBand="1"/>
      </w:tblPr>
      <w:tblGrid>
        <w:gridCol w:w="815"/>
        <w:gridCol w:w="1974"/>
        <w:gridCol w:w="846"/>
        <w:gridCol w:w="950"/>
        <w:gridCol w:w="741"/>
        <w:gridCol w:w="614"/>
        <w:gridCol w:w="574"/>
        <w:gridCol w:w="568"/>
        <w:gridCol w:w="500"/>
        <w:gridCol w:w="564"/>
        <w:gridCol w:w="614"/>
        <w:gridCol w:w="614"/>
        <w:gridCol w:w="614"/>
        <w:gridCol w:w="614"/>
        <w:gridCol w:w="614"/>
        <w:gridCol w:w="614"/>
        <w:gridCol w:w="614"/>
        <w:gridCol w:w="726"/>
        <w:gridCol w:w="1233"/>
      </w:tblGrid>
      <w:tr w:rsidR="000B480F" w:rsidRPr="00FB142B" w14:paraId="243BC314" w14:textId="77777777" w:rsidTr="006A50EB">
        <w:trPr>
          <w:cnfStyle w:val="100000000000" w:firstRow="1" w:lastRow="0" w:firstColumn="0" w:lastColumn="0" w:oddVBand="0" w:evenVBand="0" w:oddHBand="0" w:evenHBand="0" w:firstRowFirstColumn="0" w:firstRowLastColumn="0" w:lastRowFirstColumn="0" w:lastRowLastColumn="0"/>
          <w:trHeight w:val="240"/>
        </w:trPr>
        <w:tc>
          <w:tcPr>
            <w:tcW w:w="0" w:type="auto"/>
            <w:hideMark/>
          </w:tcPr>
          <w:p w14:paraId="07D14796" w14:textId="0D40F940" w:rsidR="000B480F" w:rsidRPr="000A7C0C" w:rsidRDefault="000B480F" w:rsidP="000B480F">
            <w:pPr>
              <w:rPr>
                <w:rFonts w:cstheme="minorHAnsi"/>
                <w:sz w:val="20"/>
                <w:szCs w:val="20"/>
              </w:rPr>
            </w:pPr>
            <w:r w:rsidRPr="00F01294">
              <w:t>metric</w:t>
            </w:r>
          </w:p>
        </w:tc>
        <w:tc>
          <w:tcPr>
            <w:tcW w:w="0" w:type="auto"/>
            <w:hideMark/>
          </w:tcPr>
          <w:p w14:paraId="02B3FDC4" w14:textId="6791DA30" w:rsidR="000B480F" w:rsidRPr="000A7C0C" w:rsidRDefault="000B480F" w:rsidP="000B480F">
            <w:pPr>
              <w:rPr>
                <w:rFonts w:cstheme="minorHAnsi"/>
                <w:sz w:val="20"/>
                <w:szCs w:val="20"/>
              </w:rPr>
            </w:pPr>
            <w:r w:rsidRPr="00F01294">
              <w:t>region</w:t>
            </w:r>
          </w:p>
        </w:tc>
        <w:tc>
          <w:tcPr>
            <w:tcW w:w="0" w:type="auto"/>
            <w:hideMark/>
          </w:tcPr>
          <w:p w14:paraId="4E1B0B7D" w14:textId="15CFE0E9" w:rsidR="000B480F" w:rsidRPr="000A7C0C" w:rsidRDefault="000B480F" w:rsidP="000B480F">
            <w:pPr>
              <w:rPr>
                <w:rFonts w:cstheme="minorHAnsi"/>
                <w:sz w:val="20"/>
                <w:szCs w:val="20"/>
              </w:rPr>
            </w:pPr>
            <w:r w:rsidRPr="00F01294">
              <w:t>N.sites</w:t>
            </w:r>
          </w:p>
        </w:tc>
        <w:tc>
          <w:tcPr>
            <w:tcW w:w="0" w:type="auto"/>
            <w:hideMark/>
          </w:tcPr>
          <w:p w14:paraId="7E949898" w14:textId="44940681" w:rsidR="000B480F" w:rsidRPr="000A7C0C" w:rsidRDefault="000B480F" w:rsidP="000B480F">
            <w:pPr>
              <w:rPr>
                <w:rFonts w:cstheme="minorHAnsi"/>
                <w:sz w:val="20"/>
                <w:szCs w:val="20"/>
              </w:rPr>
            </w:pPr>
            <w:r w:rsidRPr="00F01294">
              <w:t>N.obs</w:t>
            </w:r>
          </w:p>
        </w:tc>
        <w:tc>
          <w:tcPr>
            <w:tcW w:w="0" w:type="auto"/>
            <w:hideMark/>
          </w:tcPr>
          <w:p w14:paraId="25AEFC6D" w14:textId="56F73B33" w:rsidR="000B480F" w:rsidRPr="000A7C0C" w:rsidRDefault="000B480F" w:rsidP="000B480F">
            <w:pPr>
              <w:rPr>
                <w:rFonts w:cstheme="minorHAnsi"/>
                <w:sz w:val="20"/>
                <w:szCs w:val="20"/>
              </w:rPr>
            </w:pPr>
            <w:r w:rsidRPr="00F01294">
              <w:t>mean</w:t>
            </w:r>
          </w:p>
        </w:tc>
        <w:tc>
          <w:tcPr>
            <w:tcW w:w="0" w:type="auto"/>
            <w:hideMark/>
          </w:tcPr>
          <w:p w14:paraId="4516A927" w14:textId="5265645E" w:rsidR="000B480F" w:rsidRPr="000A7C0C" w:rsidRDefault="000B480F" w:rsidP="000B480F">
            <w:pPr>
              <w:rPr>
                <w:rFonts w:cstheme="minorHAnsi"/>
                <w:sz w:val="20"/>
                <w:szCs w:val="20"/>
              </w:rPr>
            </w:pPr>
            <w:r w:rsidRPr="00F01294">
              <w:t>SD</w:t>
            </w:r>
          </w:p>
        </w:tc>
        <w:tc>
          <w:tcPr>
            <w:tcW w:w="0" w:type="auto"/>
            <w:hideMark/>
          </w:tcPr>
          <w:p w14:paraId="116428EB" w14:textId="1DF03B0C" w:rsidR="000B480F" w:rsidRPr="000A7C0C" w:rsidRDefault="000B480F" w:rsidP="000B480F">
            <w:pPr>
              <w:rPr>
                <w:rFonts w:cstheme="minorHAnsi"/>
                <w:sz w:val="20"/>
                <w:szCs w:val="20"/>
              </w:rPr>
            </w:pPr>
            <w:r w:rsidRPr="00F01294">
              <w:t>min</w:t>
            </w:r>
          </w:p>
        </w:tc>
        <w:tc>
          <w:tcPr>
            <w:tcW w:w="0" w:type="auto"/>
            <w:hideMark/>
          </w:tcPr>
          <w:p w14:paraId="4A827A7D" w14:textId="7AFC3C71" w:rsidR="000B480F" w:rsidRPr="000A7C0C" w:rsidRDefault="000B480F" w:rsidP="000B480F">
            <w:pPr>
              <w:rPr>
                <w:rFonts w:cstheme="minorHAnsi"/>
                <w:sz w:val="20"/>
                <w:szCs w:val="20"/>
              </w:rPr>
            </w:pPr>
            <w:r w:rsidRPr="00F01294">
              <w:t>p1</w:t>
            </w:r>
          </w:p>
        </w:tc>
        <w:tc>
          <w:tcPr>
            <w:tcW w:w="0" w:type="auto"/>
            <w:hideMark/>
          </w:tcPr>
          <w:p w14:paraId="0AA1F351" w14:textId="725A4346" w:rsidR="000B480F" w:rsidRPr="000A7C0C" w:rsidRDefault="000B480F" w:rsidP="000B480F">
            <w:pPr>
              <w:rPr>
                <w:rFonts w:cstheme="minorHAnsi"/>
                <w:sz w:val="20"/>
                <w:szCs w:val="20"/>
              </w:rPr>
            </w:pPr>
            <w:r w:rsidRPr="00F01294">
              <w:t>p5</w:t>
            </w:r>
          </w:p>
        </w:tc>
        <w:tc>
          <w:tcPr>
            <w:tcW w:w="0" w:type="auto"/>
            <w:hideMark/>
          </w:tcPr>
          <w:p w14:paraId="02001F1B" w14:textId="54442E0E" w:rsidR="000B480F" w:rsidRPr="000A7C0C" w:rsidRDefault="000B480F" w:rsidP="000B480F">
            <w:pPr>
              <w:rPr>
                <w:rFonts w:cstheme="minorHAnsi"/>
                <w:sz w:val="20"/>
                <w:szCs w:val="20"/>
              </w:rPr>
            </w:pPr>
            <w:r w:rsidRPr="00F01294">
              <w:t>p10</w:t>
            </w:r>
          </w:p>
        </w:tc>
        <w:tc>
          <w:tcPr>
            <w:tcW w:w="0" w:type="auto"/>
            <w:hideMark/>
          </w:tcPr>
          <w:p w14:paraId="59B5F685" w14:textId="79C8F51A" w:rsidR="000B480F" w:rsidRPr="000A7C0C" w:rsidRDefault="000B480F" w:rsidP="000B480F">
            <w:pPr>
              <w:rPr>
                <w:rFonts w:cstheme="minorHAnsi"/>
                <w:sz w:val="20"/>
                <w:szCs w:val="20"/>
              </w:rPr>
            </w:pPr>
            <w:r w:rsidRPr="00F01294">
              <w:t>p25</w:t>
            </w:r>
          </w:p>
        </w:tc>
        <w:tc>
          <w:tcPr>
            <w:tcW w:w="0" w:type="auto"/>
            <w:hideMark/>
          </w:tcPr>
          <w:p w14:paraId="34BF3080" w14:textId="37BCADD1" w:rsidR="000B480F" w:rsidRPr="000A7C0C" w:rsidRDefault="000B480F" w:rsidP="000B480F">
            <w:pPr>
              <w:rPr>
                <w:rFonts w:cstheme="minorHAnsi"/>
                <w:sz w:val="20"/>
                <w:szCs w:val="20"/>
              </w:rPr>
            </w:pPr>
            <w:r w:rsidRPr="00F01294">
              <w:t>p50</w:t>
            </w:r>
          </w:p>
        </w:tc>
        <w:tc>
          <w:tcPr>
            <w:tcW w:w="0" w:type="auto"/>
            <w:hideMark/>
          </w:tcPr>
          <w:p w14:paraId="25B4635C" w14:textId="277AE726" w:rsidR="000B480F" w:rsidRPr="000A7C0C" w:rsidRDefault="000B480F" w:rsidP="000B480F">
            <w:pPr>
              <w:rPr>
                <w:rFonts w:cstheme="minorHAnsi"/>
                <w:sz w:val="20"/>
                <w:szCs w:val="20"/>
              </w:rPr>
            </w:pPr>
            <w:r w:rsidRPr="00F01294">
              <w:t>p75</w:t>
            </w:r>
          </w:p>
        </w:tc>
        <w:tc>
          <w:tcPr>
            <w:tcW w:w="0" w:type="auto"/>
            <w:hideMark/>
          </w:tcPr>
          <w:p w14:paraId="1454977E" w14:textId="436C6DB2" w:rsidR="000B480F" w:rsidRPr="000A7C0C" w:rsidRDefault="000B480F" w:rsidP="000B480F">
            <w:pPr>
              <w:rPr>
                <w:rFonts w:cstheme="minorHAnsi"/>
                <w:sz w:val="20"/>
                <w:szCs w:val="20"/>
              </w:rPr>
            </w:pPr>
            <w:r w:rsidRPr="00F01294">
              <w:t>p90</w:t>
            </w:r>
          </w:p>
        </w:tc>
        <w:tc>
          <w:tcPr>
            <w:tcW w:w="0" w:type="auto"/>
            <w:hideMark/>
          </w:tcPr>
          <w:p w14:paraId="0C4472CD" w14:textId="25BE0C41" w:rsidR="000B480F" w:rsidRPr="000A7C0C" w:rsidRDefault="000B480F" w:rsidP="000B480F">
            <w:pPr>
              <w:rPr>
                <w:rFonts w:cstheme="minorHAnsi"/>
                <w:sz w:val="20"/>
                <w:szCs w:val="20"/>
              </w:rPr>
            </w:pPr>
            <w:r w:rsidRPr="00F01294">
              <w:t>p95</w:t>
            </w:r>
          </w:p>
        </w:tc>
        <w:tc>
          <w:tcPr>
            <w:tcW w:w="0" w:type="auto"/>
            <w:hideMark/>
          </w:tcPr>
          <w:p w14:paraId="38F4D487" w14:textId="2D780CDD" w:rsidR="000B480F" w:rsidRPr="000A7C0C" w:rsidRDefault="000B480F" w:rsidP="000B480F">
            <w:pPr>
              <w:rPr>
                <w:rFonts w:cstheme="minorHAnsi"/>
                <w:sz w:val="20"/>
                <w:szCs w:val="20"/>
              </w:rPr>
            </w:pPr>
            <w:r w:rsidRPr="00F01294">
              <w:t>p98</w:t>
            </w:r>
          </w:p>
        </w:tc>
        <w:tc>
          <w:tcPr>
            <w:tcW w:w="0" w:type="auto"/>
            <w:hideMark/>
          </w:tcPr>
          <w:p w14:paraId="2389FF69" w14:textId="132B5E66" w:rsidR="000B480F" w:rsidRPr="000A7C0C" w:rsidRDefault="000B480F" w:rsidP="000B480F">
            <w:pPr>
              <w:rPr>
                <w:rFonts w:cstheme="minorHAnsi"/>
                <w:sz w:val="20"/>
                <w:szCs w:val="20"/>
              </w:rPr>
            </w:pPr>
            <w:r w:rsidRPr="00F01294">
              <w:t>p99</w:t>
            </w:r>
          </w:p>
        </w:tc>
        <w:tc>
          <w:tcPr>
            <w:tcW w:w="0" w:type="auto"/>
            <w:hideMark/>
          </w:tcPr>
          <w:p w14:paraId="001813C0" w14:textId="50124279" w:rsidR="000B480F" w:rsidRPr="000A7C0C" w:rsidRDefault="000B480F" w:rsidP="000B480F">
            <w:pPr>
              <w:rPr>
                <w:rFonts w:cstheme="minorHAnsi"/>
                <w:sz w:val="20"/>
                <w:szCs w:val="20"/>
              </w:rPr>
            </w:pPr>
            <w:r w:rsidRPr="00F01294">
              <w:t>max</w:t>
            </w:r>
          </w:p>
        </w:tc>
        <w:tc>
          <w:tcPr>
            <w:tcW w:w="0" w:type="auto"/>
            <w:hideMark/>
          </w:tcPr>
          <w:p w14:paraId="36BA4D7F" w14:textId="26C6EFE3" w:rsidR="000B480F" w:rsidRPr="000A7C0C" w:rsidRDefault="000B480F" w:rsidP="000B480F">
            <w:pPr>
              <w:rPr>
                <w:rFonts w:cstheme="minorHAnsi"/>
                <w:sz w:val="20"/>
                <w:szCs w:val="20"/>
              </w:rPr>
            </w:pPr>
            <w:r w:rsidRPr="00F01294">
              <w:t>max.site</w:t>
            </w:r>
          </w:p>
        </w:tc>
      </w:tr>
      <w:tr w:rsidR="000B480F" w:rsidRPr="00FB142B" w14:paraId="72A5214D" w14:textId="77777777" w:rsidTr="006A50EB">
        <w:trPr>
          <w:trHeight w:val="144"/>
        </w:trPr>
        <w:tc>
          <w:tcPr>
            <w:tcW w:w="0" w:type="auto"/>
            <w:hideMark/>
          </w:tcPr>
          <w:p w14:paraId="23B79163" w14:textId="10F737AD" w:rsidR="000B480F" w:rsidRPr="000A7C0C" w:rsidRDefault="000B480F" w:rsidP="000B480F">
            <w:pPr>
              <w:rPr>
                <w:rFonts w:cstheme="minorHAnsi"/>
                <w:sz w:val="20"/>
                <w:szCs w:val="20"/>
              </w:rPr>
            </w:pPr>
            <w:r w:rsidRPr="00F01294">
              <w:t>MDA1</w:t>
            </w:r>
          </w:p>
        </w:tc>
        <w:tc>
          <w:tcPr>
            <w:tcW w:w="0" w:type="auto"/>
            <w:hideMark/>
          </w:tcPr>
          <w:p w14:paraId="54514281" w14:textId="13A7A48B" w:rsidR="000B480F" w:rsidRPr="000A7C0C" w:rsidRDefault="000B480F" w:rsidP="000B480F">
            <w:pPr>
              <w:rPr>
                <w:rFonts w:cstheme="minorHAnsi"/>
                <w:sz w:val="20"/>
                <w:szCs w:val="20"/>
              </w:rPr>
            </w:pPr>
            <w:r w:rsidRPr="00F01294">
              <w:t>all</w:t>
            </w:r>
          </w:p>
        </w:tc>
        <w:tc>
          <w:tcPr>
            <w:tcW w:w="0" w:type="auto"/>
            <w:hideMark/>
          </w:tcPr>
          <w:p w14:paraId="4C7129E7" w14:textId="7DE1BF5A" w:rsidR="000B480F" w:rsidRPr="000A7C0C" w:rsidRDefault="000B480F" w:rsidP="000B480F">
            <w:pPr>
              <w:rPr>
                <w:rFonts w:cstheme="minorHAnsi"/>
                <w:sz w:val="20"/>
                <w:szCs w:val="20"/>
              </w:rPr>
            </w:pPr>
            <w:r w:rsidRPr="00F01294">
              <w:t>414</w:t>
            </w:r>
          </w:p>
        </w:tc>
        <w:tc>
          <w:tcPr>
            <w:tcW w:w="0" w:type="auto"/>
            <w:hideMark/>
          </w:tcPr>
          <w:p w14:paraId="2C6150FF" w14:textId="6258D93B" w:rsidR="000B480F" w:rsidRPr="000A7C0C" w:rsidRDefault="000B480F" w:rsidP="000B480F">
            <w:pPr>
              <w:rPr>
                <w:rFonts w:cstheme="minorHAnsi"/>
                <w:sz w:val="20"/>
                <w:szCs w:val="20"/>
              </w:rPr>
            </w:pPr>
            <w:r w:rsidRPr="00F01294">
              <w:t>435,874</w:t>
            </w:r>
          </w:p>
        </w:tc>
        <w:tc>
          <w:tcPr>
            <w:tcW w:w="0" w:type="auto"/>
            <w:hideMark/>
          </w:tcPr>
          <w:p w14:paraId="2C6D0474" w14:textId="667460B4" w:rsidR="000B480F" w:rsidRPr="000A7C0C" w:rsidRDefault="000B480F" w:rsidP="000B480F">
            <w:pPr>
              <w:rPr>
                <w:rFonts w:cstheme="minorHAnsi"/>
                <w:sz w:val="20"/>
                <w:szCs w:val="20"/>
              </w:rPr>
            </w:pPr>
            <w:r w:rsidRPr="00F01294">
              <w:t>16.5</w:t>
            </w:r>
          </w:p>
        </w:tc>
        <w:tc>
          <w:tcPr>
            <w:tcW w:w="0" w:type="auto"/>
            <w:hideMark/>
          </w:tcPr>
          <w:p w14:paraId="6D50AA5C" w14:textId="62D8D9A8" w:rsidR="000B480F" w:rsidRPr="000A7C0C" w:rsidRDefault="000B480F" w:rsidP="000B480F">
            <w:pPr>
              <w:rPr>
                <w:rFonts w:cstheme="minorHAnsi"/>
                <w:sz w:val="20"/>
                <w:szCs w:val="20"/>
              </w:rPr>
            </w:pPr>
            <w:r w:rsidRPr="00F01294">
              <w:t>12.3</w:t>
            </w:r>
          </w:p>
        </w:tc>
        <w:tc>
          <w:tcPr>
            <w:tcW w:w="0" w:type="auto"/>
            <w:hideMark/>
          </w:tcPr>
          <w:p w14:paraId="4AA46B8E" w14:textId="3CBDB91E" w:rsidR="000B480F" w:rsidRPr="000A7C0C" w:rsidRDefault="000B480F" w:rsidP="000B480F">
            <w:pPr>
              <w:rPr>
                <w:rFonts w:cstheme="minorHAnsi"/>
                <w:sz w:val="20"/>
                <w:szCs w:val="20"/>
              </w:rPr>
            </w:pPr>
            <w:r w:rsidRPr="00F01294">
              <w:t>-5.0</w:t>
            </w:r>
          </w:p>
        </w:tc>
        <w:tc>
          <w:tcPr>
            <w:tcW w:w="0" w:type="auto"/>
            <w:hideMark/>
          </w:tcPr>
          <w:p w14:paraId="20BF023A" w14:textId="4CFD3E3D" w:rsidR="000B480F" w:rsidRPr="000A7C0C" w:rsidRDefault="000B480F" w:rsidP="000B480F">
            <w:pPr>
              <w:rPr>
                <w:rFonts w:cstheme="minorHAnsi"/>
                <w:sz w:val="20"/>
                <w:szCs w:val="20"/>
              </w:rPr>
            </w:pPr>
            <w:r w:rsidRPr="00F01294">
              <w:t>0.5</w:t>
            </w:r>
          </w:p>
        </w:tc>
        <w:tc>
          <w:tcPr>
            <w:tcW w:w="0" w:type="auto"/>
            <w:hideMark/>
          </w:tcPr>
          <w:p w14:paraId="5AC5242A" w14:textId="5FDB76DF" w:rsidR="000B480F" w:rsidRPr="000A7C0C" w:rsidRDefault="000B480F" w:rsidP="000B480F">
            <w:pPr>
              <w:rPr>
                <w:rFonts w:cstheme="minorHAnsi"/>
                <w:sz w:val="20"/>
                <w:szCs w:val="20"/>
              </w:rPr>
            </w:pPr>
            <w:r w:rsidRPr="00F01294">
              <w:t>1.6</w:t>
            </w:r>
          </w:p>
        </w:tc>
        <w:tc>
          <w:tcPr>
            <w:tcW w:w="0" w:type="auto"/>
            <w:hideMark/>
          </w:tcPr>
          <w:p w14:paraId="580948D5" w14:textId="2E1724A2" w:rsidR="000B480F" w:rsidRPr="000A7C0C" w:rsidRDefault="000B480F" w:rsidP="000B480F">
            <w:pPr>
              <w:rPr>
                <w:rFonts w:cstheme="minorHAnsi"/>
                <w:sz w:val="20"/>
                <w:szCs w:val="20"/>
              </w:rPr>
            </w:pPr>
            <w:r w:rsidRPr="00F01294">
              <w:t>2.8</w:t>
            </w:r>
          </w:p>
        </w:tc>
        <w:tc>
          <w:tcPr>
            <w:tcW w:w="0" w:type="auto"/>
            <w:hideMark/>
          </w:tcPr>
          <w:p w14:paraId="773BEA98" w14:textId="1B3A71F4" w:rsidR="000B480F" w:rsidRPr="000A7C0C" w:rsidRDefault="000B480F" w:rsidP="000B480F">
            <w:pPr>
              <w:rPr>
                <w:rFonts w:cstheme="minorHAnsi"/>
                <w:sz w:val="20"/>
                <w:szCs w:val="20"/>
              </w:rPr>
            </w:pPr>
            <w:r w:rsidRPr="00F01294">
              <w:t>6.5</w:t>
            </w:r>
          </w:p>
        </w:tc>
        <w:tc>
          <w:tcPr>
            <w:tcW w:w="0" w:type="auto"/>
            <w:hideMark/>
          </w:tcPr>
          <w:p w14:paraId="50A3B38B" w14:textId="21C918CA" w:rsidR="000B480F" w:rsidRPr="000A7C0C" w:rsidRDefault="000B480F" w:rsidP="000B480F">
            <w:pPr>
              <w:rPr>
                <w:rFonts w:cstheme="minorHAnsi"/>
                <w:sz w:val="20"/>
                <w:szCs w:val="20"/>
              </w:rPr>
            </w:pPr>
            <w:r w:rsidRPr="00F01294">
              <w:t>14.0</w:t>
            </w:r>
          </w:p>
        </w:tc>
        <w:tc>
          <w:tcPr>
            <w:tcW w:w="0" w:type="auto"/>
            <w:hideMark/>
          </w:tcPr>
          <w:p w14:paraId="332BABBF" w14:textId="4049D8B0" w:rsidR="000B480F" w:rsidRPr="000A7C0C" w:rsidRDefault="000B480F" w:rsidP="000B480F">
            <w:pPr>
              <w:rPr>
                <w:rFonts w:cstheme="minorHAnsi"/>
                <w:sz w:val="20"/>
                <w:szCs w:val="20"/>
              </w:rPr>
            </w:pPr>
            <w:r w:rsidRPr="00F01294">
              <w:t>24.2</w:t>
            </w:r>
          </w:p>
        </w:tc>
        <w:tc>
          <w:tcPr>
            <w:tcW w:w="0" w:type="auto"/>
            <w:hideMark/>
          </w:tcPr>
          <w:p w14:paraId="2D688678" w14:textId="72AEC150" w:rsidR="000B480F" w:rsidRPr="000A7C0C" w:rsidRDefault="000B480F" w:rsidP="000B480F">
            <w:pPr>
              <w:rPr>
                <w:rFonts w:cstheme="minorHAnsi"/>
                <w:sz w:val="20"/>
                <w:szCs w:val="20"/>
              </w:rPr>
            </w:pPr>
            <w:r w:rsidRPr="00F01294">
              <w:t>34.0</w:t>
            </w:r>
          </w:p>
        </w:tc>
        <w:tc>
          <w:tcPr>
            <w:tcW w:w="0" w:type="auto"/>
            <w:hideMark/>
          </w:tcPr>
          <w:p w14:paraId="1DFB7965" w14:textId="375FF4F8" w:rsidR="000B480F" w:rsidRPr="000A7C0C" w:rsidRDefault="000B480F" w:rsidP="000B480F">
            <w:pPr>
              <w:rPr>
                <w:rFonts w:cstheme="minorHAnsi"/>
                <w:sz w:val="20"/>
                <w:szCs w:val="20"/>
              </w:rPr>
            </w:pPr>
            <w:r w:rsidRPr="00F01294">
              <w:t>39.7</w:t>
            </w:r>
          </w:p>
        </w:tc>
        <w:tc>
          <w:tcPr>
            <w:tcW w:w="0" w:type="auto"/>
            <w:hideMark/>
          </w:tcPr>
          <w:p w14:paraId="536CDC53" w14:textId="43FB0802" w:rsidR="000B480F" w:rsidRPr="000A7C0C" w:rsidRDefault="000B480F" w:rsidP="000B480F">
            <w:pPr>
              <w:rPr>
                <w:rFonts w:cstheme="minorHAnsi"/>
                <w:sz w:val="20"/>
                <w:szCs w:val="20"/>
              </w:rPr>
            </w:pPr>
            <w:r w:rsidRPr="00F01294">
              <w:t>46.0</w:t>
            </w:r>
          </w:p>
        </w:tc>
        <w:tc>
          <w:tcPr>
            <w:tcW w:w="0" w:type="auto"/>
            <w:hideMark/>
          </w:tcPr>
          <w:p w14:paraId="124D44AE" w14:textId="0F9FE193" w:rsidR="000B480F" w:rsidRPr="000A7C0C" w:rsidRDefault="000B480F" w:rsidP="000B480F">
            <w:pPr>
              <w:rPr>
                <w:rFonts w:cstheme="minorHAnsi"/>
                <w:sz w:val="20"/>
                <w:szCs w:val="20"/>
              </w:rPr>
            </w:pPr>
            <w:r w:rsidRPr="00F01294">
              <w:t>50.4</w:t>
            </w:r>
          </w:p>
        </w:tc>
        <w:tc>
          <w:tcPr>
            <w:tcW w:w="0" w:type="auto"/>
            <w:hideMark/>
          </w:tcPr>
          <w:p w14:paraId="39508999" w14:textId="4D06ADA6" w:rsidR="000B480F" w:rsidRPr="000A7C0C" w:rsidRDefault="000B480F" w:rsidP="000B480F">
            <w:pPr>
              <w:rPr>
                <w:rFonts w:cstheme="minorHAnsi"/>
                <w:sz w:val="20"/>
                <w:szCs w:val="20"/>
              </w:rPr>
            </w:pPr>
            <w:r w:rsidRPr="00F01294">
              <w:t>315.3</w:t>
            </w:r>
          </w:p>
        </w:tc>
        <w:tc>
          <w:tcPr>
            <w:tcW w:w="0" w:type="auto"/>
            <w:hideMark/>
          </w:tcPr>
          <w:p w14:paraId="61BB89DF" w14:textId="0CD27EAF" w:rsidR="000B480F" w:rsidRPr="000A7C0C" w:rsidRDefault="000B480F" w:rsidP="000B480F">
            <w:pPr>
              <w:rPr>
                <w:rFonts w:cstheme="minorHAnsi"/>
                <w:sz w:val="20"/>
                <w:szCs w:val="20"/>
              </w:rPr>
            </w:pPr>
            <w:r w:rsidRPr="00F01294">
              <w:t>201950001</w:t>
            </w:r>
          </w:p>
        </w:tc>
      </w:tr>
      <w:tr w:rsidR="000B480F" w:rsidRPr="00FB142B" w14:paraId="14546F51" w14:textId="77777777" w:rsidTr="006A50EB">
        <w:trPr>
          <w:trHeight w:val="144"/>
        </w:trPr>
        <w:tc>
          <w:tcPr>
            <w:tcW w:w="0" w:type="auto"/>
            <w:hideMark/>
          </w:tcPr>
          <w:p w14:paraId="43FB7963" w14:textId="3C692BD7" w:rsidR="000B480F" w:rsidRPr="000A7C0C" w:rsidRDefault="000B480F" w:rsidP="000B480F">
            <w:pPr>
              <w:rPr>
                <w:rFonts w:cstheme="minorHAnsi"/>
                <w:sz w:val="20"/>
                <w:szCs w:val="20"/>
              </w:rPr>
            </w:pPr>
            <w:r w:rsidRPr="00F01294">
              <w:t>MDA1</w:t>
            </w:r>
          </w:p>
        </w:tc>
        <w:tc>
          <w:tcPr>
            <w:tcW w:w="0" w:type="auto"/>
            <w:hideMark/>
          </w:tcPr>
          <w:p w14:paraId="216CB2E4" w14:textId="52206B55" w:rsidR="000B480F" w:rsidRPr="000A7C0C" w:rsidRDefault="000B480F" w:rsidP="000B480F">
            <w:pPr>
              <w:rPr>
                <w:rFonts w:cstheme="minorHAnsi"/>
                <w:sz w:val="20"/>
                <w:szCs w:val="20"/>
              </w:rPr>
            </w:pPr>
            <w:r w:rsidRPr="00F01294">
              <w:t>Central</w:t>
            </w:r>
          </w:p>
        </w:tc>
        <w:tc>
          <w:tcPr>
            <w:tcW w:w="0" w:type="auto"/>
            <w:hideMark/>
          </w:tcPr>
          <w:p w14:paraId="6217AC31" w14:textId="7F2805A4" w:rsidR="000B480F" w:rsidRPr="000A7C0C" w:rsidRDefault="000B480F" w:rsidP="000B480F">
            <w:pPr>
              <w:rPr>
                <w:rFonts w:cstheme="minorHAnsi"/>
                <w:sz w:val="20"/>
                <w:szCs w:val="20"/>
              </w:rPr>
            </w:pPr>
            <w:r w:rsidRPr="00F01294">
              <w:t>32</w:t>
            </w:r>
          </w:p>
        </w:tc>
        <w:tc>
          <w:tcPr>
            <w:tcW w:w="0" w:type="auto"/>
            <w:hideMark/>
          </w:tcPr>
          <w:p w14:paraId="4135CC10" w14:textId="294CF7FE" w:rsidR="000B480F" w:rsidRPr="000A7C0C" w:rsidRDefault="000B480F" w:rsidP="000B480F">
            <w:pPr>
              <w:rPr>
                <w:rFonts w:cstheme="minorHAnsi"/>
                <w:sz w:val="20"/>
                <w:szCs w:val="20"/>
              </w:rPr>
            </w:pPr>
            <w:r w:rsidRPr="00F01294">
              <w:t>33,717</w:t>
            </w:r>
          </w:p>
        </w:tc>
        <w:tc>
          <w:tcPr>
            <w:tcW w:w="0" w:type="auto"/>
            <w:hideMark/>
          </w:tcPr>
          <w:p w14:paraId="47E249BE" w14:textId="127FCD72" w:rsidR="000B480F" w:rsidRPr="000A7C0C" w:rsidRDefault="000B480F" w:rsidP="000B480F">
            <w:pPr>
              <w:rPr>
                <w:rFonts w:cstheme="minorHAnsi"/>
                <w:sz w:val="20"/>
                <w:szCs w:val="20"/>
              </w:rPr>
            </w:pPr>
            <w:r w:rsidRPr="00F01294">
              <w:t>18.9</w:t>
            </w:r>
          </w:p>
        </w:tc>
        <w:tc>
          <w:tcPr>
            <w:tcW w:w="0" w:type="auto"/>
            <w:hideMark/>
          </w:tcPr>
          <w:p w14:paraId="4F33E640" w14:textId="3527F094" w:rsidR="000B480F" w:rsidRPr="000A7C0C" w:rsidRDefault="000B480F" w:rsidP="000B480F">
            <w:pPr>
              <w:rPr>
                <w:rFonts w:cstheme="minorHAnsi"/>
                <w:sz w:val="20"/>
                <w:szCs w:val="20"/>
              </w:rPr>
            </w:pPr>
            <w:r w:rsidRPr="00F01294">
              <w:t>11.1</w:t>
            </w:r>
          </w:p>
        </w:tc>
        <w:tc>
          <w:tcPr>
            <w:tcW w:w="0" w:type="auto"/>
            <w:hideMark/>
          </w:tcPr>
          <w:p w14:paraId="1514F221" w14:textId="7003430B" w:rsidR="000B480F" w:rsidRPr="000A7C0C" w:rsidRDefault="000B480F" w:rsidP="000B480F">
            <w:pPr>
              <w:rPr>
                <w:rFonts w:cstheme="minorHAnsi"/>
                <w:sz w:val="20"/>
                <w:szCs w:val="20"/>
              </w:rPr>
            </w:pPr>
            <w:r w:rsidRPr="00F01294">
              <w:t>-0.6</w:t>
            </w:r>
          </w:p>
        </w:tc>
        <w:tc>
          <w:tcPr>
            <w:tcW w:w="0" w:type="auto"/>
            <w:hideMark/>
          </w:tcPr>
          <w:p w14:paraId="5F999D66" w14:textId="70096DA0" w:rsidR="000B480F" w:rsidRPr="000A7C0C" w:rsidRDefault="000B480F" w:rsidP="000B480F">
            <w:pPr>
              <w:rPr>
                <w:rFonts w:cstheme="minorHAnsi"/>
                <w:sz w:val="20"/>
                <w:szCs w:val="20"/>
              </w:rPr>
            </w:pPr>
            <w:r w:rsidRPr="00F01294">
              <w:t>1.7</w:t>
            </w:r>
          </w:p>
        </w:tc>
        <w:tc>
          <w:tcPr>
            <w:tcW w:w="0" w:type="auto"/>
            <w:hideMark/>
          </w:tcPr>
          <w:p w14:paraId="233841DA" w14:textId="31F18CF4" w:rsidR="000B480F" w:rsidRPr="000A7C0C" w:rsidRDefault="000B480F" w:rsidP="000B480F">
            <w:pPr>
              <w:rPr>
                <w:rFonts w:cstheme="minorHAnsi"/>
                <w:sz w:val="20"/>
                <w:szCs w:val="20"/>
              </w:rPr>
            </w:pPr>
            <w:r w:rsidRPr="00F01294">
              <w:t>3.6</w:t>
            </w:r>
          </w:p>
        </w:tc>
        <w:tc>
          <w:tcPr>
            <w:tcW w:w="0" w:type="auto"/>
            <w:hideMark/>
          </w:tcPr>
          <w:p w14:paraId="4042FBF9" w14:textId="5089D197" w:rsidR="000B480F" w:rsidRPr="000A7C0C" w:rsidRDefault="000B480F" w:rsidP="000B480F">
            <w:pPr>
              <w:rPr>
                <w:rFonts w:cstheme="minorHAnsi"/>
                <w:sz w:val="20"/>
                <w:szCs w:val="20"/>
              </w:rPr>
            </w:pPr>
            <w:r w:rsidRPr="00F01294">
              <w:t>5.4</w:t>
            </w:r>
          </w:p>
        </w:tc>
        <w:tc>
          <w:tcPr>
            <w:tcW w:w="0" w:type="auto"/>
            <w:hideMark/>
          </w:tcPr>
          <w:p w14:paraId="64C946A3" w14:textId="23C8DEEF" w:rsidR="000B480F" w:rsidRPr="000A7C0C" w:rsidRDefault="000B480F" w:rsidP="000B480F">
            <w:pPr>
              <w:rPr>
                <w:rFonts w:cstheme="minorHAnsi"/>
                <w:sz w:val="20"/>
                <w:szCs w:val="20"/>
              </w:rPr>
            </w:pPr>
            <w:r w:rsidRPr="00F01294">
              <w:t>10.0</w:t>
            </w:r>
          </w:p>
        </w:tc>
        <w:tc>
          <w:tcPr>
            <w:tcW w:w="0" w:type="auto"/>
            <w:hideMark/>
          </w:tcPr>
          <w:p w14:paraId="18A7CA7C" w14:textId="3B420037" w:rsidR="000B480F" w:rsidRPr="000A7C0C" w:rsidRDefault="000B480F" w:rsidP="000B480F">
            <w:pPr>
              <w:rPr>
                <w:rFonts w:cstheme="minorHAnsi"/>
                <w:sz w:val="20"/>
                <w:szCs w:val="20"/>
              </w:rPr>
            </w:pPr>
            <w:r w:rsidRPr="00F01294">
              <w:t>17.5</w:t>
            </w:r>
          </w:p>
        </w:tc>
        <w:tc>
          <w:tcPr>
            <w:tcW w:w="0" w:type="auto"/>
            <w:hideMark/>
          </w:tcPr>
          <w:p w14:paraId="780FC6C4" w14:textId="53DDE74A" w:rsidR="000B480F" w:rsidRPr="000A7C0C" w:rsidRDefault="000B480F" w:rsidP="000B480F">
            <w:pPr>
              <w:rPr>
                <w:rFonts w:cstheme="minorHAnsi"/>
                <w:sz w:val="20"/>
                <w:szCs w:val="20"/>
              </w:rPr>
            </w:pPr>
            <w:r w:rsidRPr="00F01294">
              <w:t>26.5</w:t>
            </w:r>
          </w:p>
        </w:tc>
        <w:tc>
          <w:tcPr>
            <w:tcW w:w="0" w:type="auto"/>
            <w:hideMark/>
          </w:tcPr>
          <w:p w14:paraId="10495799" w14:textId="05CD1F0E" w:rsidR="000B480F" w:rsidRPr="000A7C0C" w:rsidRDefault="000B480F" w:rsidP="000B480F">
            <w:pPr>
              <w:rPr>
                <w:rFonts w:cstheme="minorHAnsi"/>
                <w:sz w:val="20"/>
                <w:szCs w:val="20"/>
              </w:rPr>
            </w:pPr>
            <w:r w:rsidRPr="00F01294">
              <w:t>34.2</w:t>
            </w:r>
          </w:p>
        </w:tc>
        <w:tc>
          <w:tcPr>
            <w:tcW w:w="0" w:type="auto"/>
            <w:hideMark/>
          </w:tcPr>
          <w:p w14:paraId="68B24EF0" w14:textId="425E9D19" w:rsidR="000B480F" w:rsidRPr="000A7C0C" w:rsidRDefault="000B480F" w:rsidP="000B480F">
            <w:pPr>
              <w:rPr>
                <w:rFonts w:cstheme="minorHAnsi"/>
                <w:sz w:val="20"/>
                <w:szCs w:val="20"/>
              </w:rPr>
            </w:pPr>
            <w:r w:rsidRPr="00F01294">
              <w:t>38.7</w:t>
            </w:r>
          </w:p>
        </w:tc>
        <w:tc>
          <w:tcPr>
            <w:tcW w:w="0" w:type="auto"/>
            <w:hideMark/>
          </w:tcPr>
          <w:p w14:paraId="1B8B3C89" w14:textId="7E15523B" w:rsidR="000B480F" w:rsidRPr="000A7C0C" w:rsidRDefault="000B480F" w:rsidP="000B480F">
            <w:pPr>
              <w:rPr>
                <w:rFonts w:cstheme="minorHAnsi"/>
                <w:sz w:val="20"/>
                <w:szCs w:val="20"/>
              </w:rPr>
            </w:pPr>
            <w:r w:rsidRPr="00F01294">
              <w:t>44.0</w:t>
            </w:r>
          </w:p>
        </w:tc>
        <w:tc>
          <w:tcPr>
            <w:tcW w:w="0" w:type="auto"/>
            <w:hideMark/>
          </w:tcPr>
          <w:p w14:paraId="479E0419" w14:textId="1B4E3011" w:rsidR="000B480F" w:rsidRPr="000A7C0C" w:rsidRDefault="000B480F" w:rsidP="000B480F">
            <w:pPr>
              <w:rPr>
                <w:rFonts w:cstheme="minorHAnsi"/>
                <w:sz w:val="20"/>
                <w:szCs w:val="20"/>
              </w:rPr>
            </w:pPr>
            <w:r w:rsidRPr="00F01294">
              <w:t>47.8</w:t>
            </w:r>
          </w:p>
        </w:tc>
        <w:tc>
          <w:tcPr>
            <w:tcW w:w="0" w:type="auto"/>
            <w:hideMark/>
          </w:tcPr>
          <w:p w14:paraId="141012FE" w14:textId="2E83F855" w:rsidR="000B480F" w:rsidRPr="000A7C0C" w:rsidRDefault="000B480F" w:rsidP="000B480F">
            <w:pPr>
              <w:rPr>
                <w:rFonts w:cstheme="minorHAnsi"/>
                <w:sz w:val="20"/>
                <w:szCs w:val="20"/>
              </w:rPr>
            </w:pPr>
            <w:r w:rsidRPr="00F01294">
              <w:t>93.1</w:t>
            </w:r>
          </w:p>
        </w:tc>
        <w:tc>
          <w:tcPr>
            <w:tcW w:w="0" w:type="auto"/>
            <w:hideMark/>
          </w:tcPr>
          <w:p w14:paraId="47B560EE" w14:textId="36D02FAB" w:rsidR="000B480F" w:rsidRPr="000A7C0C" w:rsidRDefault="000B480F" w:rsidP="000B480F">
            <w:pPr>
              <w:rPr>
                <w:rFonts w:cstheme="minorHAnsi"/>
                <w:sz w:val="20"/>
                <w:szCs w:val="20"/>
              </w:rPr>
            </w:pPr>
            <w:r w:rsidRPr="00F01294">
              <w:t>290950034</w:t>
            </w:r>
          </w:p>
        </w:tc>
      </w:tr>
      <w:tr w:rsidR="000B480F" w:rsidRPr="00FB142B" w14:paraId="0C556D71" w14:textId="77777777" w:rsidTr="006A50EB">
        <w:trPr>
          <w:trHeight w:val="144"/>
        </w:trPr>
        <w:tc>
          <w:tcPr>
            <w:tcW w:w="0" w:type="auto"/>
            <w:hideMark/>
          </w:tcPr>
          <w:p w14:paraId="063F3CA3" w14:textId="7C15A1DB" w:rsidR="000B480F" w:rsidRPr="000A7C0C" w:rsidRDefault="000B480F" w:rsidP="000B480F">
            <w:pPr>
              <w:rPr>
                <w:rFonts w:cstheme="minorHAnsi"/>
                <w:sz w:val="20"/>
                <w:szCs w:val="20"/>
              </w:rPr>
            </w:pPr>
            <w:r w:rsidRPr="00F01294">
              <w:t>MDA1</w:t>
            </w:r>
          </w:p>
        </w:tc>
        <w:tc>
          <w:tcPr>
            <w:tcW w:w="0" w:type="auto"/>
            <w:hideMark/>
          </w:tcPr>
          <w:p w14:paraId="4305F442" w14:textId="48044ABF" w:rsidR="000B480F" w:rsidRPr="000A7C0C" w:rsidRDefault="000B480F" w:rsidP="000B480F">
            <w:pPr>
              <w:rPr>
                <w:rFonts w:cstheme="minorHAnsi"/>
                <w:sz w:val="20"/>
                <w:szCs w:val="20"/>
              </w:rPr>
            </w:pPr>
            <w:r w:rsidRPr="00F01294">
              <w:t>East North Central</w:t>
            </w:r>
          </w:p>
        </w:tc>
        <w:tc>
          <w:tcPr>
            <w:tcW w:w="0" w:type="auto"/>
            <w:hideMark/>
          </w:tcPr>
          <w:p w14:paraId="567866E9" w14:textId="0E336533" w:rsidR="000B480F" w:rsidRPr="000A7C0C" w:rsidRDefault="000B480F" w:rsidP="000B480F">
            <w:pPr>
              <w:rPr>
                <w:rFonts w:cstheme="minorHAnsi"/>
                <w:sz w:val="20"/>
                <w:szCs w:val="20"/>
              </w:rPr>
            </w:pPr>
            <w:r w:rsidRPr="00F01294">
              <w:t>16</w:t>
            </w:r>
          </w:p>
        </w:tc>
        <w:tc>
          <w:tcPr>
            <w:tcW w:w="0" w:type="auto"/>
            <w:hideMark/>
          </w:tcPr>
          <w:p w14:paraId="6410D7CD" w14:textId="6CB0B766" w:rsidR="000B480F" w:rsidRPr="000A7C0C" w:rsidRDefault="000B480F" w:rsidP="000B480F">
            <w:pPr>
              <w:rPr>
                <w:rFonts w:cstheme="minorHAnsi"/>
                <w:sz w:val="20"/>
                <w:szCs w:val="20"/>
              </w:rPr>
            </w:pPr>
            <w:r w:rsidRPr="00F01294">
              <w:t>16,451</w:t>
            </w:r>
          </w:p>
        </w:tc>
        <w:tc>
          <w:tcPr>
            <w:tcW w:w="0" w:type="auto"/>
            <w:hideMark/>
          </w:tcPr>
          <w:p w14:paraId="7533C789" w14:textId="7C7E5B9F" w:rsidR="000B480F" w:rsidRPr="000A7C0C" w:rsidRDefault="000B480F" w:rsidP="000B480F">
            <w:pPr>
              <w:rPr>
                <w:rFonts w:cstheme="minorHAnsi"/>
                <w:sz w:val="20"/>
                <w:szCs w:val="20"/>
              </w:rPr>
            </w:pPr>
            <w:r w:rsidRPr="00F01294">
              <w:t>17.1</w:t>
            </w:r>
          </w:p>
        </w:tc>
        <w:tc>
          <w:tcPr>
            <w:tcW w:w="0" w:type="auto"/>
            <w:hideMark/>
          </w:tcPr>
          <w:p w14:paraId="5E7ABA78" w14:textId="5BD314DA" w:rsidR="000B480F" w:rsidRPr="000A7C0C" w:rsidRDefault="000B480F" w:rsidP="000B480F">
            <w:pPr>
              <w:rPr>
                <w:rFonts w:cstheme="minorHAnsi"/>
                <w:sz w:val="20"/>
                <w:szCs w:val="20"/>
              </w:rPr>
            </w:pPr>
            <w:r w:rsidRPr="00F01294">
              <w:t>11.0</w:t>
            </w:r>
          </w:p>
        </w:tc>
        <w:tc>
          <w:tcPr>
            <w:tcW w:w="0" w:type="auto"/>
            <w:hideMark/>
          </w:tcPr>
          <w:p w14:paraId="2550766C" w14:textId="1B2C9DE5" w:rsidR="000B480F" w:rsidRPr="000A7C0C" w:rsidRDefault="000B480F" w:rsidP="000B480F">
            <w:pPr>
              <w:rPr>
                <w:rFonts w:cstheme="minorHAnsi"/>
                <w:sz w:val="20"/>
                <w:szCs w:val="20"/>
              </w:rPr>
            </w:pPr>
            <w:r w:rsidRPr="00F01294">
              <w:t>0.1</w:t>
            </w:r>
          </w:p>
        </w:tc>
        <w:tc>
          <w:tcPr>
            <w:tcW w:w="0" w:type="auto"/>
            <w:hideMark/>
          </w:tcPr>
          <w:p w14:paraId="1ADBC522" w14:textId="61276F3F" w:rsidR="000B480F" w:rsidRPr="000A7C0C" w:rsidRDefault="000B480F" w:rsidP="000B480F">
            <w:pPr>
              <w:rPr>
                <w:rFonts w:cstheme="minorHAnsi"/>
                <w:sz w:val="20"/>
                <w:szCs w:val="20"/>
              </w:rPr>
            </w:pPr>
            <w:r w:rsidRPr="00F01294">
              <w:t>0.8</w:t>
            </w:r>
          </w:p>
        </w:tc>
        <w:tc>
          <w:tcPr>
            <w:tcW w:w="0" w:type="auto"/>
            <w:hideMark/>
          </w:tcPr>
          <w:p w14:paraId="7C267028" w14:textId="77C4D320" w:rsidR="000B480F" w:rsidRPr="000A7C0C" w:rsidRDefault="000B480F" w:rsidP="000B480F">
            <w:pPr>
              <w:rPr>
                <w:rFonts w:cstheme="minorHAnsi"/>
                <w:sz w:val="20"/>
                <w:szCs w:val="20"/>
              </w:rPr>
            </w:pPr>
            <w:r w:rsidRPr="00F01294">
              <w:t>1.6</w:t>
            </w:r>
          </w:p>
        </w:tc>
        <w:tc>
          <w:tcPr>
            <w:tcW w:w="0" w:type="auto"/>
            <w:hideMark/>
          </w:tcPr>
          <w:p w14:paraId="69A9A152" w14:textId="5B8BDB62" w:rsidR="000B480F" w:rsidRPr="000A7C0C" w:rsidRDefault="000B480F" w:rsidP="000B480F">
            <w:pPr>
              <w:rPr>
                <w:rFonts w:cstheme="minorHAnsi"/>
                <w:sz w:val="20"/>
                <w:szCs w:val="20"/>
              </w:rPr>
            </w:pPr>
            <w:r w:rsidRPr="00F01294">
              <w:t>2.8</w:t>
            </w:r>
          </w:p>
        </w:tc>
        <w:tc>
          <w:tcPr>
            <w:tcW w:w="0" w:type="auto"/>
            <w:hideMark/>
          </w:tcPr>
          <w:p w14:paraId="2B9EAB1F" w14:textId="144DF20F" w:rsidR="000B480F" w:rsidRPr="000A7C0C" w:rsidRDefault="000B480F" w:rsidP="000B480F">
            <w:pPr>
              <w:rPr>
                <w:rFonts w:cstheme="minorHAnsi"/>
                <w:sz w:val="20"/>
                <w:szCs w:val="20"/>
              </w:rPr>
            </w:pPr>
            <w:r w:rsidRPr="00F01294">
              <w:t>8.2</w:t>
            </w:r>
          </w:p>
        </w:tc>
        <w:tc>
          <w:tcPr>
            <w:tcW w:w="0" w:type="auto"/>
            <w:hideMark/>
          </w:tcPr>
          <w:p w14:paraId="0117800F" w14:textId="31A6AA6F" w:rsidR="000B480F" w:rsidRPr="000A7C0C" w:rsidRDefault="000B480F" w:rsidP="000B480F">
            <w:pPr>
              <w:rPr>
                <w:rFonts w:cstheme="minorHAnsi"/>
                <w:sz w:val="20"/>
                <w:szCs w:val="20"/>
              </w:rPr>
            </w:pPr>
            <w:r w:rsidRPr="00F01294">
              <w:t>16.2</w:t>
            </w:r>
          </w:p>
        </w:tc>
        <w:tc>
          <w:tcPr>
            <w:tcW w:w="0" w:type="auto"/>
            <w:hideMark/>
          </w:tcPr>
          <w:p w14:paraId="7D9870F9" w14:textId="339FB6A5" w:rsidR="000B480F" w:rsidRPr="000A7C0C" w:rsidRDefault="000B480F" w:rsidP="000B480F">
            <w:pPr>
              <w:rPr>
                <w:rFonts w:cstheme="minorHAnsi"/>
                <w:sz w:val="20"/>
                <w:szCs w:val="20"/>
              </w:rPr>
            </w:pPr>
            <w:r w:rsidRPr="00F01294">
              <w:t>24.6</w:t>
            </w:r>
          </w:p>
        </w:tc>
        <w:tc>
          <w:tcPr>
            <w:tcW w:w="0" w:type="auto"/>
            <w:hideMark/>
          </w:tcPr>
          <w:p w14:paraId="5C330322" w14:textId="462805AF" w:rsidR="000B480F" w:rsidRPr="000A7C0C" w:rsidRDefault="000B480F" w:rsidP="000B480F">
            <w:pPr>
              <w:rPr>
                <w:rFonts w:cstheme="minorHAnsi"/>
                <w:sz w:val="20"/>
                <w:szCs w:val="20"/>
              </w:rPr>
            </w:pPr>
            <w:r w:rsidRPr="00F01294">
              <w:t>32.0</w:t>
            </w:r>
          </w:p>
        </w:tc>
        <w:tc>
          <w:tcPr>
            <w:tcW w:w="0" w:type="auto"/>
            <w:hideMark/>
          </w:tcPr>
          <w:p w14:paraId="2C0C0C57" w14:textId="20BC2E00" w:rsidR="000B480F" w:rsidRPr="000A7C0C" w:rsidRDefault="000B480F" w:rsidP="000B480F">
            <w:pPr>
              <w:rPr>
                <w:rFonts w:cstheme="minorHAnsi"/>
                <w:sz w:val="20"/>
                <w:szCs w:val="20"/>
              </w:rPr>
            </w:pPr>
            <w:r w:rsidRPr="00F01294">
              <w:t>36.7</w:t>
            </w:r>
          </w:p>
        </w:tc>
        <w:tc>
          <w:tcPr>
            <w:tcW w:w="0" w:type="auto"/>
            <w:hideMark/>
          </w:tcPr>
          <w:p w14:paraId="6542290A" w14:textId="49BE688C" w:rsidR="000B480F" w:rsidRPr="000A7C0C" w:rsidRDefault="000B480F" w:rsidP="000B480F">
            <w:pPr>
              <w:rPr>
                <w:rFonts w:cstheme="minorHAnsi"/>
                <w:sz w:val="20"/>
                <w:szCs w:val="20"/>
              </w:rPr>
            </w:pPr>
            <w:r w:rsidRPr="00F01294">
              <w:t>41.9</w:t>
            </w:r>
          </w:p>
        </w:tc>
        <w:tc>
          <w:tcPr>
            <w:tcW w:w="0" w:type="auto"/>
            <w:hideMark/>
          </w:tcPr>
          <w:p w14:paraId="362D50C1" w14:textId="0BD86039" w:rsidR="000B480F" w:rsidRPr="000A7C0C" w:rsidRDefault="000B480F" w:rsidP="000B480F">
            <w:pPr>
              <w:rPr>
                <w:rFonts w:cstheme="minorHAnsi"/>
                <w:sz w:val="20"/>
                <w:szCs w:val="20"/>
              </w:rPr>
            </w:pPr>
            <w:r w:rsidRPr="00F01294">
              <w:t>45.5</w:t>
            </w:r>
          </w:p>
        </w:tc>
        <w:tc>
          <w:tcPr>
            <w:tcW w:w="0" w:type="auto"/>
            <w:hideMark/>
          </w:tcPr>
          <w:p w14:paraId="037FDA14" w14:textId="44108AC4" w:rsidR="000B480F" w:rsidRPr="000A7C0C" w:rsidRDefault="000B480F" w:rsidP="000B480F">
            <w:pPr>
              <w:rPr>
                <w:rFonts w:cstheme="minorHAnsi"/>
                <w:sz w:val="20"/>
                <w:szCs w:val="20"/>
              </w:rPr>
            </w:pPr>
            <w:r w:rsidRPr="00F01294">
              <w:t>80.0</w:t>
            </w:r>
          </w:p>
        </w:tc>
        <w:tc>
          <w:tcPr>
            <w:tcW w:w="0" w:type="auto"/>
            <w:hideMark/>
          </w:tcPr>
          <w:p w14:paraId="5ADDDC33" w14:textId="58B41DF2" w:rsidR="000B480F" w:rsidRPr="000A7C0C" w:rsidRDefault="000B480F" w:rsidP="000B480F">
            <w:pPr>
              <w:rPr>
                <w:rFonts w:cstheme="minorHAnsi"/>
                <w:sz w:val="20"/>
                <w:szCs w:val="20"/>
              </w:rPr>
            </w:pPr>
            <w:r w:rsidRPr="00F01294">
              <w:t>261630098</w:t>
            </w:r>
          </w:p>
        </w:tc>
      </w:tr>
      <w:tr w:rsidR="000B480F" w:rsidRPr="00FB142B" w14:paraId="1AF69D80" w14:textId="77777777" w:rsidTr="006A50EB">
        <w:trPr>
          <w:trHeight w:val="144"/>
        </w:trPr>
        <w:tc>
          <w:tcPr>
            <w:tcW w:w="0" w:type="auto"/>
            <w:hideMark/>
          </w:tcPr>
          <w:p w14:paraId="44544485" w14:textId="0A003652" w:rsidR="000B480F" w:rsidRPr="000A7C0C" w:rsidRDefault="000B480F" w:rsidP="000B480F">
            <w:pPr>
              <w:rPr>
                <w:rFonts w:cstheme="minorHAnsi"/>
                <w:sz w:val="20"/>
                <w:szCs w:val="20"/>
              </w:rPr>
            </w:pPr>
            <w:r w:rsidRPr="00F01294">
              <w:t>MDA1</w:t>
            </w:r>
          </w:p>
        </w:tc>
        <w:tc>
          <w:tcPr>
            <w:tcW w:w="0" w:type="auto"/>
            <w:hideMark/>
          </w:tcPr>
          <w:p w14:paraId="6FD56C31" w14:textId="75A74707" w:rsidR="000B480F" w:rsidRPr="000A7C0C" w:rsidRDefault="000B480F" w:rsidP="000B480F">
            <w:pPr>
              <w:rPr>
                <w:rFonts w:cstheme="minorHAnsi"/>
                <w:sz w:val="20"/>
                <w:szCs w:val="20"/>
              </w:rPr>
            </w:pPr>
            <w:r w:rsidRPr="00F01294">
              <w:t>Northeast</w:t>
            </w:r>
          </w:p>
        </w:tc>
        <w:tc>
          <w:tcPr>
            <w:tcW w:w="0" w:type="auto"/>
            <w:hideMark/>
          </w:tcPr>
          <w:p w14:paraId="69A497BF" w14:textId="5A527439" w:rsidR="000B480F" w:rsidRPr="000A7C0C" w:rsidRDefault="000B480F" w:rsidP="000B480F">
            <w:pPr>
              <w:rPr>
                <w:rFonts w:cstheme="minorHAnsi"/>
                <w:sz w:val="20"/>
                <w:szCs w:val="20"/>
              </w:rPr>
            </w:pPr>
            <w:r w:rsidRPr="00F01294">
              <w:t>67</w:t>
            </w:r>
          </w:p>
        </w:tc>
        <w:tc>
          <w:tcPr>
            <w:tcW w:w="0" w:type="auto"/>
            <w:hideMark/>
          </w:tcPr>
          <w:p w14:paraId="6A5E75A4" w14:textId="77D4F55C" w:rsidR="000B480F" w:rsidRPr="000A7C0C" w:rsidRDefault="000B480F" w:rsidP="000B480F">
            <w:pPr>
              <w:rPr>
                <w:rFonts w:cstheme="minorHAnsi"/>
                <w:sz w:val="20"/>
                <w:szCs w:val="20"/>
              </w:rPr>
            </w:pPr>
            <w:r w:rsidRPr="00F01294">
              <w:t>70,565</w:t>
            </w:r>
          </w:p>
        </w:tc>
        <w:tc>
          <w:tcPr>
            <w:tcW w:w="0" w:type="auto"/>
            <w:hideMark/>
          </w:tcPr>
          <w:p w14:paraId="44D40D10" w14:textId="085DC75B" w:rsidR="000B480F" w:rsidRPr="000A7C0C" w:rsidRDefault="000B480F" w:rsidP="000B480F">
            <w:pPr>
              <w:rPr>
                <w:rFonts w:cstheme="minorHAnsi"/>
                <w:sz w:val="20"/>
                <w:szCs w:val="20"/>
              </w:rPr>
            </w:pPr>
            <w:r w:rsidRPr="00F01294">
              <w:t>18.3</w:t>
            </w:r>
          </w:p>
        </w:tc>
        <w:tc>
          <w:tcPr>
            <w:tcW w:w="0" w:type="auto"/>
            <w:hideMark/>
          </w:tcPr>
          <w:p w14:paraId="1605FBA7" w14:textId="2247FEDA" w:rsidR="000B480F" w:rsidRPr="000A7C0C" w:rsidRDefault="000B480F" w:rsidP="000B480F">
            <w:pPr>
              <w:rPr>
                <w:rFonts w:cstheme="minorHAnsi"/>
                <w:sz w:val="20"/>
                <w:szCs w:val="20"/>
              </w:rPr>
            </w:pPr>
            <w:r w:rsidRPr="00F01294">
              <w:t>11.8</w:t>
            </w:r>
          </w:p>
        </w:tc>
        <w:tc>
          <w:tcPr>
            <w:tcW w:w="0" w:type="auto"/>
            <w:hideMark/>
          </w:tcPr>
          <w:p w14:paraId="7E93EB2A" w14:textId="49770E19" w:rsidR="000B480F" w:rsidRPr="000A7C0C" w:rsidRDefault="000B480F" w:rsidP="000B480F">
            <w:pPr>
              <w:rPr>
                <w:rFonts w:cstheme="minorHAnsi"/>
                <w:sz w:val="20"/>
                <w:szCs w:val="20"/>
              </w:rPr>
            </w:pPr>
            <w:r w:rsidRPr="00F01294">
              <w:t>-3.0</w:t>
            </w:r>
          </w:p>
        </w:tc>
        <w:tc>
          <w:tcPr>
            <w:tcW w:w="0" w:type="auto"/>
            <w:hideMark/>
          </w:tcPr>
          <w:p w14:paraId="0BB19EA0" w14:textId="6A4A1FEA" w:rsidR="000B480F" w:rsidRPr="000A7C0C" w:rsidRDefault="000B480F" w:rsidP="000B480F">
            <w:pPr>
              <w:rPr>
                <w:rFonts w:cstheme="minorHAnsi"/>
                <w:sz w:val="20"/>
                <w:szCs w:val="20"/>
              </w:rPr>
            </w:pPr>
            <w:r w:rsidRPr="00F01294">
              <w:t>1.0</w:t>
            </w:r>
          </w:p>
        </w:tc>
        <w:tc>
          <w:tcPr>
            <w:tcW w:w="0" w:type="auto"/>
            <w:hideMark/>
          </w:tcPr>
          <w:p w14:paraId="381F170C" w14:textId="6C37AC83" w:rsidR="000B480F" w:rsidRPr="000A7C0C" w:rsidRDefault="000B480F" w:rsidP="000B480F">
            <w:pPr>
              <w:rPr>
                <w:rFonts w:cstheme="minorHAnsi"/>
                <w:sz w:val="20"/>
                <w:szCs w:val="20"/>
              </w:rPr>
            </w:pPr>
            <w:r w:rsidRPr="00F01294">
              <w:t>2.6</w:t>
            </w:r>
          </w:p>
        </w:tc>
        <w:tc>
          <w:tcPr>
            <w:tcW w:w="0" w:type="auto"/>
            <w:hideMark/>
          </w:tcPr>
          <w:p w14:paraId="1BC406AC" w14:textId="2FD7F1F3" w:rsidR="000B480F" w:rsidRPr="000A7C0C" w:rsidRDefault="000B480F" w:rsidP="000B480F">
            <w:pPr>
              <w:rPr>
                <w:rFonts w:cstheme="minorHAnsi"/>
                <w:sz w:val="20"/>
                <w:szCs w:val="20"/>
              </w:rPr>
            </w:pPr>
            <w:r w:rsidRPr="00F01294">
              <w:t>4.0</w:t>
            </w:r>
          </w:p>
        </w:tc>
        <w:tc>
          <w:tcPr>
            <w:tcW w:w="0" w:type="auto"/>
            <w:hideMark/>
          </w:tcPr>
          <w:p w14:paraId="4A40A9C2" w14:textId="144C8E54" w:rsidR="000B480F" w:rsidRPr="000A7C0C" w:rsidRDefault="000B480F" w:rsidP="000B480F">
            <w:pPr>
              <w:rPr>
                <w:rFonts w:cstheme="minorHAnsi"/>
                <w:sz w:val="20"/>
                <w:szCs w:val="20"/>
              </w:rPr>
            </w:pPr>
            <w:r w:rsidRPr="00F01294">
              <w:t>8.9</w:t>
            </w:r>
          </w:p>
        </w:tc>
        <w:tc>
          <w:tcPr>
            <w:tcW w:w="0" w:type="auto"/>
            <w:hideMark/>
          </w:tcPr>
          <w:p w14:paraId="2DBD56F0" w14:textId="1DF5A4BF" w:rsidR="000B480F" w:rsidRPr="000A7C0C" w:rsidRDefault="000B480F" w:rsidP="000B480F">
            <w:pPr>
              <w:rPr>
                <w:rFonts w:cstheme="minorHAnsi"/>
                <w:sz w:val="20"/>
                <w:szCs w:val="20"/>
              </w:rPr>
            </w:pPr>
            <w:r w:rsidRPr="00F01294">
              <w:t>16.9</w:t>
            </w:r>
          </w:p>
        </w:tc>
        <w:tc>
          <w:tcPr>
            <w:tcW w:w="0" w:type="auto"/>
            <w:hideMark/>
          </w:tcPr>
          <w:p w14:paraId="53BCF866" w14:textId="58B00E0C" w:rsidR="000B480F" w:rsidRPr="000A7C0C" w:rsidRDefault="000B480F" w:rsidP="000B480F">
            <w:pPr>
              <w:rPr>
                <w:rFonts w:cstheme="minorHAnsi"/>
                <w:sz w:val="20"/>
                <w:szCs w:val="20"/>
              </w:rPr>
            </w:pPr>
            <w:r w:rsidRPr="00F01294">
              <w:t>26.2</w:t>
            </w:r>
          </w:p>
        </w:tc>
        <w:tc>
          <w:tcPr>
            <w:tcW w:w="0" w:type="auto"/>
            <w:hideMark/>
          </w:tcPr>
          <w:p w14:paraId="13923846" w14:textId="2F13CEBB" w:rsidR="000B480F" w:rsidRPr="000A7C0C" w:rsidRDefault="000B480F" w:rsidP="000B480F">
            <w:pPr>
              <w:rPr>
                <w:rFonts w:cstheme="minorHAnsi"/>
                <w:sz w:val="20"/>
                <w:szCs w:val="20"/>
              </w:rPr>
            </w:pPr>
            <w:r w:rsidRPr="00F01294">
              <w:t>34.6</w:t>
            </w:r>
          </w:p>
        </w:tc>
        <w:tc>
          <w:tcPr>
            <w:tcW w:w="0" w:type="auto"/>
            <w:hideMark/>
          </w:tcPr>
          <w:p w14:paraId="6B859963" w14:textId="4D59714C" w:rsidR="000B480F" w:rsidRPr="000A7C0C" w:rsidRDefault="000B480F" w:rsidP="000B480F">
            <w:pPr>
              <w:rPr>
                <w:rFonts w:cstheme="minorHAnsi"/>
                <w:sz w:val="20"/>
                <w:szCs w:val="20"/>
              </w:rPr>
            </w:pPr>
            <w:r w:rsidRPr="00F01294">
              <w:t>39.3</w:t>
            </w:r>
          </w:p>
        </w:tc>
        <w:tc>
          <w:tcPr>
            <w:tcW w:w="0" w:type="auto"/>
            <w:hideMark/>
          </w:tcPr>
          <w:p w14:paraId="7F5A617F" w14:textId="1F30A8FC" w:rsidR="000B480F" w:rsidRPr="000A7C0C" w:rsidRDefault="000B480F" w:rsidP="000B480F">
            <w:pPr>
              <w:rPr>
                <w:rFonts w:cstheme="minorHAnsi"/>
                <w:sz w:val="20"/>
                <w:szCs w:val="20"/>
              </w:rPr>
            </w:pPr>
            <w:r w:rsidRPr="00F01294">
              <w:t>45.0</w:t>
            </w:r>
          </w:p>
        </w:tc>
        <w:tc>
          <w:tcPr>
            <w:tcW w:w="0" w:type="auto"/>
            <w:hideMark/>
          </w:tcPr>
          <w:p w14:paraId="495B5320" w14:textId="3ED531FC" w:rsidR="000B480F" w:rsidRPr="000A7C0C" w:rsidRDefault="000B480F" w:rsidP="000B480F">
            <w:pPr>
              <w:rPr>
                <w:rFonts w:cstheme="minorHAnsi"/>
                <w:sz w:val="20"/>
                <w:szCs w:val="20"/>
              </w:rPr>
            </w:pPr>
            <w:r w:rsidRPr="00F01294">
              <w:t>49.0</w:t>
            </w:r>
          </w:p>
        </w:tc>
        <w:tc>
          <w:tcPr>
            <w:tcW w:w="0" w:type="auto"/>
            <w:hideMark/>
          </w:tcPr>
          <w:p w14:paraId="4F90D48E" w14:textId="499C66CB" w:rsidR="000B480F" w:rsidRPr="000A7C0C" w:rsidRDefault="000B480F" w:rsidP="000B480F">
            <w:pPr>
              <w:rPr>
                <w:rFonts w:cstheme="minorHAnsi"/>
                <w:sz w:val="20"/>
                <w:szCs w:val="20"/>
              </w:rPr>
            </w:pPr>
            <w:r w:rsidRPr="00F01294">
              <w:t>110.2</w:t>
            </w:r>
          </w:p>
        </w:tc>
        <w:tc>
          <w:tcPr>
            <w:tcW w:w="0" w:type="auto"/>
            <w:hideMark/>
          </w:tcPr>
          <w:p w14:paraId="023734F0" w14:textId="410B8BFF" w:rsidR="000B480F" w:rsidRPr="000A7C0C" w:rsidRDefault="000B480F" w:rsidP="000B480F">
            <w:pPr>
              <w:rPr>
                <w:rFonts w:cstheme="minorHAnsi"/>
                <w:sz w:val="20"/>
                <w:szCs w:val="20"/>
              </w:rPr>
            </w:pPr>
            <w:r w:rsidRPr="00F01294">
              <w:t>340030010</w:t>
            </w:r>
          </w:p>
        </w:tc>
      </w:tr>
      <w:tr w:rsidR="000B480F" w:rsidRPr="00FB142B" w14:paraId="185C5932" w14:textId="77777777" w:rsidTr="006A50EB">
        <w:trPr>
          <w:trHeight w:val="144"/>
        </w:trPr>
        <w:tc>
          <w:tcPr>
            <w:tcW w:w="0" w:type="auto"/>
            <w:hideMark/>
          </w:tcPr>
          <w:p w14:paraId="020507D4" w14:textId="5B81E699" w:rsidR="000B480F" w:rsidRPr="000A7C0C" w:rsidRDefault="000B480F" w:rsidP="000B480F">
            <w:pPr>
              <w:rPr>
                <w:rFonts w:cstheme="minorHAnsi"/>
                <w:sz w:val="20"/>
                <w:szCs w:val="20"/>
              </w:rPr>
            </w:pPr>
            <w:r w:rsidRPr="00F01294">
              <w:t>MDA1</w:t>
            </w:r>
          </w:p>
        </w:tc>
        <w:tc>
          <w:tcPr>
            <w:tcW w:w="0" w:type="auto"/>
            <w:hideMark/>
          </w:tcPr>
          <w:p w14:paraId="160A0FB5" w14:textId="21ED50D6" w:rsidR="000B480F" w:rsidRPr="000A7C0C" w:rsidRDefault="000B480F" w:rsidP="000B480F">
            <w:pPr>
              <w:rPr>
                <w:rFonts w:cstheme="minorHAnsi"/>
                <w:sz w:val="20"/>
                <w:szCs w:val="20"/>
              </w:rPr>
            </w:pPr>
            <w:r w:rsidRPr="00F01294">
              <w:t>Northwest</w:t>
            </w:r>
          </w:p>
        </w:tc>
        <w:tc>
          <w:tcPr>
            <w:tcW w:w="0" w:type="auto"/>
            <w:hideMark/>
          </w:tcPr>
          <w:p w14:paraId="1B09555F" w14:textId="2BA0A17A" w:rsidR="000B480F" w:rsidRPr="000A7C0C" w:rsidRDefault="000B480F" w:rsidP="000B480F">
            <w:pPr>
              <w:rPr>
                <w:rFonts w:cstheme="minorHAnsi"/>
                <w:sz w:val="20"/>
                <w:szCs w:val="20"/>
              </w:rPr>
            </w:pPr>
            <w:r w:rsidRPr="00F01294">
              <w:t>6</w:t>
            </w:r>
          </w:p>
        </w:tc>
        <w:tc>
          <w:tcPr>
            <w:tcW w:w="0" w:type="auto"/>
            <w:hideMark/>
          </w:tcPr>
          <w:p w14:paraId="501CD3FC" w14:textId="08A0D9A5" w:rsidR="000B480F" w:rsidRPr="000A7C0C" w:rsidRDefault="000B480F" w:rsidP="000B480F">
            <w:pPr>
              <w:rPr>
                <w:rFonts w:cstheme="minorHAnsi"/>
                <w:sz w:val="20"/>
                <w:szCs w:val="20"/>
              </w:rPr>
            </w:pPr>
            <w:r w:rsidRPr="00F01294">
              <w:t>6,391</w:t>
            </w:r>
          </w:p>
        </w:tc>
        <w:tc>
          <w:tcPr>
            <w:tcW w:w="0" w:type="auto"/>
            <w:hideMark/>
          </w:tcPr>
          <w:p w14:paraId="7CFD4668" w14:textId="7140AD1D" w:rsidR="000B480F" w:rsidRPr="000A7C0C" w:rsidRDefault="000B480F" w:rsidP="000B480F">
            <w:pPr>
              <w:rPr>
                <w:rFonts w:cstheme="minorHAnsi"/>
                <w:sz w:val="20"/>
                <w:szCs w:val="20"/>
              </w:rPr>
            </w:pPr>
            <w:r w:rsidRPr="00F01294">
              <w:t>21.5</w:t>
            </w:r>
          </w:p>
        </w:tc>
        <w:tc>
          <w:tcPr>
            <w:tcW w:w="0" w:type="auto"/>
            <w:hideMark/>
          </w:tcPr>
          <w:p w14:paraId="1B82F826" w14:textId="3E91993D" w:rsidR="000B480F" w:rsidRPr="000A7C0C" w:rsidRDefault="000B480F" w:rsidP="000B480F">
            <w:pPr>
              <w:rPr>
                <w:rFonts w:cstheme="minorHAnsi"/>
                <w:sz w:val="20"/>
                <w:szCs w:val="20"/>
              </w:rPr>
            </w:pPr>
            <w:r w:rsidRPr="00F01294">
              <w:t>9.8</w:t>
            </w:r>
          </w:p>
        </w:tc>
        <w:tc>
          <w:tcPr>
            <w:tcW w:w="0" w:type="auto"/>
            <w:hideMark/>
          </w:tcPr>
          <w:p w14:paraId="0A7680BB" w14:textId="7C7CC7BA" w:rsidR="000B480F" w:rsidRPr="000A7C0C" w:rsidRDefault="000B480F" w:rsidP="000B480F">
            <w:pPr>
              <w:rPr>
                <w:rFonts w:cstheme="minorHAnsi"/>
                <w:sz w:val="20"/>
                <w:szCs w:val="20"/>
              </w:rPr>
            </w:pPr>
            <w:r w:rsidRPr="00F01294">
              <w:t>1.6</w:t>
            </w:r>
          </w:p>
        </w:tc>
        <w:tc>
          <w:tcPr>
            <w:tcW w:w="0" w:type="auto"/>
            <w:hideMark/>
          </w:tcPr>
          <w:p w14:paraId="7F353EE0" w14:textId="5F88051B" w:rsidR="000B480F" w:rsidRPr="000A7C0C" w:rsidRDefault="000B480F" w:rsidP="000B480F">
            <w:pPr>
              <w:rPr>
                <w:rFonts w:cstheme="minorHAnsi"/>
                <w:sz w:val="20"/>
                <w:szCs w:val="20"/>
              </w:rPr>
            </w:pPr>
            <w:r w:rsidRPr="00F01294">
              <w:t>4.0</w:t>
            </w:r>
          </w:p>
        </w:tc>
        <w:tc>
          <w:tcPr>
            <w:tcW w:w="0" w:type="auto"/>
            <w:hideMark/>
          </w:tcPr>
          <w:p w14:paraId="38BA1960" w14:textId="1EAF02D8" w:rsidR="000B480F" w:rsidRPr="000A7C0C" w:rsidRDefault="000B480F" w:rsidP="000B480F">
            <w:pPr>
              <w:rPr>
                <w:rFonts w:cstheme="minorHAnsi"/>
                <w:sz w:val="20"/>
                <w:szCs w:val="20"/>
              </w:rPr>
            </w:pPr>
            <w:r w:rsidRPr="00F01294">
              <w:t>6.7</w:t>
            </w:r>
          </w:p>
        </w:tc>
        <w:tc>
          <w:tcPr>
            <w:tcW w:w="0" w:type="auto"/>
            <w:hideMark/>
          </w:tcPr>
          <w:p w14:paraId="566C5768" w14:textId="77D5E1FE" w:rsidR="000B480F" w:rsidRPr="000A7C0C" w:rsidRDefault="000B480F" w:rsidP="000B480F">
            <w:pPr>
              <w:rPr>
                <w:rFonts w:cstheme="minorHAnsi"/>
                <w:sz w:val="20"/>
                <w:szCs w:val="20"/>
              </w:rPr>
            </w:pPr>
            <w:r w:rsidRPr="00F01294">
              <w:t>9.2</w:t>
            </w:r>
          </w:p>
        </w:tc>
        <w:tc>
          <w:tcPr>
            <w:tcW w:w="0" w:type="auto"/>
            <w:hideMark/>
          </w:tcPr>
          <w:p w14:paraId="15622154" w14:textId="6B0B960A" w:rsidR="000B480F" w:rsidRPr="000A7C0C" w:rsidRDefault="000B480F" w:rsidP="000B480F">
            <w:pPr>
              <w:rPr>
                <w:rFonts w:cstheme="minorHAnsi"/>
                <w:sz w:val="20"/>
                <w:szCs w:val="20"/>
              </w:rPr>
            </w:pPr>
            <w:r w:rsidRPr="00F01294">
              <w:t>14.2</w:t>
            </w:r>
          </w:p>
        </w:tc>
        <w:tc>
          <w:tcPr>
            <w:tcW w:w="0" w:type="auto"/>
            <w:hideMark/>
          </w:tcPr>
          <w:p w14:paraId="70A5403F" w14:textId="14F4A830" w:rsidR="000B480F" w:rsidRPr="000A7C0C" w:rsidRDefault="000B480F" w:rsidP="000B480F">
            <w:pPr>
              <w:rPr>
                <w:rFonts w:cstheme="minorHAnsi"/>
                <w:sz w:val="20"/>
                <w:szCs w:val="20"/>
              </w:rPr>
            </w:pPr>
            <w:r w:rsidRPr="00F01294">
              <w:t>20.8</w:t>
            </w:r>
          </w:p>
        </w:tc>
        <w:tc>
          <w:tcPr>
            <w:tcW w:w="0" w:type="auto"/>
            <w:hideMark/>
          </w:tcPr>
          <w:p w14:paraId="0E9E9B97" w14:textId="50A6C716" w:rsidR="000B480F" w:rsidRPr="000A7C0C" w:rsidRDefault="000B480F" w:rsidP="000B480F">
            <w:pPr>
              <w:rPr>
                <w:rFonts w:cstheme="minorHAnsi"/>
                <w:sz w:val="20"/>
                <w:szCs w:val="20"/>
              </w:rPr>
            </w:pPr>
            <w:r w:rsidRPr="00F01294">
              <w:t>27.7</w:t>
            </w:r>
          </w:p>
        </w:tc>
        <w:tc>
          <w:tcPr>
            <w:tcW w:w="0" w:type="auto"/>
            <w:hideMark/>
          </w:tcPr>
          <w:p w14:paraId="75C39624" w14:textId="423A4EFE" w:rsidR="000B480F" w:rsidRPr="000A7C0C" w:rsidRDefault="000B480F" w:rsidP="000B480F">
            <w:pPr>
              <w:rPr>
                <w:rFonts w:cstheme="minorHAnsi"/>
                <w:sz w:val="20"/>
                <w:szCs w:val="20"/>
              </w:rPr>
            </w:pPr>
            <w:r w:rsidRPr="00F01294">
              <w:t>34.3</w:t>
            </w:r>
          </w:p>
        </w:tc>
        <w:tc>
          <w:tcPr>
            <w:tcW w:w="0" w:type="auto"/>
            <w:hideMark/>
          </w:tcPr>
          <w:p w14:paraId="6B63DC4F" w14:textId="465C24B8" w:rsidR="000B480F" w:rsidRPr="000A7C0C" w:rsidRDefault="000B480F" w:rsidP="000B480F">
            <w:pPr>
              <w:rPr>
                <w:rFonts w:cstheme="minorHAnsi"/>
                <w:sz w:val="20"/>
                <w:szCs w:val="20"/>
              </w:rPr>
            </w:pPr>
            <w:r w:rsidRPr="00F01294">
              <w:t>38.2</w:t>
            </w:r>
          </w:p>
        </w:tc>
        <w:tc>
          <w:tcPr>
            <w:tcW w:w="0" w:type="auto"/>
            <w:hideMark/>
          </w:tcPr>
          <w:p w14:paraId="7107BF01" w14:textId="19D8EA9A" w:rsidR="000B480F" w:rsidRPr="000A7C0C" w:rsidRDefault="000B480F" w:rsidP="000B480F">
            <w:pPr>
              <w:rPr>
                <w:rFonts w:cstheme="minorHAnsi"/>
                <w:sz w:val="20"/>
                <w:szCs w:val="20"/>
              </w:rPr>
            </w:pPr>
            <w:r w:rsidRPr="00F01294">
              <w:t>43.2</w:t>
            </w:r>
          </w:p>
        </w:tc>
        <w:tc>
          <w:tcPr>
            <w:tcW w:w="0" w:type="auto"/>
            <w:hideMark/>
          </w:tcPr>
          <w:p w14:paraId="51377064" w14:textId="4F500808" w:rsidR="000B480F" w:rsidRPr="000A7C0C" w:rsidRDefault="000B480F" w:rsidP="000B480F">
            <w:pPr>
              <w:rPr>
                <w:rFonts w:cstheme="minorHAnsi"/>
                <w:sz w:val="20"/>
                <w:szCs w:val="20"/>
              </w:rPr>
            </w:pPr>
            <w:r w:rsidRPr="00F01294">
              <w:t>46.1</w:t>
            </w:r>
          </w:p>
        </w:tc>
        <w:tc>
          <w:tcPr>
            <w:tcW w:w="0" w:type="auto"/>
            <w:hideMark/>
          </w:tcPr>
          <w:p w14:paraId="56DF7CE0" w14:textId="59C9E98C" w:rsidR="000B480F" w:rsidRPr="000A7C0C" w:rsidRDefault="000B480F" w:rsidP="000B480F">
            <w:pPr>
              <w:rPr>
                <w:rFonts w:cstheme="minorHAnsi"/>
                <w:sz w:val="20"/>
                <w:szCs w:val="20"/>
              </w:rPr>
            </w:pPr>
            <w:r w:rsidRPr="00F01294">
              <w:t>83.3</w:t>
            </w:r>
          </w:p>
        </w:tc>
        <w:tc>
          <w:tcPr>
            <w:tcW w:w="0" w:type="auto"/>
            <w:hideMark/>
          </w:tcPr>
          <w:p w14:paraId="56C68154" w14:textId="65EC1D60" w:rsidR="000B480F" w:rsidRPr="000A7C0C" w:rsidRDefault="000B480F" w:rsidP="000B480F">
            <w:pPr>
              <w:rPr>
                <w:rFonts w:cstheme="minorHAnsi"/>
                <w:sz w:val="20"/>
                <w:szCs w:val="20"/>
              </w:rPr>
            </w:pPr>
            <w:r w:rsidRPr="00F01294">
              <w:t>530330030</w:t>
            </w:r>
          </w:p>
        </w:tc>
      </w:tr>
      <w:tr w:rsidR="000B480F" w:rsidRPr="00FB142B" w14:paraId="3765FA0A" w14:textId="77777777" w:rsidTr="006A50EB">
        <w:trPr>
          <w:trHeight w:val="144"/>
        </w:trPr>
        <w:tc>
          <w:tcPr>
            <w:tcW w:w="0" w:type="auto"/>
            <w:hideMark/>
          </w:tcPr>
          <w:p w14:paraId="29D6994C" w14:textId="7C6A1080" w:rsidR="000B480F" w:rsidRPr="000A7C0C" w:rsidRDefault="000B480F" w:rsidP="000B480F">
            <w:pPr>
              <w:rPr>
                <w:rFonts w:cstheme="minorHAnsi"/>
                <w:sz w:val="20"/>
                <w:szCs w:val="20"/>
              </w:rPr>
            </w:pPr>
            <w:r w:rsidRPr="00F01294">
              <w:t>MDA1</w:t>
            </w:r>
          </w:p>
        </w:tc>
        <w:tc>
          <w:tcPr>
            <w:tcW w:w="0" w:type="auto"/>
            <w:hideMark/>
          </w:tcPr>
          <w:p w14:paraId="28C3D30D" w14:textId="270E5062" w:rsidR="000B480F" w:rsidRPr="000A7C0C" w:rsidRDefault="000B480F" w:rsidP="000B480F">
            <w:pPr>
              <w:rPr>
                <w:rFonts w:cstheme="minorHAnsi"/>
                <w:sz w:val="20"/>
                <w:szCs w:val="20"/>
              </w:rPr>
            </w:pPr>
            <w:r w:rsidRPr="00F01294">
              <w:t>South</w:t>
            </w:r>
          </w:p>
        </w:tc>
        <w:tc>
          <w:tcPr>
            <w:tcW w:w="0" w:type="auto"/>
            <w:hideMark/>
          </w:tcPr>
          <w:p w14:paraId="7B845669" w14:textId="71632807" w:rsidR="000B480F" w:rsidRPr="000A7C0C" w:rsidRDefault="000B480F" w:rsidP="000B480F">
            <w:pPr>
              <w:rPr>
                <w:rFonts w:cstheme="minorHAnsi"/>
                <w:sz w:val="20"/>
                <w:szCs w:val="20"/>
              </w:rPr>
            </w:pPr>
            <w:r w:rsidRPr="00F01294">
              <w:t>67</w:t>
            </w:r>
          </w:p>
        </w:tc>
        <w:tc>
          <w:tcPr>
            <w:tcW w:w="0" w:type="auto"/>
            <w:hideMark/>
          </w:tcPr>
          <w:p w14:paraId="1EF3FF4B" w14:textId="172683E1" w:rsidR="000B480F" w:rsidRPr="000A7C0C" w:rsidRDefault="000B480F" w:rsidP="000B480F">
            <w:pPr>
              <w:rPr>
                <w:rFonts w:cstheme="minorHAnsi"/>
                <w:sz w:val="20"/>
                <w:szCs w:val="20"/>
              </w:rPr>
            </w:pPr>
            <w:r w:rsidRPr="00F01294">
              <w:t>69,423</w:t>
            </w:r>
          </w:p>
        </w:tc>
        <w:tc>
          <w:tcPr>
            <w:tcW w:w="0" w:type="auto"/>
            <w:hideMark/>
          </w:tcPr>
          <w:p w14:paraId="1195B18C" w14:textId="3A2C0E1B" w:rsidR="000B480F" w:rsidRPr="000A7C0C" w:rsidRDefault="000B480F" w:rsidP="000B480F">
            <w:pPr>
              <w:rPr>
                <w:rFonts w:cstheme="minorHAnsi"/>
                <w:sz w:val="20"/>
                <w:szCs w:val="20"/>
              </w:rPr>
            </w:pPr>
            <w:r w:rsidRPr="00F01294">
              <w:t>14.2</w:t>
            </w:r>
          </w:p>
        </w:tc>
        <w:tc>
          <w:tcPr>
            <w:tcW w:w="0" w:type="auto"/>
            <w:hideMark/>
          </w:tcPr>
          <w:p w14:paraId="36C8FE68" w14:textId="17D1F9DE" w:rsidR="000B480F" w:rsidRPr="000A7C0C" w:rsidRDefault="000B480F" w:rsidP="000B480F">
            <w:pPr>
              <w:rPr>
                <w:rFonts w:cstheme="minorHAnsi"/>
                <w:sz w:val="20"/>
                <w:szCs w:val="20"/>
              </w:rPr>
            </w:pPr>
            <w:r w:rsidRPr="00F01294">
              <w:t>10.8</w:t>
            </w:r>
          </w:p>
        </w:tc>
        <w:tc>
          <w:tcPr>
            <w:tcW w:w="0" w:type="auto"/>
            <w:hideMark/>
          </w:tcPr>
          <w:p w14:paraId="57D4BE9C" w14:textId="4DBC10FE" w:rsidR="000B480F" w:rsidRPr="000A7C0C" w:rsidRDefault="000B480F" w:rsidP="000B480F">
            <w:pPr>
              <w:rPr>
                <w:rFonts w:cstheme="minorHAnsi"/>
                <w:sz w:val="20"/>
                <w:szCs w:val="20"/>
              </w:rPr>
            </w:pPr>
            <w:r w:rsidRPr="00F01294">
              <w:t>-2.6</w:t>
            </w:r>
          </w:p>
        </w:tc>
        <w:tc>
          <w:tcPr>
            <w:tcW w:w="0" w:type="auto"/>
            <w:hideMark/>
          </w:tcPr>
          <w:p w14:paraId="17A156EB" w14:textId="5F231568" w:rsidR="000B480F" w:rsidRPr="000A7C0C" w:rsidRDefault="000B480F" w:rsidP="000B480F">
            <w:pPr>
              <w:rPr>
                <w:rFonts w:cstheme="minorHAnsi"/>
                <w:sz w:val="20"/>
                <w:szCs w:val="20"/>
              </w:rPr>
            </w:pPr>
            <w:r w:rsidRPr="00F01294">
              <w:t>0.7</w:t>
            </w:r>
          </w:p>
        </w:tc>
        <w:tc>
          <w:tcPr>
            <w:tcW w:w="0" w:type="auto"/>
            <w:hideMark/>
          </w:tcPr>
          <w:p w14:paraId="23902C98" w14:textId="756082FE" w:rsidR="000B480F" w:rsidRPr="000A7C0C" w:rsidRDefault="000B480F" w:rsidP="000B480F">
            <w:pPr>
              <w:rPr>
                <w:rFonts w:cstheme="minorHAnsi"/>
                <w:sz w:val="20"/>
                <w:szCs w:val="20"/>
              </w:rPr>
            </w:pPr>
            <w:r w:rsidRPr="00F01294">
              <w:t>2.0</w:t>
            </w:r>
          </w:p>
        </w:tc>
        <w:tc>
          <w:tcPr>
            <w:tcW w:w="0" w:type="auto"/>
            <w:hideMark/>
          </w:tcPr>
          <w:p w14:paraId="6D0B9809" w14:textId="7855F5DB" w:rsidR="000B480F" w:rsidRPr="000A7C0C" w:rsidRDefault="000B480F" w:rsidP="000B480F">
            <w:pPr>
              <w:rPr>
                <w:rFonts w:cstheme="minorHAnsi"/>
                <w:sz w:val="20"/>
                <w:szCs w:val="20"/>
              </w:rPr>
            </w:pPr>
            <w:r w:rsidRPr="00F01294">
              <w:t>3.1</w:t>
            </w:r>
          </w:p>
        </w:tc>
        <w:tc>
          <w:tcPr>
            <w:tcW w:w="0" w:type="auto"/>
            <w:hideMark/>
          </w:tcPr>
          <w:p w14:paraId="70D482C9" w14:textId="044773C3" w:rsidR="000B480F" w:rsidRPr="000A7C0C" w:rsidRDefault="000B480F" w:rsidP="000B480F">
            <w:pPr>
              <w:rPr>
                <w:rFonts w:cstheme="minorHAnsi"/>
                <w:sz w:val="20"/>
                <w:szCs w:val="20"/>
              </w:rPr>
            </w:pPr>
            <w:r w:rsidRPr="00F01294">
              <w:t>5.9</w:t>
            </w:r>
          </w:p>
        </w:tc>
        <w:tc>
          <w:tcPr>
            <w:tcW w:w="0" w:type="auto"/>
            <w:hideMark/>
          </w:tcPr>
          <w:p w14:paraId="23AA3A0E" w14:textId="190EB69D" w:rsidR="000B480F" w:rsidRPr="000A7C0C" w:rsidRDefault="000B480F" w:rsidP="000B480F">
            <w:pPr>
              <w:rPr>
                <w:rFonts w:cstheme="minorHAnsi"/>
                <w:sz w:val="20"/>
                <w:szCs w:val="20"/>
              </w:rPr>
            </w:pPr>
            <w:r w:rsidRPr="00F01294">
              <w:t>11.4</w:t>
            </w:r>
          </w:p>
        </w:tc>
        <w:tc>
          <w:tcPr>
            <w:tcW w:w="0" w:type="auto"/>
            <w:hideMark/>
          </w:tcPr>
          <w:p w14:paraId="5481E741" w14:textId="2ADECA9E" w:rsidR="000B480F" w:rsidRPr="000A7C0C" w:rsidRDefault="000B480F" w:rsidP="000B480F">
            <w:pPr>
              <w:rPr>
                <w:rFonts w:cstheme="minorHAnsi"/>
                <w:sz w:val="20"/>
                <w:szCs w:val="20"/>
              </w:rPr>
            </w:pPr>
            <w:r w:rsidRPr="00F01294">
              <w:t>20.1</w:t>
            </w:r>
          </w:p>
        </w:tc>
        <w:tc>
          <w:tcPr>
            <w:tcW w:w="0" w:type="auto"/>
            <w:hideMark/>
          </w:tcPr>
          <w:p w14:paraId="16917CFC" w14:textId="3A4BDF2C" w:rsidR="000B480F" w:rsidRPr="000A7C0C" w:rsidRDefault="000B480F" w:rsidP="000B480F">
            <w:pPr>
              <w:rPr>
                <w:rFonts w:cstheme="minorHAnsi"/>
                <w:sz w:val="20"/>
                <w:szCs w:val="20"/>
              </w:rPr>
            </w:pPr>
            <w:r w:rsidRPr="00F01294">
              <w:t>29.9</w:t>
            </w:r>
          </w:p>
        </w:tc>
        <w:tc>
          <w:tcPr>
            <w:tcW w:w="0" w:type="auto"/>
            <w:hideMark/>
          </w:tcPr>
          <w:p w14:paraId="66749740" w14:textId="7F3768D0" w:rsidR="000B480F" w:rsidRPr="000A7C0C" w:rsidRDefault="000B480F" w:rsidP="000B480F">
            <w:pPr>
              <w:rPr>
                <w:rFonts w:cstheme="minorHAnsi"/>
                <w:sz w:val="20"/>
                <w:szCs w:val="20"/>
              </w:rPr>
            </w:pPr>
            <w:r w:rsidRPr="00F01294">
              <w:t>35.5</w:t>
            </w:r>
          </w:p>
        </w:tc>
        <w:tc>
          <w:tcPr>
            <w:tcW w:w="0" w:type="auto"/>
            <w:hideMark/>
          </w:tcPr>
          <w:p w14:paraId="21DB6BF0" w14:textId="67963DEA" w:rsidR="000B480F" w:rsidRPr="000A7C0C" w:rsidRDefault="000B480F" w:rsidP="000B480F">
            <w:pPr>
              <w:rPr>
                <w:rFonts w:cstheme="minorHAnsi"/>
                <w:sz w:val="20"/>
                <w:szCs w:val="20"/>
              </w:rPr>
            </w:pPr>
            <w:r w:rsidRPr="00F01294">
              <w:t>41.4</w:t>
            </w:r>
          </w:p>
        </w:tc>
        <w:tc>
          <w:tcPr>
            <w:tcW w:w="0" w:type="auto"/>
            <w:hideMark/>
          </w:tcPr>
          <w:p w14:paraId="79C88910" w14:textId="601026CC" w:rsidR="000B480F" w:rsidRPr="000A7C0C" w:rsidRDefault="000B480F" w:rsidP="000B480F">
            <w:pPr>
              <w:rPr>
                <w:rFonts w:cstheme="minorHAnsi"/>
                <w:sz w:val="20"/>
                <w:szCs w:val="20"/>
              </w:rPr>
            </w:pPr>
            <w:r w:rsidRPr="00F01294">
              <w:t>45.6</w:t>
            </w:r>
          </w:p>
        </w:tc>
        <w:tc>
          <w:tcPr>
            <w:tcW w:w="0" w:type="auto"/>
            <w:hideMark/>
          </w:tcPr>
          <w:p w14:paraId="1D3F1177" w14:textId="21BCAC9C" w:rsidR="000B480F" w:rsidRPr="000A7C0C" w:rsidRDefault="000B480F" w:rsidP="000B480F">
            <w:pPr>
              <w:rPr>
                <w:rFonts w:cstheme="minorHAnsi"/>
                <w:sz w:val="20"/>
                <w:szCs w:val="20"/>
              </w:rPr>
            </w:pPr>
            <w:r w:rsidRPr="00F01294">
              <w:t>315.3</w:t>
            </w:r>
          </w:p>
        </w:tc>
        <w:tc>
          <w:tcPr>
            <w:tcW w:w="0" w:type="auto"/>
            <w:hideMark/>
          </w:tcPr>
          <w:p w14:paraId="178DD661" w14:textId="72E23E52" w:rsidR="000B480F" w:rsidRPr="000A7C0C" w:rsidRDefault="000B480F" w:rsidP="000B480F">
            <w:pPr>
              <w:rPr>
                <w:rFonts w:cstheme="minorHAnsi"/>
                <w:sz w:val="20"/>
                <w:szCs w:val="20"/>
              </w:rPr>
            </w:pPr>
            <w:r w:rsidRPr="00F01294">
              <w:t>201950001</w:t>
            </w:r>
          </w:p>
        </w:tc>
      </w:tr>
      <w:tr w:rsidR="000B480F" w:rsidRPr="00FB142B" w14:paraId="030098E6" w14:textId="77777777" w:rsidTr="006A50EB">
        <w:trPr>
          <w:trHeight w:val="144"/>
        </w:trPr>
        <w:tc>
          <w:tcPr>
            <w:tcW w:w="0" w:type="auto"/>
            <w:hideMark/>
          </w:tcPr>
          <w:p w14:paraId="5E363151" w14:textId="30B27FAE" w:rsidR="000B480F" w:rsidRPr="000A7C0C" w:rsidRDefault="000B480F" w:rsidP="000B480F">
            <w:pPr>
              <w:rPr>
                <w:rFonts w:cstheme="minorHAnsi"/>
                <w:sz w:val="20"/>
                <w:szCs w:val="20"/>
              </w:rPr>
            </w:pPr>
            <w:r w:rsidRPr="00F01294">
              <w:t>MDA1</w:t>
            </w:r>
          </w:p>
        </w:tc>
        <w:tc>
          <w:tcPr>
            <w:tcW w:w="0" w:type="auto"/>
            <w:hideMark/>
          </w:tcPr>
          <w:p w14:paraId="600EC88A" w14:textId="03BF9A9B" w:rsidR="000B480F" w:rsidRPr="000A7C0C" w:rsidRDefault="000B480F" w:rsidP="000B480F">
            <w:pPr>
              <w:rPr>
                <w:rFonts w:cstheme="minorHAnsi"/>
                <w:sz w:val="20"/>
                <w:szCs w:val="20"/>
              </w:rPr>
            </w:pPr>
            <w:r w:rsidRPr="00F01294">
              <w:t>Southeast</w:t>
            </w:r>
          </w:p>
        </w:tc>
        <w:tc>
          <w:tcPr>
            <w:tcW w:w="0" w:type="auto"/>
            <w:hideMark/>
          </w:tcPr>
          <w:p w14:paraId="3230475A" w14:textId="195CAA20" w:rsidR="000B480F" w:rsidRPr="000A7C0C" w:rsidRDefault="000B480F" w:rsidP="000B480F">
            <w:pPr>
              <w:rPr>
                <w:rFonts w:cstheme="minorHAnsi"/>
                <w:sz w:val="20"/>
                <w:szCs w:val="20"/>
              </w:rPr>
            </w:pPr>
            <w:r w:rsidRPr="00F01294">
              <w:t>39</w:t>
            </w:r>
          </w:p>
        </w:tc>
        <w:tc>
          <w:tcPr>
            <w:tcW w:w="0" w:type="auto"/>
            <w:hideMark/>
          </w:tcPr>
          <w:p w14:paraId="012E0CC9" w14:textId="32C2D188" w:rsidR="000B480F" w:rsidRPr="000A7C0C" w:rsidRDefault="000B480F" w:rsidP="000B480F">
            <w:pPr>
              <w:rPr>
                <w:rFonts w:cstheme="minorHAnsi"/>
                <w:sz w:val="20"/>
                <w:szCs w:val="20"/>
              </w:rPr>
            </w:pPr>
            <w:r w:rsidRPr="00F01294">
              <w:t>40,621</w:t>
            </w:r>
          </w:p>
        </w:tc>
        <w:tc>
          <w:tcPr>
            <w:tcW w:w="0" w:type="auto"/>
            <w:hideMark/>
          </w:tcPr>
          <w:p w14:paraId="5EAD1A43" w14:textId="0242152B" w:rsidR="000B480F" w:rsidRPr="000A7C0C" w:rsidRDefault="000B480F" w:rsidP="000B480F">
            <w:pPr>
              <w:rPr>
                <w:rFonts w:cstheme="minorHAnsi"/>
                <w:sz w:val="20"/>
                <w:szCs w:val="20"/>
              </w:rPr>
            </w:pPr>
            <w:r w:rsidRPr="00F01294">
              <w:t>16.2</w:t>
            </w:r>
          </w:p>
        </w:tc>
        <w:tc>
          <w:tcPr>
            <w:tcW w:w="0" w:type="auto"/>
            <w:hideMark/>
          </w:tcPr>
          <w:p w14:paraId="31D572BB" w14:textId="01BB8C36" w:rsidR="000B480F" w:rsidRPr="000A7C0C" w:rsidRDefault="000B480F" w:rsidP="000B480F">
            <w:pPr>
              <w:rPr>
                <w:rFonts w:cstheme="minorHAnsi"/>
                <w:sz w:val="20"/>
                <w:szCs w:val="20"/>
              </w:rPr>
            </w:pPr>
            <w:r w:rsidRPr="00F01294">
              <w:t>10.3</w:t>
            </w:r>
          </w:p>
        </w:tc>
        <w:tc>
          <w:tcPr>
            <w:tcW w:w="0" w:type="auto"/>
            <w:hideMark/>
          </w:tcPr>
          <w:p w14:paraId="649F2E92" w14:textId="4CFB854D" w:rsidR="000B480F" w:rsidRPr="000A7C0C" w:rsidRDefault="000B480F" w:rsidP="000B480F">
            <w:pPr>
              <w:rPr>
                <w:rFonts w:cstheme="minorHAnsi"/>
                <w:sz w:val="20"/>
                <w:szCs w:val="20"/>
              </w:rPr>
            </w:pPr>
            <w:r w:rsidRPr="00F01294">
              <w:t>-1.0</w:t>
            </w:r>
          </w:p>
        </w:tc>
        <w:tc>
          <w:tcPr>
            <w:tcW w:w="0" w:type="auto"/>
            <w:hideMark/>
          </w:tcPr>
          <w:p w14:paraId="49CA918C" w14:textId="6E412E6C" w:rsidR="000B480F" w:rsidRPr="000A7C0C" w:rsidRDefault="000B480F" w:rsidP="000B480F">
            <w:pPr>
              <w:rPr>
                <w:rFonts w:cstheme="minorHAnsi"/>
                <w:sz w:val="20"/>
                <w:szCs w:val="20"/>
              </w:rPr>
            </w:pPr>
            <w:r w:rsidRPr="00F01294">
              <w:t>0.8</w:t>
            </w:r>
          </w:p>
        </w:tc>
        <w:tc>
          <w:tcPr>
            <w:tcW w:w="0" w:type="auto"/>
            <w:hideMark/>
          </w:tcPr>
          <w:p w14:paraId="7B3E8105" w14:textId="4B844F0E" w:rsidR="000B480F" w:rsidRPr="000A7C0C" w:rsidRDefault="000B480F" w:rsidP="000B480F">
            <w:pPr>
              <w:rPr>
                <w:rFonts w:cstheme="minorHAnsi"/>
                <w:sz w:val="20"/>
                <w:szCs w:val="20"/>
              </w:rPr>
            </w:pPr>
            <w:r w:rsidRPr="00F01294">
              <w:t>2.2</w:t>
            </w:r>
          </w:p>
        </w:tc>
        <w:tc>
          <w:tcPr>
            <w:tcW w:w="0" w:type="auto"/>
            <w:hideMark/>
          </w:tcPr>
          <w:p w14:paraId="27E8A2DD" w14:textId="12C4DB01" w:rsidR="000B480F" w:rsidRPr="000A7C0C" w:rsidRDefault="000B480F" w:rsidP="000B480F">
            <w:pPr>
              <w:rPr>
                <w:rFonts w:cstheme="minorHAnsi"/>
                <w:sz w:val="20"/>
                <w:szCs w:val="20"/>
              </w:rPr>
            </w:pPr>
            <w:r w:rsidRPr="00F01294">
              <w:t>3.9</w:t>
            </w:r>
          </w:p>
        </w:tc>
        <w:tc>
          <w:tcPr>
            <w:tcW w:w="0" w:type="auto"/>
            <w:hideMark/>
          </w:tcPr>
          <w:p w14:paraId="22BCD07A" w14:textId="4F8623AE" w:rsidR="000B480F" w:rsidRPr="000A7C0C" w:rsidRDefault="000B480F" w:rsidP="000B480F">
            <w:pPr>
              <w:rPr>
                <w:rFonts w:cstheme="minorHAnsi"/>
                <w:sz w:val="20"/>
                <w:szCs w:val="20"/>
              </w:rPr>
            </w:pPr>
            <w:r w:rsidRPr="00F01294">
              <w:t>7.9</w:t>
            </w:r>
          </w:p>
        </w:tc>
        <w:tc>
          <w:tcPr>
            <w:tcW w:w="0" w:type="auto"/>
            <w:hideMark/>
          </w:tcPr>
          <w:p w14:paraId="4096AA24" w14:textId="562465E6" w:rsidR="000B480F" w:rsidRPr="000A7C0C" w:rsidRDefault="000B480F" w:rsidP="000B480F">
            <w:pPr>
              <w:rPr>
                <w:rFonts w:cstheme="minorHAnsi"/>
                <w:sz w:val="20"/>
                <w:szCs w:val="20"/>
              </w:rPr>
            </w:pPr>
            <w:r w:rsidRPr="00F01294">
              <w:t>14.9</w:t>
            </w:r>
          </w:p>
        </w:tc>
        <w:tc>
          <w:tcPr>
            <w:tcW w:w="0" w:type="auto"/>
            <w:hideMark/>
          </w:tcPr>
          <w:p w14:paraId="6F0A0E67" w14:textId="611164D9" w:rsidR="000B480F" w:rsidRPr="000A7C0C" w:rsidRDefault="000B480F" w:rsidP="000B480F">
            <w:pPr>
              <w:rPr>
                <w:rFonts w:cstheme="minorHAnsi"/>
                <w:sz w:val="20"/>
                <w:szCs w:val="20"/>
              </w:rPr>
            </w:pPr>
            <w:r w:rsidRPr="00F01294">
              <w:t>23.1</w:t>
            </w:r>
          </w:p>
        </w:tc>
        <w:tc>
          <w:tcPr>
            <w:tcW w:w="0" w:type="auto"/>
            <w:hideMark/>
          </w:tcPr>
          <w:p w14:paraId="6FD771C3" w14:textId="62F9C0A9" w:rsidR="000B480F" w:rsidRPr="000A7C0C" w:rsidRDefault="000B480F" w:rsidP="000B480F">
            <w:pPr>
              <w:rPr>
                <w:rFonts w:cstheme="minorHAnsi"/>
                <w:sz w:val="20"/>
                <w:szCs w:val="20"/>
              </w:rPr>
            </w:pPr>
            <w:r w:rsidRPr="00F01294">
              <w:t>30.6</w:t>
            </w:r>
          </w:p>
        </w:tc>
        <w:tc>
          <w:tcPr>
            <w:tcW w:w="0" w:type="auto"/>
            <w:hideMark/>
          </w:tcPr>
          <w:p w14:paraId="373438DB" w14:textId="7C711D58" w:rsidR="000B480F" w:rsidRPr="000A7C0C" w:rsidRDefault="000B480F" w:rsidP="000B480F">
            <w:pPr>
              <w:rPr>
                <w:rFonts w:cstheme="minorHAnsi"/>
                <w:sz w:val="20"/>
                <w:szCs w:val="20"/>
              </w:rPr>
            </w:pPr>
            <w:r w:rsidRPr="00F01294">
              <w:t>35.1</w:t>
            </w:r>
          </w:p>
        </w:tc>
        <w:tc>
          <w:tcPr>
            <w:tcW w:w="0" w:type="auto"/>
            <w:hideMark/>
          </w:tcPr>
          <w:p w14:paraId="6975FC81" w14:textId="2F7FAF49" w:rsidR="000B480F" w:rsidRPr="000A7C0C" w:rsidRDefault="000B480F" w:rsidP="000B480F">
            <w:pPr>
              <w:rPr>
                <w:rFonts w:cstheme="minorHAnsi"/>
                <w:sz w:val="20"/>
                <w:szCs w:val="20"/>
              </w:rPr>
            </w:pPr>
            <w:r w:rsidRPr="00F01294">
              <w:t>40.1</w:t>
            </w:r>
          </w:p>
        </w:tc>
        <w:tc>
          <w:tcPr>
            <w:tcW w:w="0" w:type="auto"/>
            <w:hideMark/>
          </w:tcPr>
          <w:p w14:paraId="6E64BD9F" w14:textId="1AB88966" w:rsidR="000B480F" w:rsidRPr="000A7C0C" w:rsidRDefault="000B480F" w:rsidP="000B480F">
            <w:pPr>
              <w:rPr>
                <w:rFonts w:cstheme="minorHAnsi"/>
                <w:sz w:val="20"/>
                <w:szCs w:val="20"/>
              </w:rPr>
            </w:pPr>
            <w:r w:rsidRPr="00F01294">
              <w:t>43.3</w:t>
            </w:r>
          </w:p>
        </w:tc>
        <w:tc>
          <w:tcPr>
            <w:tcW w:w="0" w:type="auto"/>
            <w:hideMark/>
          </w:tcPr>
          <w:p w14:paraId="29CB7805" w14:textId="0CFE1616" w:rsidR="000B480F" w:rsidRPr="000A7C0C" w:rsidRDefault="000B480F" w:rsidP="000B480F">
            <w:pPr>
              <w:rPr>
                <w:rFonts w:cstheme="minorHAnsi"/>
                <w:sz w:val="20"/>
                <w:szCs w:val="20"/>
              </w:rPr>
            </w:pPr>
            <w:r w:rsidRPr="00F01294">
              <w:t>94.8</w:t>
            </w:r>
          </w:p>
        </w:tc>
        <w:tc>
          <w:tcPr>
            <w:tcW w:w="0" w:type="auto"/>
            <w:hideMark/>
          </w:tcPr>
          <w:p w14:paraId="7DC82A02" w14:textId="05CD3C04" w:rsidR="000B480F" w:rsidRPr="000A7C0C" w:rsidRDefault="000B480F" w:rsidP="000B480F">
            <w:pPr>
              <w:rPr>
                <w:rFonts w:cstheme="minorHAnsi"/>
                <w:sz w:val="20"/>
                <w:szCs w:val="20"/>
              </w:rPr>
            </w:pPr>
            <w:r w:rsidRPr="00F01294">
              <w:t>120110035</w:t>
            </w:r>
          </w:p>
        </w:tc>
      </w:tr>
      <w:tr w:rsidR="000B480F" w:rsidRPr="00FB142B" w14:paraId="3F2671FC" w14:textId="77777777" w:rsidTr="006A50EB">
        <w:trPr>
          <w:trHeight w:val="144"/>
        </w:trPr>
        <w:tc>
          <w:tcPr>
            <w:tcW w:w="0" w:type="auto"/>
            <w:hideMark/>
          </w:tcPr>
          <w:p w14:paraId="48F660EF" w14:textId="40C8881B" w:rsidR="000B480F" w:rsidRPr="000A7C0C" w:rsidRDefault="000B480F" w:rsidP="000B480F">
            <w:pPr>
              <w:rPr>
                <w:rFonts w:cstheme="minorHAnsi"/>
                <w:sz w:val="20"/>
                <w:szCs w:val="20"/>
              </w:rPr>
            </w:pPr>
            <w:r w:rsidRPr="00F01294">
              <w:t>MDA1</w:t>
            </w:r>
          </w:p>
        </w:tc>
        <w:tc>
          <w:tcPr>
            <w:tcW w:w="0" w:type="auto"/>
            <w:hideMark/>
          </w:tcPr>
          <w:p w14:paraId="2EF17F34" w14:textId="541ECB1B" w:rsidR="000B480F" w:rsidRPr="000A7C0C" w:rsidRDefault="000B480F" w:rsidP="000B480F">
            <w:pPr>
              <w:rPr>
                <w:rFonts w:cstheme="minorHAnsi"/>
                <w:sz w:val="20"/>
                <w:szCs w:val="20"/>
              </w:rPr>
            </w:pPr>
            <w:r w:rsidRPr="00F01294">
              <w:t>Southwest</w:t>
            </w:r>
          </w:p>
        </w:tc>
        <w:tc>
          <w:tcPr>
            <w:tcW w:w="0" w:type="auto"/>
            <w:hideMark/>
          </w:tcPr>
          <w:p w14:paraId="01A9B839" w14:textId="2FE01FA4" w:rsidR="000B480F" w:rsidRPr="000A7C0C" w:rsidRDefault="000B480F" w:rsidP="000B480F">
            <w:pPr>
              <w:rPr>
                <w:rFonts w:cstheme="minorHAnsi"/>
                <w:sz w:val="20"/>
                <w:szCs w:val="20"/>
              </w:rPr>
            </w:pPr>
            <w:r w:rsidRPr="00F01294">
              <w:t>52</w:t>
            </w:r>
          </w:p>
        </w:tc>
        <w:tc>
          <w:tcPr>
            <w:tcW w:w="0" w:type="auto"/>
            <w:hideMark/>
          </w:tcPr>
          <w:p w14:paraId="670D1D60" w14:textId="33297CC7" w:rsidR="000B480F" w:rsidRPr="000A7C0C" w:rsidRDefault="000B480F" w:rsidP="000B480F">
            <w:pPr>
              <w:rPr>
                <w:rFonts w:cstheme="minorHAnsi"/>
                <w:sz w:val="20"/>
                <w:szCs w:val="20"/>
              </w:rPr>
            </w:pPr>
            <w:r w:rsidRPr="00F01294">
              <w:t>55,400</w:t>
            </w:r>
          </w:p>
        </w:tc>
        <w:tc>
          <w:tcPr>
            <w:tcW w:w="0" w:type="auto"/>
            <w:hideMark/>
          </w:tcPr>
          <w:p w14:paraId="7D2CCE54" w14:textId="1FFF191A" w:rsidR="000B480F" w:rsidRPr="000A7C0C" w:rsidRDefault="000B480F" w:rsidP="000B480F">
            <w:pPr>
              <w:rPr>
                <w:rFonts w:cstheme="minorHAnsi"/>
                <w:sz w:val="20"/>
                <w:szCs w:val="20"/>
              </w:rPr>
            </w:pPr>
            <w:r w:rsidRPr="00F01294">
              <w:t>17.0</w:t>
            </w:r>
          </w:p>
        </w:tc>
        <w:tc>
          <w:tcPr>
            <w:tcW w:w="0" w:type="auto"/>
            <w:hideMark/>
          </w:tcPr>
          <w:p w14:paraId="3AF46BBF" w14:textId="05D70242" w:rsidR="000B480F" w:rsidRPr="000A7C0C" w:rsidRDefault="000B480F" w:rsidP="000B480F">
            <w:pPr>
              <w:rPr>
                <w:rFonts w:cstheme="minorHAnsi"/>
                <w:sz w:val="20"/>
                <w:szCs w:val="20"/>
              </w:rPr>
            </w:pPr>
            <w:r w:rsidRPr="00F01294">
              <w:t>13.8</w:t>
            </w:r>
          </w:p>
        </w:tc>
        <w:tc>
          <w:tcPr>
            <w:tcW w:w="0" w:type="auto"/>
            <w:hideMark/>
          </w:tcPr>
          <w:p w14:paraId="4DD64259" w14:textId="1EBF6D07" w:rsidR="000B480F" w:rsidRPr="000A7C0C" w:rsidRDefault="000B480F" w:rsidP="000B480F">
            <w:pPr>
              <w:rPr>
                <w:rFonts w:cstheme="minorHAnsi"/>
                <w:sz w:val="20"/>
                <w:szCs w:val="20"/>
              </w:rPr>
            </w:pPr>
            <w:r w:rsidRPr="00F01294">
              <w:t>-5.0</w:t>
            </w:r>
          </w:p>
        </w:tc>
        <w:tc>
          <w:tcPr>
            <w:tcW w:w="0" w:type="auto"/>
            <w:hideMark/>
          </w:tcPr>
          <w:p w14:paraId="2FBC2082" w14:textId="477F61E4" w:rsidR="000B480F" w:rsidRPr="000A7C0C" w:rsidRDefault="000B480F" w:rsidP="000B480F">
            <w:pPr>
              <w:rPr>
                <w:rFonts w:cstheme="minorHAnsi"/>
                <w:sz w:val="20"/>
                <w:szCs w:val="20"/>
              </w:rPr>
            </w:pPr>
            <w:r w:rsidRPr="00F01294">
              <w:t>0.0</w:t>
            </w:r>
          </w:p>
        </w:tc>
        <w:tc>
          <w:tcPr>
            <w:tcW w:w="0" w:type="auto"/>
            <w:hideMark/>
          </w:tcPr>
          <w:p w14:paraId="5F37DC56" w14:textId="00148A16" w:rsidR="000B480F" w:rsidRPr="000A7C0C" w:rsidRDefault="000B480F" w:rsidP="000B480F">
            <w:pPr>
              <w:rPr>
                <w:rFonts w:cstheme="minorHAnsi"/>
                <w:sz w:val="20"/>
                <w:szCs w:val="20"/>
              </w:rPr>
            </w:pPr>
            <w:r w:rsidRPr="00F01294">
              <w:t>1.4</w:t>
            </w:r>
          </w:p>
        </w:tc>
        <w:tc>
          <w:tcPr>
            <w:tcW w:w="0" w:type="auto"/>
            <w:hideMark/>
          </w:tcPr>
          <w:p w14:paraId="7D0CC986" w14:textId="7DD0E106" w:rsidR="000B480F" w:rsidRPr="000A7C0C" w:rsidRDefault="000B480F" w:rsidP="000B480F">
            <w:pPr>
              <w:rPr>
                <w:rFonts w:cstheme="minorHAnsi"/>
                <w:sz w:val="20"/>
                <w:szCs w:val="20"/>
              </w:rPr>
            </w:pPr>
            <w:r w:rsidRPr="00F01294">
              <w:t>2.6</w:t>
            </w:r>
          </w:p>
        </w:tc>
        <w:tc>
          <w:tcPr>
            <w:tcW w:w="0" w:type="auto"/>
            <w:hideMark/>
          </w:tcPr>
          <w:p w14:paraId="6E9C044D" w14:textId="5ED9A7CB" w:rsidR="000B480F" w:rsidRPr="000A7C0C" w:rsidRDefault="000B480F" w:rsidP="000B480F">
            <w:pPr>
              <w:rPr>
                <w:rFonts w:cstheme="minorHAnsi"/>
                <w:sz w:val="20"/>
                <w:szCs w:val="20"/>
              </w:rPr>
            </w:pPr>
            <w:r w:rsidRPr="00F01294">
              <w:t>6.0</w:t>
            </w:r>
          </w:p>
        </w:tc>
        <w:tc>
          <w:tcPr>
            <w:tcW w:w="0" w:type="auto"/>
            <w:hideMark/>
          </w:tcPr>
          <w:p w14:paraId="725DEA17" w14:textId="2AB2805C" w:rsidR="000B480F" w:rsidRPr="000A7C0C" w:rsidRDefault="000B480F" w:rsidP="000B480F">
            <w:pPr>
              <w:rPr>
                <w:rFonts w:cstheme="minorHAnsi"/>
                <w:sz w:val="20"/>
                <w:szCs w:val="20"/>
              </w:rPr>
            </w:pPr>
            <w:r w:rsidRPr="00F01294">
              <w:t>13.0</w:t>
            </w:r>
          </w:p>
        </w:tc>
        <w:tc>
          <w:tcPr>
            <w:tcW w:w="0" w:type="auto"/>
            <w:hideMark/>
          </w:tcPr>
          <w:p w14:paraId="17EA78C2" w14:textId="35FE7A20" w:rsidR="000B480F" w:rsidRPr="000A7C0C" w:rsidRDefault="000B480F" w:rsidP="000B480F">
            <w:pPr>
              <w:rPr>
                <w:rFonts w:cstheme="minorHAnsi"/>
                <w:sz w:val="20"/>
                <w:szCs w:val="20"/>
              </w:rPr>
            </w:pPr>
            <w:r w:rsidRPr="00F01294">
              <w:t>25.5</w:t>
            </w:r>
          </w:p>
        </w:tc>
        <w:tc>
          <w:tcPr>
            <w:tcW w:w="0" w:type="auto"/>
            <w:hideMark/>
          </w:tcPr>
          <w:p w14:paraId="19275C75" w14:textId="594D08C1" w:rsidR="000B480F" w:rsidRPr="000A7C0C" w:rsidRDefault="000B480F" w:rsidP="000B480F">
            <w:pPr>
              <w:rPr>
                <w:rFonts w:cstheme="minorHAnsi"/>
                <w:sz w:val="20"/>
                <w:szCs w:val="20"/>
              </w:rPr>
            </w:pPr>
            <w:r w:rsidRPr="00F01294">
              <w:t>38.1</w:t>
            </w:r>
          </w:p>
        </w:tc>
        <w:tc>
          <w:tcPr>
            <w:tcW w:w="0" w:type="auto"/>
            <w:hideMark/>
          </w:tcPr>
          <w:p w14:paraId="1612ADE7" w14:textId="24ED4E0D" w:rsidR="000B480F" w:rsidRPr="000A7C0C" w:rsidRDefault="000B480F" w:rsidP="000B480F">
            <w:pPr>
              <w:rPr>
                <w:rFonts w:cstheme="minorHAnsi"/>
                <w:sz w:val="20"/>
                <w:szCs w:val="20"/>
              </w:rPr>
            </w:pPr>
            <w:r w:rsidRPr="00F01294">
              <w:t>44.0</w:t>
            </w:r>
          </w:p>
        </w:tc>
        <w:tc>
          <w:tcPr>
            <w:tcW w:w="0" w:type="auto"/>
            <w:hideMark/>
          </w:tcPr>
          <w:p w14:paraId="65A62FA3" w14:textId="0131E857" w:rsidR="000B480F" w:rsidRPr="000A7C0C" w:rsidRDefault="000B480F" w:rsidP="000B480F">
            <w:pPr>
              <w:rPr>
                <w:rFonts w:cstheme="minorHAnsi"/>
                <w:sz w:val="20"/>
                <w:szCs w:val="20"/>
              </w:rPr>
            </w:pPr>
            <w:r w:rsidRPr="00F01294">
              <w:t>50.0</w:t>
            </w:r>
          </w:p>
        </w:tc>
        <w:tc>
          <w:tcPr>
            <w:tcW w:w="0" w:type="auto"/>
            <w:hideMark/>
          </w:tcPr>
          <w:p w14:paraId="337E6D50" w14:textId="2314A927" w:rsidR="000B480F" w:rsidRPr="000A7C0C" w:rsidRDefault="000B480F" w:rsidP="000B480F">
            <w:pPr>
              <w:rPr>
                <w:rFonts w:cstheme="minorHAnsi"/>
                <w:sz w:val="20"/>
                <w:szCs w:val="20"/>
              </w:rPr>
            </w:pPr>
            <w:r w:rsidRPr="00F01294">
              <w:t>54.7</w:t>
            </w:r>
          </w:p>
        </w:tc>
        <w:tc>
          <w:tcPr>
            <w:tcW w:w="0" w:type="auto"/>
            <w:hideMark/>
          </w:tcPr>
          <w:p w14:paraId="14345B86" w14:textId="17CED598" w:rsidR="000B480F" w:rsidRPr="000A7C0C" w:rsidRDefault="000B480F" w:rsidP="000B480F">
            <w:pPr>
              <w:rPr>
                <w:rFonts w:cstheme="minorHAnsi"/>
                <w:sz w:val="20"/>
                <w:szCs w:val="20"/>
              </w:rPr>
            </w:pPr>
            <w:r w:rsidRPr="00F01294">
              <w:t>116.0</w:t>
            </w:r>
          </w:p>
        </w:tc>
        <w:tc>
          <w:tcPr>
            <w:tcW w:w="0" w:type="auto"/>
            <w:hideMark/>
          </w:tcPr>
          <w:p w14:paraId="37A7E5C4" w14:textId="0D22F271" w:rsidR="000B480F" w:rsidRPr="000A7C0C" w:rsidRDefault="000B480F" w:rsidP="000B480F">
            <w:pPr>
              <w:rPr>
                <w:rFonts w:cstheme="minorHAnsi"/>
                <w:sz w:val="20"/>
                <w:szCs w:val="20"/>
              </w:rPr>
            </w:pPr>
            <w:r w:rsidRPr="00F01294">
              <w:t>490353006</w:t>
            </w:r>
          </w:p>
        </w:tc>
      </w:tr>
      <w:tr w:rsidR="000B480F" w:rsidRPr="00FB142B" w14:paraId="7F807D8A" w14:textId="77777777" w:rsidTr="006A50EB">
        <w:trPr>
          <w:trHeight w:val="144"/>
        </w:trPr>
        <w:tc>
          <w:tcPr>
            <w:tcW w:w="0" w:type="auto"/>
            <w:tcBorders>
              <w:bottom w:val="nil"/>
            </w:tcBorders>
            <w:hideMark/>
          </w:tcPr>
          <w:p w14:paraId="40EFABF6" w14:textId="04057FFF" w:rsidR="000B480F" w:rsidRPr="000A7C0C" w:rsidRDefault="000B480F" w:rsidP="000B480F">
            <w:pPr>
              <w:rPr>
                <w:rFonts w:cstheme="minorHAnsi"/>
                <w:sz w:val="20"/>
                <w:szCs w:val="20"/>
              </w:rPr>
            </w:pPr>
            <w:r w:rsidRPr="00F01294">
              <w:t>MDA1</w:t>
            </w:r>
          </w:p>
        </w:tc>
        <w:tc>
          <w:tcPr>
            <w:tcW w:w="0" w:type="auto"/>
            <w:tcBorders>
              <w:bottom w:val="nil"/>
            </w:tcBorders>
            <w:hideMark/>
          </w:tcPr>
          <w:p w14:paraId="45A4C6EC" w14:textId="053D0DBE" w:rsidR="000B480F" w:rsidRPr="000A7C0C" w:rsidRDefault="000B480F" w:rsidP="000B480F">
            <w:pPr>
              <w:rPr>
                <w:rFonts w:cstheme="minorHAnsi"/>
                <w:sz w:val="20"/>
                <w:szCs w:val="20"/>
              </w:rPr>
            </w:pPr>
            <w:r w:rsidRPr="00F01294">
              <w:t>West</w:t>
            </w:r>
          </w:p>
        </w:tc>
        <w:tc>
          <w:tcPr>
            <w:tcW w:w="0" w:type="auto"/>
            <w:tcBorders>
              <w:bottom w:val="nil"/>
            </w:tcBorders>
            <w:hideMark/>
          </w:tcPr>
          <w:p w14:paraId="5D701B4F" w14:textId="790B26D3" w:rsidR="000B480F" w:rsidRPr="000A7C0C" w:rsidRDefault="000B480F" w:rsidP="000B480F">
            <w:pPr>
              <w:rPr>
                <w:rFonts w:cstheme="minorHAnsi"/>
                <w:sz w:val="20"/>
                <w:szCs w:val="20"/>
              </w:rPr>
            </w:pPr>
            <w:r w:rsidRPr="00F01294">
              <w:t>101</w:t>
            </w:r>
          </w:p>
        </w:tc>
        <w:tc>
          <w:tcPr>
            <w:tcW w:w="0" w:type="auto"/>
            <w:tcBorders>
              <w:bottom w:val="nil"/>
            </w:tcBorders>
            <w:hideMark/>
          </w:tcPr>
          <w:p w14:paraId="30D47BCB" w14:textId="352AC766" w:rsidR="000B480F" w:rsidRPr="000A7C0C" w:rsidRDefault="000B480F" w:rsidP="000B480F">
            <w:pPr>
              <w:rPr>
                <w:rFonts w:cstheme="minorHAnsi"/>
                <w:sz w:val="20"/>
                <w:szCs w:val="20"/>
              </w:rPr>
            </w:pPr>
            <w:r w:rsidRPr="00F01294">
              <w:t>107,587</w:t>
            </w:r>
          </w:p>
        </w:tc>
        <w:tc>
          <w:tcPr>
            <w:tcW w:w="0" w:type="auto"/>
            <w:tcBorders>
              <w:bottom w:val="nil"/>
            </w:tcBorders>
            <w:hideMark/>
          </w:tcPr>
          <w:p w14:paraId="629DE945" w14:textId="6AE9BEE9" w:rsidR="000B480F" w:rsidRPr="000A7C0C" w:rsidRDefault="000B480F" w:rsidP="000B480F">
            <w:pPr>
              <w:rPr>
                <w:rFonts w:cstheme="minorHAnsi"/>
                <w:sz w:val="20"/>
                <w:szCs w:val="20"/>
              </w:rPr>
            </w:pPr>
            <w:r w:rsidRPr="00F01294">
              <w:t>19.1</w:t>
            </w:r>
          </w:p>
        </w:tc>
        <w:tc>
          <w:tcPr>
            <w:tcW w:w="0" w:type="auto"/>
            <w:tcBorders>
              <w:bottom w:val="nil"/>
            </w:tcBorders>
            <w:hideMark/>
          </w:tcPr>
          <w:p w14:paraId="5F0AE3B1" w14:textId="57F06246" w:rsidR="000B480F" w:rsidRPr="000A7C0C" w:rsidRDefault="000B480F" w:rsidP="000B480F">
            <w:pPr>
              <w:rPr>
                <w:rFonts w:cstheme="minorHAnsi"/>
                <w:sz w:val="20"/>
                <w:szCs w:val="20"/>
              </w:rPr>
            </w:pPr>
            <w:r w:rsidRPr="00F01294">
              <w:t>13.2</w:t>
            </w:r>
          </w:p>
        </w:tc>
        <w:tc>
          <w:tcPr>
            <w:tcW w:w="0" w:type="auto"/>
            <w:tcBorders>
              <w:bottom w:val="nil"/>
            </w:tcBorders>
            <w:hideMark/>
          </w:tcPr>
          <w:p w14:paraId="3FCDDF28" w14:textId="0AD7DE26" w:rsidR="000B480F" w:rsidRPr="000A7C0C" w:rsidRDefault="000B480F" w:rsidP="000B480F">
            <w:pPr>
              <w:rPr>
                <w:rFonts w:cstheme="minorHAnsi"/>
                <w:sz w:val="20"/>
                <w:szCs w:val="20"/>
              </w:rPr>
            </w:pPr>
            <w:r w:rsidRPr="00F01294">
              <w:t>-2.0</w:t>
            </w:r>
          </w:p>
        </w:tc>
        <w:tc>
          <w:tcPr>
            <w:tcW w:w="0" w:type="auto"/>
            <w:tcBorders>
              <w:bottom w:val="nil"/>
            </w:tcBorders>
            <w:hideMark/>
          </w:tcPr>
          <w:p w14:paraId="57F6E3E9" w14:textId="2FFC7CC5" w:rsidR="000B480F" w:rsidRPr="000A7C0C" w:rsidRDefault="000B480F" w:rsidP="000B480F">
            <w:pPr>
              <w:rPr>
                <w:rFonts w:cstheme="minorHAnsi"/>
                <w:sz w:val="20"/>
                <w:szCs w:val="20"/>
              </w:rPr>
            </w:pPr>
            <w:r w:rsidRPr="00F01294">
              <w:t>1.0</w:t>
            </w:r>
          </w:p>
        </w:tc>
        <w:tc>
          <w:tcPr>
            <w:tcW w:w="0" w:type="auto"/>
            <w:tcBorders>
              <w:bottom w:val="nil"/>
            </w:tcBorders>
            <w:hideMark/>
          </w:tcPr>
          <w:p w14:paraId="35924E71" w14:textId="5A1700F7" w:rsidR="000B480F" w:rsidRPr="000A7C0C" w:rsidRDefault="000B480F" w:rsidP="000B480F">
            <w:pPr>
              <w:rPr>
                <w:rFonts w:cstheme="minorHAnsi"/>
                <w:sz w:val="20"/>
                <w:szCs w:val="20"/>
              </w:rPr>
            </w:pPr>
            <w:r w:rsidRPr="00F01294">
              <w:t>2.4</w:t>
            </w:r>
          </w:p>
        </w:tc>
        <w:tc>
          <w:tcPr>
            <w:tcW w:w="0" w:type="auto"/>
            <w:tcBorders>
              <w:bottom w:val="nil"/>
            </w:tcBorders>
            <w:hideMark/>
          </w:tcPr>
          <w:p w14:paraId="48D81500" w14:textId="1A2B5B11" w:rsidR="000B480F" w:rsidRPr="000A7C0C" w:rsidRDefault="000B480F" w:rsidP="000B480F">
            <w:pPr>
              <w:rPr>
                <w:rFonts w:cstheme="minorHAnsi"/>
                <w:sz w:val="20"/>
                <w:szCs w:val="20"/>
              </w:rPr>
            </w:pPr>
            <w:r w:rsidRPr="00F01294">
              <w:t>4.0</w:t>
            </w:r>
          </w:p>
        </w:tc>
        <w:tc>
          <w:tcPr>
            <w:tcW w:w="0" w:type="auto"/>
            <w:tcBorders>
              <w:bottom w:val="nil"/>
            </w:tcBorders>
            <w:hideMark/>
          </w:tcPr>
          <w:p w14:paraId="24AA7393" w14:textId="28DB3078" w:rsidR="000B480F" w:rsidRPr="000A7C0C" w:rsidRDefault="000B480F" w:rsidP="000B480F">
            <w:pPr>
              <w:rPr>
                <w:rFonts w:cstheme="minorHAnsi"/>
                <w:sz w:val="20"/>
                <w:szCs w:val="20"/>
              </w:rPr>
            </w:pPr>
            <w:r w:rsidRPr="00F01294">
              <w:t>8.4</w:t>
            </w:r>
          </w:p>
        </w:tc>
        <w:tc>
          <w:tcPr>
            <w:tcW w:w="0" w:type="auto"/>
            <w:tcBorders>
              <w:bottom w:val="nil"/>
            </w:tcBorders>
            <w:hideMark/>
          </w:tcPr>
          <w:p w14:paraId="3A208853" w14:textId="3AB79BB4" w:rsidR="000B480F" w:rsidRPr="000A7C0C" w:rsidRDefault="000B480F" w:rsidP="000B480F">
            <w:pPr>
              <w:rPr>
                <w:rFonts w:cstheme="minorHAnsi"/>
                <w:sz w:val="20"/>
                <w:szCs w:val="20"/>
              </w:rPr>
            </w:pPr>
            <w:r w:rsidRPr="00F01294">
              <w:t>16.6</w:t>
            </w:r>
          </w:p>
        </w:tc>
        <w:tc>
          <w:tcPr>
            <w:tcW w:w="0" w:type="auto"/>
            <w:tcBorders>
              <w:bottom w:val="nil"/>
            </w:tcBorders>
            <w:hideMark/>
          </w:tcPr>
          <w:p w14:paraId="0D1A9B4B" w14:textId="2B2FA8DF" w:rsidR="000B480F" w:rsidRPr="000A7C0C" w:rsidRDefault="000B480F" w:rsidP="000B480F">
            <w:pPr>
              <w:rPr>
                <w:rFonts w:cstheme="minorHAnsi"/>
                <w:sz w:val="20"/>
                <w:szCs w:val="20"/>
              </w:rPr>
            </w:pPr>
            <w:r w:rsidRPr="00F01294">
              <w:t>27.7</w:t>
            </w:r>
          </w:p>
        </w:tc>
        <w:tc>
          <w:tcPr>
            <w:tcW w:w="0" w:type="auto"/>
            <w:tcBorders>
              <w:bottom w:val="nil"/>
            </w:tcBorders>
            <w:hideMark/>
          </w:tcPr>
          <w:p w14:paraId="50C43621" w14:textId="44D2838B" w:rsidR="000B480F" w:rsidRPr="000A7C0C" w:rsidRDefault="000B480F" w:rsidP="000B480F">
            <w:pPr>
              <w:rPr>
                <w:rFonts w:cstheme="minorHAnsi"/>
                <w:sz w:val="20"/>
                <w:szCs w:val="20"/>
              </w:rPr>
            </w:pPr>
            <w:r w:rsidRPr="00F01294">
              <w:t>37.9</w:t>
            </w:r>
          </w:p>
        </w:tc>
        <w:tc>
          <w:tcPr>
            <w:tcW w:w="0" w:type="auto"/>
            <w:tcBorders>
              <w:bottom w:val="nil"/>
            </w:tcBorders>
            <w:hideMark/>
          </w:tcPr>
          <w:p w14:paraId="125D7E70" w14:textId="29ADA8F2" w:rsidR="000B480F" w:rsidRPr="000A7C0C" w:rsidRDefault="000B480F" w:rsidP="000B480F">
            <w:pPr>
              <w:rPr>
                <w:rFonts w:cstheme="minorHAnsi"/>
                <w:sz w:val="20"/>
                <w:szCs w:val="20"/>
              </w:rPr>
            </w:pPr>
            <w:r w:rsidRPr="00F01294">
              <w:t>43.5</w:t>
            </w:r>
          </w:p>
        </w:tc>
        <w:tc>
          <w:tcPr>
            <w:tcW w:w="0" w:type="auto"/>
            <w:tcBorders>
              <w:bottom w:val="nil"/>
            </w:tcBorders>
            <w:hideMark/>
          </w:tcPr>
          <w:p w14:paraId="27C83820" w14:textId="0C42F3B4" w:rsidR="000B480F" w:rsidRPr="000A7C0C" w:rsidRDefault="000B480F" w:rsidP="000B480F">
            <w:pPr>
              <w:rPr>
                <w:rFonts w:cstheme="minorHAnsi"/>
                <w:sz w:val="20"/>
                <w:szCs w:val="20"/>
              </w:rPr>
            </w:pPr>
            <w:r w:rsidRPr="00F01294">
              <w:t>50.2</w:t>
            </w:r>
          </w:p>
        </w:tc>
        <w:tc>
          <w:tcPr>
            <w:tcW w:w="0" w:type="auto"/>
            <w:tcBorders>
              <w:bottom w:val="nil"/>
            </w:tcBorders>
            <w:hideMark/>
          </w:tcPr>
          <w:p w14:paraId="471DE842" w14:textId="377ED8AA" w:rsidR="000B480F" w:rsidRPr="000A7C0C" w:rsidRDefault="000B480F" w:rsidP="000B480F">
            <w:pPr>
              <w:rPr>
                <w:rFonts w:cstheme="minorHAnsi"/>
                <w:sz w:val="20"/>
                <w:szCs w:val="20"/>
              </w:rPr>
            </w:pPr>
            <w:r w:rsidRPr="00F01294">
              <w:t>55.0</w:t>
            </w:r>
          </w:p>
        </w:tc>
        <w:tc>
          <w:tcPr>
            <w:tcW w:w="0" w:type="auto"/>
            <w:tcBorders>
              <w:bottom w:val="nil"/>
            </w:tcBorders>
            <w:hideMark/>
          </w:tcPr>
          <w:p w14:paraId="61641480" w14:textId="092975FB" w:rsidR="000B480F" w:rsidRPr="000A7C0C" w:rsidRDefault="000B480F" w:rsidP="000B480F">
            <w:pPr>
              <w:rPr>
                <w:rFonts w:cstheme="minorHAnsi"/>
                <w:sz w:val="20"/>
                <w:szCs w:val="20"/>
              </w:rPr>
            </w:pPr>
            <w:r w:rsidRPr="00F01294">
              <w:t>101.6</w:t>
            </w:r>
          </w:p>
        </w:tc>
        <w:tc>
          <w:tcPr>
            <w:tcW w:w="0" w:type="auto"/>
            <w:tcBorders>
              <w:bottom w:val="nil"/>
            </w:tcBorders>
            <w:hideMark/>
          </w:tcPr>
          <w:p w14:paraId="57735B40" w14:textId="0CE1CA92" w:rsidR="000B480F" w:rsidRPr="000A7C0C" w:rsidRDefault="000B480F" w:rsidP="000B480F">
            <w:pPr>
              <w:rPr>
                <w:rFonts w:cstheme="minorHAnsi"/>
                <w:sz w:val="20"/>
                <w:szCs w:val="20"/>
              </w:rPr>
            </w:pPr>
            <w:r w:rsidRPr="00F01294">
              <w:t>060710027</w:t>
            </w:r>
          </w:p>
        </w:tc>
      </w:tr>
      <w:tr w:rsidR="000B480F" w:rsidRPr="00FB142B" w14:paraId="1972706B" w14:textId="77777777" w:rsidTr="006A50EB">
        <w:trPr>
          <w:trHeight w:val="144"/>
        </w:trPr>
        <w:tc>
          <w:tcPr>
            <w:tcW w:w="0" w:type="auto"/>
            <w:tcBorders>
              <w:top w:val="nil"/>
              <w:bottom w:val="single" w:sz="4" w:space="0" w:color="auto"/>
            </w:tcBorders>
            <w:hideMark/>
          </w:tcPr>
          <w:p w14:paraId="7F5D086C" w14:textId="1CAD87AA" w:rsidR="000B480F" w:rsidRPr="000A7C0C" w:rsidRDefault="000B480F" w:rsidP="000B480F">
            <w:pPr>
              <w:rPr>
                <w:rFonts w:cstheme="minorHAnsi"/>
                <w:sz w:val="20"/>
                <w:szCs w:val="20"/>
              </w:rPr>
            </w:pPr>
            <w:r w:rsidRPr="00F01294">
              <w:t>MDA1</w:t>
            </w:r>
          </w:p>
        </w:tc>
        <w:tc>
          <w:tcPr>
            <w:tcW w:w="0" w:type="auto"/>
            <w:tcBorders>
              <w:top w:val="nil"/>
              <w:bottom w:val="single" w:sz="4" w:space="0" w:color="auto"/>
            </w:tcBorders>
            <w:hideMark/>
          </w:tcPr>
          <w:p w14:paraId="2F1909A7" w14:textId="7E525308" w:rsidR="000B480F" w:rsidRPr="000A7C0C" w:rsidRDefault="000B480F" w:rsidP="000B480F">
            <w:pPr>
              <w:rPr>
                <w:rFonts w:cstheme="minorHAnsi"/>
                <w:sz w:val="20"/>
                <w:szCs w:val="20"/>
              </w:rPr>
            </w:pPr>
            <w:r w:rsidRPr="00F01294">
              <w:t>West North Central</w:t>
            </w:r>
          </w:p>
        </w:tc>
        <w:tc>
          <w:tcPr>
            <w:tcW w:w="0" w:type="auto"/>
            <w:tcBorders>
              <w:top w:val="nil"/>
              <w:bottom w:val="single" w:sz="4" w:space="0" w:color="auto"/>
            </w:tcBorders>
            <w:hideMark/>
          </w:tcPr>
          <w:p w14:paraId="6E940D3A" w14:textId="6DCCB4E2" w:rsidR="000B480F" w:rsidRPr="000A7C0C" w:rsidRDefault="000B480F" w:rsidP="000B480F">
            <w:pPr>
              <w:rPr>
                <w:rFonts w:cstheme="minorHAnsi"/>
                <w:sz w:val="20"/>
                <w:szCs w:val="20"/>
              </w:rPr>
            </w:pPr>
            <w:r w:rsidRPr="00F01294">
              <w:t>34</w:t>
            </w:r>
          </w:p>
        </w:tc>
        <w:tc>
          <w:tcPr>
            <w:tcW w:w="0" w:type="auto"/>
            <w:tcBorders>
              <w:top w:val="nil"/>
              <w:bottom w:val="single" w:sz="4" w:space="0" w:color="auto"/>
            </w:tcBorders>
            <w:hideMark/>
          </w:tcPr>
          <w:p w14:paraId="40CC67CD" w14:textId="0EB9C9D0" w:rsidR="000B480F" w:rsidRPr="000A7C0C" w:rsidRDefault="000B480F" w:rsidP="000B480F">
            <w:pPr>
              <w:rPr>
                <w:rFonts w:cstheme="minorHAnsi"/>
                <w:sz w:val="20"/>
                <w:szCs w:val="20"/>
              </w:rPr>
            </w:pPr>
            <w:r w:rsidRPr="00F01294">
              <w:t>35,719</w:t>
            </w:r>
          </w:p>
        </w:tc>
        <w:tc>
          <w:tcPr>
            <w:tcW w:w="0" w:type="auto"/>
            <w:tcBorders>
              <w:top w:val="nil"/>
              <w:bottom w:val="single" w:sz="4" w:space="0" w:color="auto"/>
            </w:tcBorders>
            <w:hideMark/>
          </w:tcPr>
          <w:p w14:paraId="7CB6F584" w14:textId="2EEBB354" w:rsidR="000B480F" w:rsidRPr="000A7C0C" w:rsidRDefault="000B480F" w:rsidP="000B480F">
            <w:pPr>
              <w:rPr>
                <w:rFonts w:cstheme="minorHAnsi"/>
                <w:sz w:val="20"/>
                <w:szCs w:val="20"/>
              </w:rPr>
            </w:pPr>
            <w:r w:rsidRPr="00F01294">
              <w:t>5.2</w:t>
            </w:r>
          </w:p>
        </w:tc>
        <w:tc>
          <w:tcPr>
            <w:tcW w:w="0" w:type="auto"/>
            <w:tcBorders>
              <w:top w:val="nil"/>
              <w:bottom w:val="single" w:sz="4" w:space="0" w:color="auto"/>
            </w:tcBorders>
            <w:hideMark/>
          </w:tcPr>
          <w:p w14:paraId="11F5C530" w14:textId="21820BFB" w:rsidR="000B480F" w:rsidRPr="000A7C0C" w:rsidRDefault="000B480F" w:rsidP="000B480F">
            <w:pPr>
              <w:rPr>
                <w:rFonts w:cstheme="minorHAnsi"/>
                <w:sz w:val="20"/>
                <w:szCs w:val="20"/>
              </w:rPr>
            </w:pPr>
            <w:r w:rsidRPr="00F01294">
              <w:t>5.9</w:t>
            </w:r>
          </w:p>
        </w:tc>
        <w:tc>
          <w:tcPr>
            <w:tcW w:w="0" w:type="auto"/>
            <w:tcBorders>
              <w:top w:val="nil"/>
              <w:bottom w:val="single" w:sz="4" w:space="0" w:color="auto"/>
            </w:tcBorders>
            <w:hideMark/>
          </w:tcPr>
          <w:p w14:paraId="1C9A7C36" w14:textId="7F8BBE41" w:rsidR="000B480F" w:rsidRPr="000A7C0C" w:rsidRDefault="000B480F" w:rsidP="000B480F">
            <w:pPr>
              <w:rPr>
                <w:rFonts w:cstheme="minorHAnsi"/>
                <w:sz w:val="20"/>
                <w:szCs w:val="20"/>
              </w:rPr>
            </w:pPr>
            <w:r w:rsidRPr="00F01294">
              <w:t>-1.8</w:t>
            </w:r>
          </w:p>
        </w:tc>
        <w:tc>
          <w:tcPr>
            <w:tcW w:w="0" w:type="auto"/>
            <w:tcBorders>
              <w:top w:val="nil"/>
              <w:bottom w:val="single" w:sz="4" w:space="0" w:color="auto"/>
            </w:tcBorders>
            <w:hideMark/>
          </w:tcPr>
          <w:p w14:paraId="6D9BD8D0" w14:textId="644FDC89" w:rsidR="000B480F" w:rsidRPr="000A7C0C" w:rsidRDefault="000B480F" w:rsidP="000B480F">
            <w:pPr>
              <w:rPr>
                <w:rFonts w:cstheme="minorHAnsi"/>
                <w:sz w:val="20"/>
                <w:szCs w:val="20"/>
              </w:rPr>
            </w:pPr>
            <w:r w:rsidRPr="00F01294">
              <w:t>0.0</w:t>
            </w:r>
          </w:p>
        </w:tc>
        <w:tc>
          <w:tcPr>
            <w:tcW w:w="0" w:type="auto"/>
            <w:tcBorders>
              <w:top w:val="nil"/>
              <w:bottom w:val="single" w:sz="4" w:space="0" w:color="auto"/>
            </w:tcBorders>
            <w:hideMark/>
          </w:tcPr>
          <w:p w14:paraId="0ED9A26B" w14:textId="4A3CA3A4" w:rsidR="000B480F" w:rsidRPr="000A7C0C" w:rsidRDefault="000B480F" w:rsidP="000B480F">
            <w:pPr>
              <w:rPr>
                <w:rFonts w:cstheme="minorHAnsi"/>
                <w:sz w:val="20"/>
                <w:szCs w:val="20"/>
              </w:rPr>
            </w:pPr>
            <w:r w:rsidRPr="00F01294">
              <w:t>0.6</w:t>
            </w:r>
          </w:p>
        </w:tc>
        <w:tc>
          <w:tcPr>
            <w:tcW w:w="0" w:type="auto"/>
            <w:tcBorders>
              <w:top w:val="nil"/>
              <w:bottom w:val="single" w:sz="4" w:space="0" w:color="auto"/>
            </w:tcBorders>
            <w:hideMark/>
          </w:tcPr>
          <w:p w14:paraId="4E38AA47" w14:textId="30E4CDE6" w:rsidR="000B480F" w:rsidRPr="000A7C0C" w:rsidRDefault="000B480F" w:rsidP="000B480F">
            <w:pPr>
              <w:rPr>
                <w:rFonts w:cstheme="minorHAnsi"/>
                <w:sz w:val="20"/>
                <w:szCs w:val="20"/>
              </w:rPr>
            </w:pPr>
            <w:r w:rsidRPr="00F01294">
              <w:t>0.9</w:t>
            </w:r>
          </w:p>
        </w:tc>
        <w:tc>
          <w:tcPr>
            <w:tcW w:w="0" w:type="auto"/>
            <w:tcBorders>
              <w:top w:val="nil"/>
              <w:bottom w:val="single" w:sz="4" w:space="0" w:color="auto"/>
            </w:tcBorders>
            <w:hideMark/>
          </w:tcPr>
          <w:p w14:paraId="6EE9439A" w14:textId="40289AB4" w:rsidR="000B480F" w:rsidRPr="000A7C0C" w:rsidRDefault="000B480F" w:rsidP="000B480F">
            <w:pPr>
              <w:rPr>
                <w:rFonts w:cstheme="minorHAnsi"/>
                <w:sz w:val="20"/>
                <w:szCs w:val="20"/>
              </w:rPr>
            </w:pPr>
            <w:r w:rsidRPr="00F01294">
              <w:t>1.5</w:t>
            </w:r>
          </w:p>
        </w:tc>
        <w:tc>
          <w:tcPr>
            <w:tcW w:w="0" w:type="auto"/>
            <w:tcBorders>
              <w:top w:val="nil"/>
              <w:bottom w:val="single" w:sz="4" w:space="0" w:color="auto"/>
            </w:tcBorders>
            <w:hideMark/>
          </w:tcPr>
          <w:p w14:paraId="05D354AC" w14:textId="22720E99" w:rsidR="000B480F" w:rsidRPr="000A7C0C" w:rsidRDefault="000B480F" w:rsidP="000B480F">
            <w:pPr>
              <w:rPr>
                <w:rFonts w:cstheme="minorHAnsi"/>
                <w:sz w:val="20"/>
                <w:szCs w:val="20"/>
              </w:rPr>
            </w:pPr>
            <w:r w:rsidRPr="00F01294">
              <w:t>3.1</w:t>
            </w:r>
          </w:p>
        </w:tc>
        <w:tc>
          <w:tcPr>
            <w:tcW w:w="0" w:type="auto"/>
            <w:tcBorders>
              <w:top w:val="nil"/>
              <w:bottom w:val="single" w:sz="4" w:space="0" w:color="auto"/>
            </w:tcBorders>
            <w:hideMark/>
          </w:tcPr>
          <w:p w14:paraId="1764095A" w14:textId="7541EFAB" w:rsidR="000B480F" w:rsidRPr="000A7C0C" w:rsidRDefault="000B480F" w:rsidP="000B480F">
            <w:pPr>
              <w:rPr>
                <w:rFonts w:cstheme="minorHAnsi"/>
                <w:sz w:val="20"/>
                <w:szCs w:val="20"/>
              </w:rPr>
            </w:pPr>
            <w:r w:rsidRPr="00F01294">
              <w:t>6.5</w:t>
            </w:r>
          </w:p>
        </w:tc>
        <w:tc>
          <w:tcPr>
            <w:tcW w:w="0" w:type="auto"/>
            <w:tcBorders>
              <w:top w:val="nil"/>
              <w:bottom w:val="single" w:sz="4" w:space="0" w:color="auto"/>
            </w:tcBorders>
            <w:hideMark/>
          </w:tcPr>
          <w:p w14:paraId="73C78461" w14:textId="3F647394" w:rsidR="000B480F" w:rsidRPr="000A7C0C" w:rsidRDefault="000B480F" w:rsidP="000B480F">
            <w:pPr>
              <w:rPr>
                <w:rFonts w:cstheme="minorHAnsi"/>
                <w:sz w:val="20"/>
                <w:szCs w:val="20"/>
              </w:rPr>
            </w:pPr>
            <w:r w:rsidRPr="00F01294">
              <w:t>12.4</w:t>
            </w:r>
          </w:p>
        </w:tc>
        <w:tc>
          <w:tcPr>
            <w:tcW w:w="0" w:type="auto"/>
            <w:tcBorders>
              <w:top w:val="nil"/>
              <w:bottom w:val="single" w:sz="4" w:space="0" w:color="auto"/>
            </w:tcBorders>
            <w:hideMark/>
          </w:tcPr>
          <w:p w14:paraId="482E7067" w14:textId="637F3B11" w:rsidR="000B480F" w:rsidRPr="000A7C0C" w:rsidRDefault="000B480F" w:rsidP="000B480F">
            <w:pPr>
              <w:rPr>
                <w:rFonts w:cstheme="minorHAnsi"/>
                <w:sz w:val="20"/>
                <w:szCs w:val="20"/>
              </w:rPr>
            </w:pPr>
            <w:r w:rsidRPr="00F01294">
              <w:t>17.4</w:t>
            </w:r>
          </w:p>
        </w:tc>
        <w:tc>
          <w:tcPr>
            <w:tcW w:w="0" w:type="auto"/>
            <w:tcBorders>
              <w:top w:val="nil"/>
              <w:bottom w:val="single" w:sz="4" w:space="0" w:color="auto"/>
            </w:tcBorders>
            <w:hideMark/>
          </w:tcPr>
          <w:p w14:paraId="389B004D" w14:textId="5000954A" w:rsidR="000B480F" w:rsidRPr="000A7C0C" w:rsidRDefault="000B480F" w:rsidP="000B480F">
            <w:pPr>
              <w:rPr>
                <w:rFonts w:cstheme="minorHAnsi"/>
                <w:sz w:val="20"/>
                <w:szCs w:val="20"/>
              </w:rPr>
            </w:pPr>
            <w:r w:rsidRPr="00F01294">
              <w:t>23.8</w:t>
            </w:r>
          </w:p>
        </w:tc>
        <w:tc>
          <w:tcPr>
            <w:tcW w:w="0" w:type="auto"/>
            <w:tcBorders>
              <w:top w:val="nil"/>
              <w:bottom w:val="single" w:sz="4" w:space="0" w:color="auto"/>
            </w:tcBorders>
            <w:hideMark/>
          </w:tcPr>
          <w:p w14:paraId="2D675E7E" w14:textId="6C7A5AA6" w:rsidR="000B480F" w:rsidRPr="000A7C0C" w:rsidRDefault="000B480F" w:rsidP="000B480F">
            <w:pPr>
              <w:rPr>
                <w:rFonts w:cstheme="minorHAnsi"/>
                <w:sz w:val="20"/>
                <w:szCs w:val="20"/>
              </w:rPr>
            </w:pPr>
            <w:r w:rsidRPr="00F01294">
              <w:t>28.8</w:t>
            </w:r>
          </w:p>
        </w:tc>
        <w:tc>
          <w:tcPr>
            <w:tcW w:w="0" w:type="auto"/>
            <w:tcBorders>
              <w:top w:val="nil"/>
              <w:bottom w:val="single" w:sz="4" w:space="0" w:color="auto"/>
            </w:tcBorders>
            <w:hideMark/>
          </w:tcPr>
          <w:p w14:paraId="71A0DD6A" w14:textId="3BFBEA1D" w:rsidR="000B480F" w:rsidRPr="000A7C0C" w:rsidRDefault="000B480F" w:rsidP="000B480F">
            <w:pPr>
              <w:rPr>
                <w:rFonts w:cstheme="minorHAnsi"/>
                <w:sz w:val="20"/>
                <w:szCs w:val="20"/>
              </w:rPr>
            </w:pPr>
            <w:r w:rsidRPr="00F01294">
              <w:t>87.6</w:t>
            </w:r>
          </w:p>
        </w:tc>
        <w:tc>
          <w:tcPr>
            <w:tcW w:w="0" w:type="auto"/>
            <w:tcBorders>
              <w:top w:val="nil"/>
              <w:bottom w:val="single" w:sz="4" w:space="0" w:color="auto"/>
            </w:tcBorders>
            <w:hideMark/>
          </w:tcPr>
          <w:p w14:paraId="435B1CF3" w14:textId="28B7B406" w:rsidR="000B480F" w:rsidRPr="000A7C0C" w:rsidRDefault="000B480F" w:rsidP="000B480F">
            <w:pPr>
              <w:rPr>
                <w:rFonts w:cstheme="minorHAnsi"/>
                <w:sz w:val="20"/>
                <w:szCs w:val="20"/>
              </w:rPr>
            </w:pPr>
            <w:r w:rsidRPr="00F01294">
              <w:t>381010003</w:t>
            </w:r>
          </w:p>
        </w:tc>
      </w:tr>
      <w:tr w:rsidR="000B480F" w:rsidRPr="00FB142B" w14:paraId="1888933B" w14:textId="77777777" w:rsidTr="006A50EB">
        <w:trPr>
          <w:trHeight w:val="144"/>
        </w:trPr>
        <w:tc>
          <w:tcPr>
            <w:tcW w:w="0" w:type="auto"/>
            <w:tcBorders>
              <w:top w:val="single" w:sz="4" w:space="0" w:color="auto"/>
            </w:tcBorders>
            <w:hideMark/>
          </w:tcPr>
          <w:p w14:paraId="564F800D" w14:textId="593D3892" w:rsidR="000B480F" w:rsidRPr="000A7C0C" w:rsidRDefault="000B480F" w:rsidP="000B480F">
            <w:pPr>
              <w:rPr>
                <w:rFonts w:cstheme="minorHAnsi"/>
                <w:sz w:val="20"/>
                <w:szCs w:val="20"/>
              </w:rPr>
            </w:pPr>
            <w:r w:rsidRPr="00F01294">
              <w:t>DA24</w:t>
            </w:r>
          </w:p>
        </w:tc>
        <w:tc>
          <w:tcPr>
            <w:tcW w:w="0" w:type="auto"/>
            <w:tcBorders>
              <w:top w:val="single" w:sz="4" w:space="0" w:color="auto"/>
            </w:tcBorders>
            <w:hideMark/>
          </w:tcPr>
          <w:p w14:paraId="42F061FE" w14:textId="2C3B179B" w:rsidR="000B480F" w:rsidRPr="000A7C0C" w:rsidRDefault="000B480F" w:rsidP="000B480F">
            <w:pPr>
              <w:rPr>
                <w:rFonts w:cstheme="minorHAnsi"/>
                <w:sz w:val="20"/>
                <w:szCs w:val="20"/>
              </w:rPr>
            </w:pPr>
            <w:r w:rsidRPr="00F01294">
              <w:t>all</w:t>
            </w:r>
          </w:p>
        </w:tc>
        <w:tc>
          <w:tcPr>
            <w:tcW w:w="0" w:type="auto"/>
            <w:tcBorders>
              <w:top w:val="single" w:sz="4" w:space="0" w:color="auto"/>
            </w:tcBorders>
            <w:hideMark/>
          </w:tcPr>
          <w:p w14:paraId="1AEC1D00" w14:textId="54E7BD97" w:rsidR="000B480F" w:rsidRPr="000A7C0C" w:rsidRDefault="000B480F" w:rsidP="000B480F">
            <w:pPr>
              <w:rPr>
                <w:rFonts w:cstheme="minorHAnsi"/>
                <w:sz w:val="20"/>
                <w:szCs w:val="20"/>
              </w:rPr>
            </w:pPr>
            <w:r w:rsidRPr="00F01294">
              <w:t>414</w:t>
            </w:r>
          </w:p>
        </w:tc>
        <w:tc>
          <w:tcPr>
            <w:tcW w:w="0" w:type="auto"/>
            <w:tcBorders>
              <w:top w:val="single" w:sz="4" w:space="0" w:color="auto"/>
            </w:tcBorders>
            <w:hideMark/>
          </w:tcPr>
          <w:p w14:paraId="6F2146AA" w14:textId="7E0DBC0F" w:rsidR="000B480F" w:rsidRPr="000A7C0C" w:rsidRDefault="000B480F" w:rsidP="000B480F">
            <w:pPr>
              <w:rPr>
                <w:rFonts w:cstheme="minorHAnsi"/>
                <w:sz w:val="20"/>
                <w:szCs w:val="20"/>
              </w:rPr>
            </w:pPr>
            <w:r w:rsidRPr="00F01294">
              <w:t>435,874</w:t>
            </w:r>
          </w:p>
        </w:tc>
        <w:tc>
          <w:tcPr>
            <w:tcW w:w="0" w:type="auto"/>
            <w:tcBorders>
              <w:top w:val="single" w:sz="4" w:space="0" w:color="auto"/>
            </w:tcBorders>
            <w:hideMark/>
          </w:tcPr>
          <w:p w14:paraId="6AA0D467" w14:textId="112BB39C" w:rsidR="000B480F" w:rsidRPr="000A7C0C" w:rsidRDefault="000B480F" w:rsidP="000B480F">
            <w:pPr>
              <w:rPr>
                <w:rFonts w:cstheme="minorHAnsi"/>
                <w:sz w:val="20"/>
                <w:szCs w:val="20"/>
              </w:rPr>
            </w:pPr>
            <w:r w:rsidRPr="00F01294">
              <w:t>7.9</w:t>
            </w:r>
          </w:p>
        </w:tc>
        <w:tc>
          <w:tcPr>
            <w:tcW w:w="0" w:type="auto"/>
            <w:tcBorders>
              <w:top w:val="single" w:sz="4" w:space="0" w:color="auto"/>
            </w:tcBorders>
            <w:hideMark/>
          </w:tcPr>
          <w:p w14:paraId="37015BF2" w14:textId="21006B6C" w:rsidR="000B480F" w:rsidRPr="000A7C0C" w:rsidRDefault="000B480F" w:rsidP="000B480F">
            <w:pPr>
              <w:rPr>
                <w:rFonts w:cstheme="minorHAnsi"/>
                <w:sz w:val="20"/>
                <w:szCs w:val="20"/>
              </w:rPr>
            </w:pPr>
            <w:r w:rsidRPr="00F01294">
              <w:t>7.0</w:t>
            </w:r>
          </w:p>
        </w:tc>
        <w:tc>
          <w:tcPr>
            <w:tcW w:w="0" w:type="auto"/>
            <w:tcBorders>
              <w:top w:val="single" w:sz="4" w:space="0" w:color="auto"/>
            </w:tcBorders>
            <w:hideMark/>
          </w:tcPr>
          <w:p w14:paraId="4A31154D" w14:textId="4EAA1094" w:rsidR="000B480F" w:rsidRPr="000A7C0C" w:rsidRDefault="000B480F" w:rsidP="000B480F">
            <w:pPr>
              <w:rPr>
                <w:rFonts w:cstheme="minorHAnsi"/>
                <w:sz w:val="20"/>
                <w:szCs w:val="20"/>
              </w:rPr>
            </w:pPr>
            <w:r w:rsidRPr="00F01294">
              <w:t>-5.0</w:t>
            </w:r>
          </w:p>
        </w:tc>
        <w:tc>
          <w:tcPr>
            <w:tcW w:w="0" w:type="auto"/>
            <w:tcBorders>
              <w:top w:val="single" w:sz="4" w:space="0" w:color="auto"/>
            </w:tcBorders>
            <w:hideMark/>
          </w:tcPr>
          <w:p w14:paraId="580B0243" w14:textId="6AB9ECED" w:rsidR="000B480F" w:rsidRPr="000A7C0C" w:rsidRDefault="000B480F" w:rsidP="000B480F">
            <w:pPr>
              <w:rPr>
                <w:rFonts w:cstheme="minorHAnsi"/>
                <w:sz w:val="20"/>
                <w:szCs w:val="20"/>
              </w:rPr>
            </w:pPr>
            <w:r w:rsidRPr="00F01294">
              <w:t>0.0</w:t>
            </w:r>
          </w:p>
        </w:tc>
        <w:tc>
          <w:tcPr>
            <w:tcW w:w="0" w:type="auto"/>
            <w:tcBorders>
              <w:top w:val="single" w:sz="4" w:space="0" w:color="auto"/>
            </w:tcBorders>
            <w:hideMark/>
          </w:tcPr>
          <w:p w14:paraId="3962B5A2" w14:textId="521F204D" w:rsidR="000B480F" w:rsidRPr="000A7C0C" w:rsidRDefault="000B480F" w:rsidP="000B480F">
            <w:pPr>
              <w:rPr>
                <w:rFonts w:cstheme="minorHAnsi"/>
                <w:sz w:val="20"/>
                <w:szCs w:val="20"/>
              </w:rPr>
            </w:pPr>
            <w:r w:rsidRPr="00F01294">
              <w:t>0.6</w:t>
            </w:r>
          </w:p>
        </w:tc>
        <w:tc>
          <w:tcPr>
            <w:tcW w:w="0" w:type="auto"/>
            <w:tcBorders>
              <w:top w:val="single" w:sz="4" w:space="0" w:color="auto"/>
            </w:tcBorders>
            <w:hideMark/>
          </w:tcPr>
          <w:p w14:paraId="1ADED3E8" w14:textId="65FB1D8B" w:rsidR="000B480F" w:rsidRPr="000A7C0C" w:rsidRDefault="000B480F" w:rsidP="000B480F">
            <w:pPr>
              <w:rPr>
                <w:rFonts w:cstheme="minorHAnsi"/>
                <w:sz w:val="20"/>
                <w:szCs w:val="20"/>
              </w:rPr>
            </w:pPr>
            <w:r w:rsidRPr="00F01294">
              <w:t>1.2</w:t>
            </w:r>
          </w:p>
        </w:tc>
        <w:tc>
          <w:tcPr>
            <w:tcW w:w="0" w:type="auto"/>
            <w:tcBorders>
              <w:top w:val="single" w:sz="4" w:space="0" w:color="auto"/>
            </w:tcBorders>
            <w:hideMark/>
          </w:tcPr>
          <w:p w14:paraId="71742CC4" w14:textId="13E44011" w:rsidR="000B480F" w:rsidRPr="000A7C0C" w:rsidRDefault="000B480F" w:rsidP="000B480F">
            <w:pPr>
              <w:rPr>
                <w:rFonts w:cstheme="minorHAnsi"/>
                <w:sz w:val="20"/>
                <w:szCs w:val="20"/>
              </w:rPr>
            </w:pPr>
            <w:r w:rsidRPr="00F01294">
              <w:t>2.7</w:t>
            </w:r>
          </w:p>
        </w:tc>
        <w:tc>
          <w:tcPr>
            <w:tcW w:w="0" w:type="auto"/>
            <w:tcBorders>
              <w:top w:val="single" w:sz="4" w:space="0" w:color="auto"/>
            </w:tcBorders>
            <w:hideMark/>
          </w:tcPr>
          <w:p w14:paraId="10E651F8" w14:textId="15E46B4E" w:rsidR="000B480F" w:rsidRPr="000A7C0C" w:rsidRDefault="000B480F" w:rsidP="000B480F">
            <w:pPr>
              <w:rPr>
                <w:rFonts w:cstheme="minorHAnsi"/>
                <w:sz w:val="20"/>
                <w:szCs w:val="20"/>
              </w:rPr>
            </w:pPr>
            <w:r w:rsidRPr="00F01294">
              <w:t>5.8</w:t>
            </w:r>
          </w:p>
        </w:tc>
        <w:tc>
          <w:tcPr>
            <w:tcW w:w="0" w:type="auto"/>
            <w:tcBorders>
              <w:top w:val="single" w:sz="4" w:space="0" w:color="auto"/>
            </w:tcBorders>
            <w:hideMark/>
          </w:tcPr>
          <w:p w14:paraId="6EE346D2" w14:textId="3DE80B01" w:rsidR="000B480F" w:rsidRPr="000A7C0C" w:rsidRDefault="000B480F" w:rsidP="000B480F">
            <w:pPr>
              <w:rPr>
                <w:rFonts w:cstheme="minorHAnsi"/>
                <w:sz w:val="20"/>
                <w:szCs w:val="20"/>
              </w:rPr>
            </w:pPr>
            <w:r w:rsidRPr="00F01294">
              <w:t>11.0</w:t>
            </w:r>
          </w:p>
        </w:tc>
        <w:tc>
          <w:tcPr>
            <w:tcW w:w="0" w:type="auto"/>
            <w:tcBorders>
              <w:top w:val="single" w:sz="4" w:space="0" w:color="auto"/>
            </w:tcBorders>
            <w:hideMark/>
          </w:tcPr>
          <w:p w14:paraId="2020DB2E" w14:textId="7E8D2F01" w:rsidR="000B480F" w:rsidRPr="000A7C0C" w:rsidRDefault="000B480F" w:rsidP="000B480F">
            <w:pPr>
              <w:rPr>
                <w:rFonts w:cstheme="minorHAnsi"/>
                <w:sz w:val="20"/>
                <w:szCs w:val="20"/>
              </w:rPr>
            </w:pPr>
            <w:r w:rsidRPr="00F01294">
              <w:t>17.4</w:t>
            </w:r>
          </w:p>
        </w:tc>
        <w:tc>
          <w:tcPr>
            <w:tcW w:w="0" w:type="auto"/>
            <w:tcBorders>
              <w:top w:val="single" w:sz="4" w:space="0" w:color="auto"/>
            </w:tcBorders>
            <w:hideMark/>
          </w:tcPr>
          <w:p w14:paraId="278534FA" w14:textId="0D78F1A6" w:rsidR="000B480F" w:rsidRPr="000A7C0C" w:rsidRDefault="000B480F" w:rsidP="000B480F">
            <w:pPr>
              <w:rPr>
                <w:rFonts w:cstheme="minorHAnsi"/>
                <w:sz w:val="20"/>
                <w:szCs w:val="20"/>
              </w:rPr>
            </w:pPr>
            <w:r w:rsidRPr="00F01294">
              <w:t>22.0</w:t>
            </w:r>
          </w:p>
        </w:tc>
        <w:tc>
          <w:tcPr>
            <w:tcW w:w="0" w:type="auto"/>
            <w:tcBorders>
              <w:top w:val="single" w:sz="4" w:space="0" w:color="auto"/>
            </w:tcBorders>
            <w:hideMark/>
          </w:tcPr>
          <w:p w14:paraId="3C4E1650" w14:textId="38E44610" w:rsidR="000B480F" w:rsidRPr="000A7C0C" w:rsidRDefault="000B480F" w:rsidP="000B480F">
            <w:pPr>
              <w:rPr>
                <w:rFonts w:cstheme="minorHAnsi"/>
                <w:sz w:val="20"/>
                <w:szCs w:val="20"/>
              </w:rPr>
            </w:pPr>
            <w:r w:rsidRPr="00F01294">
              <w:t>27.4</w:t>
            </w:r>
          </w:p>
        </w:tc>
        <w:tc>
          <w:tcPr>
            <w:tcW w:w="0" w:type="auto"/>
            <w:tcBorders>
              <w:top w:val="single" w:sz="4" w:space="0" w:color="auto"/>
            </w:tcBorders>
            <w:hideMark/>
          </w:tcPr>
          <w:p w14:paraId="1ABADD72" w14:textId="1CC25612" w:rsidR="000B480F" w:rsidRPr="000A7C0C" w:rsidRDefault="000B480F" w:rsidP="000B480F">
            <w:pPr>
              <w:rPr>
                <w:rFonts w:cstheme="minorHAnsi"/>
                <w:sz w:val="20"/>
                <w:szCs w:val="20"/>
              </w:rPr>
            </w:pPr>
            <w:r w:rsidRPr="00F01294">
              <w:t>31.4</w:t>
            </w:r>
          </w:p>
        </w:tc>
        <w:tc>
          <w:tcPr>
            <w:tcW w:w="0" w:type="auto"/>
            <w:tcBorders>
              <w:top w:val="single" w:sz="4" w:space="0" w:color="auto"/>
            </w:tcBorders>
            <w:hideMark/>
          </w:tcPr>
          <w:p w14:paraId="0DCE24DA" w14:textId="73B71E46" w:rsidR="000B480F" w:rsidRPr="000A7C0C" w:rsidRDefault="000B480F" w:rsidP="000B480F">
            <w:pPr>
              <w:rPr>
                <w:rFonts w:cstheme="minorHAnsi"/>
                <w:sz w:val="20"/>
                <w:szCs w:val="20"/>
              </w:rPr>
            </w:pPr>
            <w:r w:rsidRPr="00F01294">
              <w:t>140.7</w:t>
            </w:r>
          </w:p>
        </w:tc>
        <w:tc>
          <w:tcPr>
            <w:tcW w:w="0" w:type="auto"/>
            <w:tcBorders>
              <w:top w:val="single" w:sz="4" w:space="0" w:color="auto"/>
            </w:tcBorders>
            <w:hideMark/>
          </w:tcPr>
          <w:p w14:paraId="386868C8" w14:textId="5B732341" w:rsidR="000B480F" w:rsidRPr="000A7C0C" w:rsidRDefault="000B480F" w:rsidP="000B480F">
            <w:pPr>
              <w:rPr>
                <w:rFonts w:cstheme="minorHAnsi"/>
                <w:sz w:val="20"/>
                <w:szCs w:val="20"/>
              </w:rPr>
            </w:pPr>
            <w:r w:rsidRPr="00F01294">
              <w:t>220330009</w:t>
            </w:r>
          </w:p>
        </w:tc>
      </w:tr>
      <w:tr w:rsidR="000B480F" w:rsidRPr="00FB142B" w14:paraId="7FADC2E4" w14:textId="77777777" w:rsidTr="006A50EB">
        <w:trPr>
          <w:trHeight w:val="144"/>
        </w:trPr>
        <w:tc>
          <w:tcPr>
            <w:tcW w:w="0" w:type="auto"/>
            <w:hideMark/>
          </w:tcPr>
          <w:p w14:paraId="4A84F85A" w14:textId="3AD788D6" w:rsidR="000B480F" w:rsidRPr="000A7C0C" w:rsidRDefault="000B480F" w:rsidP="000B480F">
            <w:pPr>
              <w:rPr>
                <w:rFonts w:cstheme="minorHAnsi"/>
                <w:sz w:val="20"/>
                <w:szCs w:val="20"/>
              </w:rPr>
            </w:pPr>
            <w:r w:rsidRPr="00F01294">
              <w:t>DA24</w:t>
            </w:r>
          </w:p>
        </w:tc>
        <w:tc>
          <w:tcPr>
            <w:tcW w:w="0" w:type="auto"/>
            <w:hideMark/>
          </w:tcPr>
          <w:p w14:paraId="6A387E31" w14:textId="6DA82770" w:rsidR="000B480F" w:rsidRPr="000A7C0C" w:rsidRDefault="000B480F" w:rsidP="000B480F">
            <w:pPr>
              <w:rPr>
                <w:rFonts w:cstheme="minorHAnsi"/>
                <w:sz w:val="20"/>
                <w:szCs w:val="20"/>
              </w:rPr>
            </w:pPr>
            <w:r w:rsidRPr="00F01294">
              <w:t>Central</w:t>
            </w:r>
          </w:p>
        </w:tc>
        <w:tc>
          <w:tcPr>
            <w:tcW w:w="0" w:type="auto"/>
            <w:hideMark/>
          </w:tcPr>
          <w:p w14:paraId="144E146A" w14:textId="382EBBD1" w:rsidR="000B480F" w:rsidRPr="000A7C0C" w:rsidRDefault="000B480F" w:rsidP="000B480F">
            <w:pPr>
              <w:rPr>
                <w:rFonts w:cstheme="minorHAnsi"/>
                <w:sz w:val="20"/>
                <w:szCs w:val="20"/>
              </w:rPr>
            </w:pPr>
            <w:r w:rsidRPr="00F01294">
              <w:t>32</w:t>
            </w:r>
          </w:p>
        </w:tc>
        <w:tc>
          <w:tcPr>
            <w:tcW w:w="0" w:type="auto"/>
            <w:hideMark/>
          </w:tcPr>
          <w:p w14:paraId="1271EE98" w14:textId="28C2551D" w:rsidR="000B480F" w:rsidRPr="000A7C0C" w:rsidRDefault="000B480F" w:rsidP="000B480F">
            <w:pPr>
              <w:rPr>
                <w:rFonts w:cstheme="minorHAnsi"/>
                <w:sz w:val="20"/>
                <w:szCs w:val="20"/>
              </w:rPr>
            </w:pPr>
            <w:r w:rsidRPr="00F01294">
              <w:t>33,717</w:t>
            </w:r>
          </w:p>
        </w:tc>
        <w:tc>
          <w:tcPr>
            <w:tcW w:w="0" w:type="auto"/>
            <w:hideMark/>
          </w:tcPr>
          <w:p w14:paraId="37DAE6A8" w14:textId="5D2594B5" w:rsidR="000B480F" w:rsidRPr="000A7C0C" w:rsidRDefault="000B480F" w:rsidP="000B480F">
            <w:pPr>
              <w:rPr>
                <w:rFonts w:cstheme="minorHAnsi"/>
                <w:sz w:val="20"/>
                <w:szCs w:val="20"/>
              </w:rPr>
            </w:pPr>
            <w:r w:rsidRPr="00F01294">
              <w:t>9.1</w:t>
            </w:r>
          </w:p>
        </w:tc>
        <w:tc>
          <w:tcPr>
            <w:tcW w:w="0" w:type="auto"/>
            <w:hideMark/>
          </w:tcPr>
          <w:p w14:paraId="63CF7FAA" w14:textId="371622DA" w:rsidR="000B480F" w:rsidRPr="000A7C0C" w:rsidRDefault="000B480F" w:rsidP="000B480F">
            <w:pPr>
              <w:rPr>
                <w:rFonts w:cstheme="minorHAnsi"/>
                <w:sz w:val="20"/>
                <w:szCs w:val="20"/>
              </w:rPr>
            </w:pPr>
            <w:r w:rsidRPr="00F01294">
              <w:t>6.1</w:t>
            </w:r>
          </w:p>
        </w:tc>
        <w:tc>
          <w:tcPr>
            <w:tcW w:w="0" w:type="auto"/>
            <w:hideMark/>
          </w:tcPr>
          <w:p w14:paraId="2A618549" w14:textId="3300E03C" w:rsidR="000B480F" w:rsidRPr="000A7C0C" w:rsidRDefault="000B480F" w:rsidP="000B480F">
            <w:pPr>
              <w:rPr>
                <w:rFonts w:cstheme="minorHAnsi"/>
                <w:sz w:val="20"/>
                <w:szCs w:val="20"/>
              </w:rPr>
            </w:pPr>
            <w:r w:rsidRPr="00F01294">
              <w:t>-0.8</w:t>
            </w:r>
          </w:p>
        </w:tc>
        <w:tc>
          <w:tcPr>
            <w:tcW w:w="0" w:type="auto"/>
            <w:hideMark/>
          </w:tcPr>
          <w:p w14:paraId="7A4303E7" w14:textId="7EC3D444" w:rsidR="000B480F" w:rsidRPr="000A7C0C" w:rsidRDefault="000B480F" w:rsidP="000B480F">
            <w:pPr>
              <w:rPr>
                <w:rFonts w:cstheme="minorHAnsi"/>
                <w:sz w:val="20"/>
                <w:szCs w:val="20"/>
              </w:rPr>
            </w:pPr>
            <w:r w:rsidRPr="00F01294">
              <w:t>0.8</w:t>
            </w:r>
          </w:p>
        </w:tc>
        <w:tc>
          <w:tcPr>
            <w:tcW w:w="0" w:type="auto"/>
            <w:hideMark/>
          </w:tcPr>
          <w:p w14:paraId="77F9B292" w14:textId="2A71C07F" w:rsidR="000B480F" w:rsidRPr="000A7C0C" w:rsidRDefault="000B480F" w:rsidP="000B480F">
            <w:pPr>
              <w:rPr>
                <w:rFonts w:cstheme="minorHAnsi"/>
                <w:sz w:val="20"/>
                <w:szCs w:val="20"/>
              </w:rPr>
            </w:pPr>
            <w:r w:rsidRPr="00F01294">
              <w:t>1.6</w:t>
            </w:r>
          </w:p>
        </w:tc>
        <w:tc>
          <w:tcPr>
            <w:tcW w:w="0" w:type="auto"/>
            <w:hideMark/>
          </w:tcPr>
          <w:p w14:paraId="41447C68" w14:textId="3C9943E2" w:rsidR="000B480F" w:rsidRPr="000A7C0C" w:rsidRDefault="000B480F" w:rsidP="000B480F">
            <w:pPr>
              <w:rPr>
                <w:rFonts w:cstheme="minorHAnsi"/>
                <w:sz w:val="20"/>
                <w:szCs w:val="20"/>
              </w:rPr>
            </w:pPr>
            <w:r w:rsidRPr="00F01294">
              <w:t>2.4</w:t>
            </w:r>
          </w:p>
        </w:tc>
        <w:tc>
          <w:tcPr>
            <w:tcW w:w="0" w:type="auto"/>
            <w:hideMark/>
          </w:tcPr>
          <w:p w14:paraId="7B6574E0" w14:textId="237615D6" w:rsidR="000B480F" w:rsidRPr="000A7C0C" w:rsidRDefault="000B480F" w:rsidP="000B480F">
            <w:pPr>
              <w:rPr>
                <w:rFonts w:cstheme="minorHAnsi"/>
                <w:sz w:val="20"/>
                <w:szCs w:val="20"/>
              </w:rPr>
            </w:pPr>
            <w:r w:rsidRPr="00F01294">
              <w:t>4.5</w:t>
            </w:r>
          </w:p>
        </w:tc>
        <w:tc>
          <w:tcPr>
            <w:tcW w:w="0" w:type="auto"/>
            <w:hideMark/>
          </w:tcPr>
          <w:p w14:paraId="7E41A012" w14:textId="50FC1670" w:rsidR="000B480F" w:rsidRPr="000A7C0C" w:rsidRDefault="000B480F" w:rsidP="000B480F">
            <w:pPr>
              <w:rPr>
                <w:rFonts w:cstheme="minorHAnsi"/>
                <w:sz w:val="20"/>
                <w:szCs w:val="20"/>
              </w:rPr>
            </w:pPr>
            <w:r w:rsidRPr="00F01294">
              <w:t>7.8</w:t>
            </w:r>
          </w:p>
        </w:tc>
        <w:tc>
          <w:tcPr>
            <w:tcW w:w="0" w:type="auto"/>
            <w:hideMark/>
          </w:tcPr>
          <w:p w14:paraId="36A6C58E" w14:textId="756FDFFB" w:rsidR="000B480F" w:rsidRPr="000A7C0C" w:rsidRDefault="000B480F" w:rsidP="000B480F">
            <w:pPr>
              <w:rPr>
                <w:rFonts w:cstheme="minorHAnsi"/>
                <w:sz w:val="20"/>
                <w:szCs w:val="20"/>
              </w:rPr>
            </w:pPr>
            <w:r w:rsidRPr="00F01294">
              <w:t>12.4</w:t>
            </w:r>
          </w:p>
        </w:tc>
        <w:tc>
          <w:tcPr>
            <w:tcW w:w="0" w:type="auto"/>
            <w:hideMark/>
          </w:tcPr>
          <w:p w14:paraId="36F5AB88" w14:textId="2D4007F9" w:rsidR="000B480F" w:rsidRPr="000A7C0C" w:rsidRDefault="000B480F" w:rsidP="000B480F">
            <w:pPr>
              <w:rPr>
                <w:rFonts w:cstheme="minorHAnsi"/>
                <w:sz w:val="20"/>
                <w:szCs w:val="20"/>
              </w:rPr>
            </w:pPr>
            <w:r w:rsidRPr="00F01294">
              <w:t>17.8</w:t>
            </w:r>
          </w:p>
        </w:tc>
        <w:tc>
          <w:tcPr>
            <w:tcW w:w="0" w:type="auto"/>
            <w:hideMark/>
          </w:tcPr>
          <w:p w14:paraId="09C25D2C" w14:textId="70747F04" w:rsidR="000B480F" w:rsidRPr="000A7C0C" w:rsidRDefault="000B480F" w:rsidP="000B480F">
            <w:pPr>
              <w:rPr>
                <w:rFonts w:cstheme="minorHAnsi"/>
                <w:sz w:val="20"/>
                <w:szCs w:val="20"/>
              </w:rPr>
            </w:pPr>
            <w:r w:rsidRPr="00F01294">
              <w:t>21.3</w:t>
            </w:r>
          </w:p>
        </w:tc>
        <w:tc>
          <w:tcPr>
            <w:tcW w:w="0" w:type="auto"/>
            <w:hideMark/>
          </w:tcPr>
          <w:p w14:paraId="007D0F85" w14:textId="0107765E" w:rsidR="000B480F" w:rsidRPr="000A7C0C" w:rsidRDefault="000B480F" w:rsidP="000B480F">
            <w:pPr>
              <w:rPr>
                <w:rFonts w:cstheme="minorHAnsi"/>
                <w:sz w:val="20"/>
                <w:szCs w:val="20"/>
              </w:rPr>
            </w:pPr>
            <w:r w:rsidRPr="00F01294">
              <w:t>25.1</w:t>
            </w:r>
          </w:p>
        </w:tc>
        <w:tc>
          <w:tcPr>
            <w:tcW w:w="0" w:type="auto"/>
            <w:hideMark/>
          </w:tcPr>
          <w:p w14:paraId="58C90D13" w14:textId="482E1C9E" w:rsidR="000B480F" w:rsidRPr="000A7C0C" w:rsidRDefault="000B480F" w:rsidP="000B480F">
            <w:pPr>
              <w:rPr>
                <w:rFonts w:cstheme="minorHAnsi"/>
                <w:sz w:val="20"/>
                <w:szCs w:val="20"/>
              </w:rPr>
            </w:pPr>
            <w:r w:rsidRPr="00F01294">
              <w:t>27.6</w:t>
            </w:r>
          </w:p>
        </w:tc>
        <w:tc>
          <w:tcPr>
            <w:tcW w:w="0" w:type="auto"/>
            <w:hideMark/>
          </w:tcPr>
          <w:p w14:paraId="34076EBE" w14:textId="7EF8A4B5" w:rsidR="000B480F" w:rsidRPr="000A7C0C" w:rsidRDefault="000B480F" w:rsidP="000B480F">
            <w:pPr>
              <w:rPr>
                <w:rFonts w:cstheme="minorHAnsi"/>
                <w:sz w:val="20"/>
                <w:szCs w:val="20"/>
              </w:rPr>
            </w:pPr>
            <w:r w:rsidRPr="00F01294">
              <w:t>44.5</w:t>
            </w:r>
          </w:p>
        </w:tc>
        <w:tc>
          <w:tcPr>
            <w:tcW w:w="0" w:type="auto"/>
            <w:hideMark/>
          </w:tcPr>
          <w:p w14:paraId="1C302FFD" w14:textId="0CB9C399" w:rsidR="000B480F" w:rsidRPr="000A7C0C" w:rsidRDefault="000B480F" w:rsidP="000B480F">
            <w:pPr>
              <w:rPr>
                <w:rFonts w:cstheme="minorHAnsi"/>
                <w:sz w:val="20"/>
                <w:szCs w:val="20"/>
              </w:rPr>
            </w:pPr>
            <w:r w:rsidRPr="00F01294">
              <w:t>170313103</w:t>
            </w:r>
          </w:p>
        </w:tc>
      </w:tr>
      <w:tr w:rsidR="000B480F" w:rsidRPr="00FB142B" w14:paraId="2DA6515F" w14:textId="77777777" w:rsidTr="006A50EB">
        <w:trPr>
          <w:trHeight w:val="144"/>
        </w:trPr>
        <w:tc>
          <w:tcPr>
            <w:tcW w:w="0" w:type="auto"/>
            <w:hideMark/>
          </w:tcPr>
          <w:p w14:paraId="481A97B1" w14:textId="61220456" w:rsidR="000B480F" w:rsidRPr="000A7C0C" w:rsidRDefault="000B480F" w:rsidP="000B480F">
            <w:pPr>
              <w:rPr>
                <w:rFonts w:cstheme="minorHAnsi"/>
                <w:sz w:val="20"/>
                <w:szCs w:val="20"/>
              </w:rPr>
            </w:pPr>
            <w:r w:rsidRPr="00F01294">
              <w:t>DA24</w:t>
            </w:r>
          </w:p>
        </w:tc>
        <w:tc>
          <w:tcPr>
            <w:tcW w:w="0" w:type="auto"/>
            <w:hideMark/>
          </w:tcPr>
          <w:p w14:paraId="3F3A4CAC" w14:textId="2234E366" w:rsidR="000B480F" w:rsidRPr="000A7C0C" w:rsidRDefault="000B480F" w:rsidP="000B480F">
            <w:pPr>
              <w:rPr>
                <w:rFonts w:cstheme="minorHAnsi"/>
                <w:sz w:val="20"/>
                <w:szCs w:val="20"/>
              </w:rPr>
            </w:pPr>
            <w:r w:rsidRPr="00F01294">
              <w:t>East North Central</w:t>
            </w:r>
          </w:p>
        </w:tc>
        <w:tc>
          <w:tcPr>
            <w:tcW w:w="0" w:type="auto"/>
            <w:hideMark/>
          </w:tcPr>
          <w:p w14:paraId="3A9C477D" w14:textId="612FAA4C" w:rsidR="000B480F" w:rsidRPr="000A7C0C" w:rsidRDefault="000B480F" w:rsidP="000B480F">
            <w:pPr>
              <w:rPr>
                <w:rFonts w:cstheme="minorHAnsi"/>
                <w:sz w:val="20"/>
                <w:szCs w:val="20"/>
              </w:rPr>
            </w:pPr>
            <w:r w:rsidRPr="00F01294">
              <w:t>16</w:t>
            </w:r>
          </w:p>
        </w:tc>
        <w:tc>
          <w:tcPr>
            <w:tcW w:w="0" w:type="auto"/>
            <w:hideMark/>
          </w:tcPr>
          <w:p w14:paraId="186F5A8F" w14:textId="65FBF5FE" w:rsidR="000B480F" w:rsidRPr="000A7C0C" w:rsidRDefault="000B480F" w:rsidP="000B480F">
            <w:pPr>
              <w:rPr>
                <w:rFonts w:cstheme="minorHAnsi"/>
                <w:sz w:val="20"/>
                <w:szCs w:val="20"/>
              </w:rPr>
            </w:pPr>
            <w:r w:rsidRPr="00F01294">
              <w:t>16,451</w:t>
            </w:r>
          </w:p>
        </w:tc>
        <w:tc>
          <w:tcPr>
            <w:tcW w:w="0" w:type="auto"/>
            <w:hideMark/>
          </w:tcPr>
          <w:p w14:paraId="02F1D2C1" w14:textId="6F846C3C" w:rsidR="000B480F" w:rsidRPr="000A7C0C" w:rsidRDefault="000B480F" w:rsidP="000B480F">
            <w:pPr>
              <w:rPr>
                <w:rFonts w:cstheme="minorHAnsi"/>
                <w:sz w:val="20"/>
                <w:szCs w:val="20"/>
              </w:rPr>
            </w:pPr>
            <w:r w:rsidRPr="00F01294">
              <w:t>8.6</w:t>
            </w:r>
          </w:p>
        </w:tc>
        <w:tc>
          <w:tcPr>
            <w:tcW w:w="0" w:type="auto"/>
            <w:hideMark/>
          </w:tcPr>
          <w:p w14:paraId="122EEF70" w14:textId="1C05A8AA" w:rsidR="000B480F" w:rsidRPr="000A7C0C" w:rsidRDefault="000B480F" w:rsidP="000B480F">
            <w:pPr>
              <w:rPr>
                <w:rFonts w:cstheme="minorHAnsi"/>
                <w:sz w:val="20"/>
                <w:szCs w:val="20"/>
              </w:rPr>
            </w:pPr>
            <w:r w:rsidRPr="00F01294">
              <w:t>6.0</w:t>
            </w:r>
          </w:p>
        </w:tc>
        <w:tc>
          <w:tcPr>
            <w:tcW w:w="0" w:type="auto"/>
            <w:hideMark/>
          </w:tcPr>
          <w:p w14:paraId="2DA44D72" w14:textId="298DDFCA" w:rsidR="000B480F" w:rsidRPr="000A7C0C" w:rsidRDefault="000B480F" w:rsidP="000B480F">
            <w:pPr>
              <w:rPr>
                <w:rFonts w:cstheme="minorHAnsi"/>
                <w:sz w:val="20"/>
                <w:szCs w:val="20"/>
              </w:rPr>
            </w:pPr>
            <w:r w:rsidRPr="00F01294">
              <w:t>-0.4</w:t>
            </w:r>
          </w:p>
        </w:tc>
        <w:tc>
          <w:tcPr>
            <w:tcW w:w="0" w:type="auto"/>
            <w:hideMark/>
          </w:tcPr>
          <w:p w14:paraId="133BC9E9" w14:textId="1A618FEE" w:rsidR="000B480F" w:rsidRPr="000A7C0C" w:rsidRDefault="000B480F" w:rsidP="000B480F">
            <w:pPr>
              <w:rPr>
                <w:rFonts w:cstheme="minorHAnsi"/>
                <w:sz w:val="20"/>
                <w:szCs w:val="20"/>
              </w:rPr>
            </w:pPr>
            <w:r w:rsidRPr="00F01294">
              <w:t>0.3</w:t>
            </w:r>
          </w:p>
        </w:tc>
        <w:tc>
          <w:tcPr>
            <w:tcW w:w="0" w:type="auto"/>
            <w:hideMark/>
          </w:tcPr>
          <w:p w14:paraId="77BDABA9" w14:textId="1C49047C" w:rsidR="000B480F" w:rsidRPr="000A7C0C" w:rsidRDefault="000B480F" w:rsidP="000B480F">
            <w:pPr>
              <w:rPr>
                <w:rFonts w:cstheme="minorHAnsi"/>
                <w:sz w:val="20"/>
                <w:szCs w:val="20"/>
              </w:rPr>
            </w:pPr>
            <w:r w:rsidRPr="00F01294">
              <w:t>0.9</w:t>
            </w:r>
          </w:p>
        </w:tc>
        <w:tc>
          <w:tcPr>
            <w:tcW w:w="0" w:type="auto"/>
            <w:hideMark/>
          </w:tcPr>
          <w:p w14:paraId="426F5F31" w14:textId="363C3269" w:rsidR="000B480F" w:rsidRPr="000A7C0C" w:rsidRDefault="000B480F" w:rsidP="000B480F">
            <w:pPr>
              <w:rPr>
                <w:rFonts w:cstheme="minorHAnsi"/>
                <w:sz w:val="20"/>
                <w:szCs w:val="20"/>
              </w:rPr>
            </w:pPr>
            <w:r w:rsidRPr="00F01294">
              <w:t>1.6</w:t>
            </w:r>
          </w:p>
        </w:tc>
        <w:tc>
          <w:tcPr>
            <w:tcW w:w="0" w:type="auto"/>
            <w:hideMark/>
          </w:tcPr>
          <w:p w14:paraId="45A3AAC0" w14:textId="03BDFC4E" w:rsidR="000B480F" w:rsidRPr="000A7C0C" w:rsidRDefault="000B480F" w:rsidP="000B480F">
            <w:pPr>
              <w:rPr>
                <w:rFonts w:cstheme="minorHAnsi"/>
                <w:sz w:val="20"/>
                <w:szCs w:val="20"/>
              </w:rPr>
            </w:pPr>
            <w:r w:rsidRPr="00F01294">
              <w:t>3.8</w:t>
            </w:r>
          </w:p>
        </w:tc>
        <w:tc>
          <w:tcPr>
            <w:tcW w:w="0" w:type="auto"/>
            <w:hideMark/>
          </w:tcPr>
          <w:p w14:paraId="32DA5A52" w14:textId="48B472F3" w:rsidR="000B480F" w:rsidRPr="000A7C0C" w:rsidRDefault="000B480F" w:rsidP="000B480F">
            <w:pPr>
              <w:rPr>
                <w:rFonts w:cstheme="minorHAnsi"/>
                <w:sz w:val="20"/>
                <w:szCs w:val="20"/>
              </w:rPr>
            </w:pPr>
            <w:r w:rsidRPr="00F01294">
              <w:t>7.6</w:t>
            </w:r>
          </w:p>
        </w:tc>
        <w:tc>
          <w:tcPr>
            <w:tcW w:w="0" w:type="auto"/>
            <w:hideMark/>
          </w:tcPr>
          <w:p w14:paraId="7DC7DC12" w14:textId="294DD668" w:rsidR="000B480F" w:rsidRPr="000A7C0C" w:rsidRDefault="000B480F" w:rsidP="000B480F">
            <w:pPr>
              <w:rPr>
                <w:rFonts w:cstheme="minorHAnsi"/>
                <w:sz w:val="20"/>
                <w:szCs w:val="20"/>
              </w:rPr>
            </w:pPr>
            <w:r w:rsidRPr="00F01294">
              <w:t>12.4</w:t>
            </w:r>
          </w:p>
        </w:tc>
        <w:tc>
          <w:tcPr>
            <w:tcW w:w="0" w:type="auto"/>
            <w:hideMark/>
          </w:tcPr>
          <w:p w14:paraId="77528809" w14:textId="39873B88" w:rsidR="000B480F" w:rsidRPr="000A7C0C" w:rsidRDefault="000B480F" w:rsidP="000B480F">
            <w:pPr>
              <w:rPr>
                <w:rFonts w:cstheme="minorHAnsi"/>
                <w:sz w:val="20"/>
                <w:szCs w:val="20"/>
              </w:rPr>
            </w:pPr>
            <w:r w:rsidRPr="00F01294">
              <w:t>16.8</w:t>
            </w:r>
          </w:p>
        </w:tc>
        <w:tc>
          <w:tcPr>
            <w:tcW w:w="0" w:type="auto"/>
            <w:hideMark/>
          </w:tcPr>
          <w:p w14:paraId="3439B7E2" w14:textId="6C8FDA15" w:rsidR="000B480F" w:rsidRPr="000A7C0C" w:rsidRDefault="000B480F" w:rsidP="000B480F">
            <w:pPr>
              <w:rPr>
                <w:rFonts w:cstheme="minorHAnsi"/>
                <w:sz w:val="20"/>
                <w:szCs w:val="20"/>
              </w:rPr>
            </w:pPr>
            <w:r w:rsidRPr="00F01294">
              <w:t>19.9</w:t>
            </w:r>
          </w:p>
        </w:tc>
        <w:tc>
          <w:tcPr>
            <w:tcW w:w="0" w:type="auto"/>
            <w:hideMark/>
          </w:tcPr>
          <w:p w14:paraId="25502142" w14:textId="68532767" w:rsidR="000B480F" w:rsidRPr="000A7C0C" w:rsidRDefault="000B480F" w:rsidP="000B480F">
            <w:pPr>
              <w:rPr>
                <w:rFonts w:cstheme="minorHAnsi"/>
                <w:sz w:val="20"/>
                <w:szCs w:val="20"/>
              </w:rPr>
            </w:pPr>
            <w:r w:rsidRPr="00F01294">
              <w:t>23.4</w:t>
            </w:r>
          </w:p>
        </w:tc>
        <w:tc>
          <w:tcPr>
            <w:tcW w:w="0" w:type="auto"/>
            <w:hideMark/>
          </w:tcPr>
          <w:p w14:paraId="0E18B7BF" w14:textId="1080D489" w:rsidR="000B480F" w:rsidRPr="000A7C0C" w:rsidRDefault="000B480F" w:rsidP="000B480F">
            <w:pPr>
              <w:rPr>
                <w:rFonts w:cstheme="minorHAnsi"/>
                <w:sz w:val="20"/>
                <w:szCs w:val="20"/>
              </w:rPr>
            </w:pPr>
            <w:r w:rsidRPr="00F01294">
              <w:t>25.6</w:t>
            </w:r>
          </w:p>
        </w:tc>
        <w:tc>
          <w:tcPr>
            <w:tcW w:w="0" w:type="auto"/>
            <w:hideMark/>
          </w:tcPr>
          <w:p w14:paraId="654DDAE6" w14:textId="237DFB16" w:rsidR="000B480F" w:rsidRPr="000A7C0C" w:rsidRDefault="000B480F" w:rsidP="000B480F">
            <w:pPr>
              <w:rPr>
                <w:rFonts w:cstheme="minorHAnsi"/>
                <w:sz w:val="20"/>
                <w:szCs w:val="20"/>
              </w:rPr>
            </w:pPr>
            <w:r w:rsidRPr="00F01294">
              <w:t>48.8</w:t>
            </w:r>
          </w:p>
        </w:tc>
        <w:tc>
          <w:tcPr>
            <w:tcW w:w="0" w:type="auto"/>
            <w:hideMark/>
          </w:tcPr>
          <w:p w14:paraId="76D39274" w14:textId="76A81040" w:rsidR="000B480F" w:rsidRPr="000A7C0C" w:rsidRDefault="000B480F" w:rsidP="000B480F">
            <w:pPr>
              <w:rPr>
                <w:rFonts w:cstheme="minorHAnsi"/>
                <w:sz w:val="20"/>
                <w:szCs w:val="20"/>
              </w:rPr>
            </w:pPr>
            <w:r w:rsidRPr="00F01294">
              <w:t>270530962</w:t>
            </w:r>
          </w:p>
        </w:tc>
      </w:tr>
      <w:tr w:rsidR="000B480F" w:rsidRPr="00FB142B" w14:paraId="34F55D13" w14:textId="77777777" w:rsidTr="006A50EB">
        <w:trPr>
          <w:trHeight w:val="144"/>
        </w:trPr>
        <w:tc>
          <w:tcPr>
            <w:tcW w:w="0" w:type="auto"/>
            <w:hideMark/>
          </w:tcPr>
          <w:p w14:paraId="608C6C45" w14:textId="7BA3F1BF" w:rsidR="000B480F" w:rsidRPr="000A7C0C" w:rsidRDefault="000B480F" w:rsidP="000B480F">
            <w:pPr>
              <w:rPr>
                <w:rFonts w:cstheme="minorHAnsi"/>
                <w:sz w:val="20"/>
                <w:szCs w:val="20"/>
              </w:rPr>
            </w:pPr>
            <w:r w:rsidRPr="00F01294">
              <w:t>DA24</w:t>
            </w:r>
          </w:p>
        </w:tc>
        <w:tc>
          <w:tcPr>
            <w:tcW w:w="0" w:type="auto"/>
            <w:hideMark/>
          </w:tcPr>
          <w:p w14:paraId="06228D34" w14:textId="134D8580" w:rsidR="000B480F" w:rsidRPr="000A7C0C" w:rsidRDefault="000B480F" w:rsidP="000B480F">
            <w:pPr>
              <w:rPr>
                <w:rFonts w:cstheme="minorHAnsi"/>
                <w:sz w:val="20"/>
                <w:szCs w:val="20"/>
              </w:rPr>
            </w:pPr>
            <w:r w:rsidRPr="00F01294">
              <w:t>Northeast</w:t>
            </w:r>
          </w:p>
        </w:tc>
        <w:tc>
          <w:tcPr>
            <w:tcW w:w="0" w:type="auto"/>
            <w:hideMark/>
          </w:tcPr>
          <w:p w14:paraId="768FBA36" w14:textId="4DA624BA" w:rsidR="000B480F" w:rsidRPr="000A7C0C" w:rsidRDefault="000B480F" w:rsidP="000B480F">
            <w:pPr>
              <w:rPr>
                <w:rFonts w:cstheme="minorHAnsi"/>
                <w:sz w:val="20"/>
                <w:szCs w:val="20"/>
              </w:rPr>
            </w:pPr>
            <w:r w:rsidRPr="00F01294">
              <w:t>67</w:t>
            </w:r>
          </w:p>
        </w:tc>
        <w:tc>
          <w:tcPr>
            <w:tcW w:w="0" w:type="auto"/>
            <w:hideMark/>
          </w:tcPr>
          <w:p w14:paraId="02E79DE9" w14:textId="012A5DE6" w:rsidR="000B480F" w:rsidRPr="000A7C0C" w:rsidRDefault="000B480F" w:rsidP="000B480F">
            <w:pPr>
              <w:rPr>
                <w:rFonts w:cstheme="minorHAnsi"/>
                <w:sz w:val="20"/>
                <w:szCs w:val="20"/>
              </w:rPr>
            </w:pPr>
            <w:r w:rsidRPr="00F01294">
              <w:t>70,565</w:t>
            </w:r>
          </w:p>
        </w:tc>
        <w:tc>
          <w:tcPr>
            <w:tcW w:w="0" w:type="auto"/>
            <w:hideMark/>
          </w:tcPr>
          <w:p w14:paraId="0AA1A387" w14:textId="0D11C484" w:rsidR="000B480F" w:rsidRPr="000A7C0C" w:rsidRDefault="000B480F" w:rsidP="000B480F">
            <w:pPr>
              <w:rPr>
                <w:rFonts w:cstheme="minorHAnsi"/>
                <w:sz w:val="20"/>
                <w:szCs w:val="20"/>
              </w:rPr>
            </w:pPr>
            <w:r w:rsidRPr="00F01294">
              <w:t>9.0</w:t>
            </w:r>
          </w:p>
        </w:tc>
        <w:tc>
          <w:tcPr>
            <w:tcW w:w="0" w:type="auto"/>
            <w:hideMark/>
          </w:tcPr>
          <w:p w14:paraId="760B2824" w14:textId="67A4602B" w:rsidR="000B480F" w:rsidRPr="000A7C0C" w:rsidRDefault="000B480F" w:rsidP="000B480F">
            <w:pPr>
              <w:rPr>
                <w:rFonts w:cstheme="minorHAnsi"/>
                <w:sz w:val="20"/>
                <w:szCs w:val="20"/>
              </w:rPr>
            </w:pPr>
            <w:r w:rsidRPr="00F01294">
              <w:t>6.9</w:t>
            </w:r>
          </w:p>
        </w:tc>
        <w:tc>
          <w:tcPr>
            <w:tcW w:w="0" w:type="auto"/>
            <w:hideMark/>
          </w:tcPr>
          <w:p w14:paraId="250FE375" w14:textId="2F1A1B84" w:rsidR="000B480F" w:rsidRPr="000A7C0C" w:rsidRDefault="000B480F" w:rsidP="000B480F">
            <w:pPr>
              <w:rPr>
                <w:rFonts w:cstheme="minorHAnsi"/>
                <w:sz w:val="20"/>
                <w:szCs w:val="20"/>
              </w:rPr>
            </w:pPr>
            <w:r w:rsidRPr="00F01294">
              <w:t>-4.1</w:t>
            </w:r>
          </w:p>
        </w:tc>
        <w:tc>
          <w:tcPr>
            <w:tcW w:w="0" w:type="auto"/>
            <w:hideMark/>
          </w:tcPr>
          <w:p w14:paraId="6D95C9E8" w14:textId="31630F90" w:rsidR="000B480F" w:rsidRPr="000A7C0C" w:rsidRDefault="000B480F" w:rsidP="000B480F">
            <w:pPr>
              <w:rPr>
                <w:rFonts w:cstheme="minorHAnsi"/>
                <w:sz w:val="20"/>
                <w:szCs w:val="20"/>
              </w:rPr>
            </w:pPr>
            <w:r w:rsidRPr="00F01294">
              <w:t>0.1</w:t>
            </w:r>
          </w:p>
        </w:tc>
        <w:tc>
          <w:tcPr>
            <w:tcW w:w="0" w:type="auto"/>
            <w:hideMark/>
          </w:tcPr>
          <w:p w14:paraId="266FB149" w14:textId="29025209" w:rsidR="000B480F" w:rsidRPr="000A7C0C" w:rsidRDefault="000B480F" w:rsidP="000B480F">
            <w:pPr>
              <w:rPr>
                <w:rFonts w:cstheme="minorHAnsi"/>
                <w:sz w:val="20"/>
                <w:szCs w:val="20"/>
              </w:rPr>
            </w:pPr>
            <w:r w:rsidRPr="00F01294">
              <w:t>1.0</w:t>
            </w:r>
          </w:p>
        </w:tc>
        <w:tc>
          <w:tcPr>
            <w:tcW w:w="0" w:type="auto"/>
            <w:hideMark/>
          </w:tcPr>
          <w:p w14:paraId="25F0F57E" w14:textId="216475A4" w:rsidR="000B480F" w:rsidRPr="000A7C0C" w:rsidRDefault="000B480F" w:rsidP="000B480F">
            <w:pPr>
              <w:rPr>
                <w:rFonts w:cstheme="minorHAnsi"/>
                <w:sz w:val="20"/>
                <w:szCs w:val="20"/>
              </w:rPr>
            </w:pPr>
            <w:r w:rsidRPr="00F01294">
              <w:t>1.8</w:t>
            </w:r>
          </w:p>
        </w:tc>
        <w:tc>
          <w:tcPr>
            <w:tcW w:w="0" w:type="auto"/>
            <w:hideMark/>
          </w:tcPr>
          <w:p w14:paraId="2806B08D" w14:textId="2F13BF5C" w:rsidR="000B480F" w:rsidRPr="000A7C0C" w:rsidRDefault="000B480F" w:rsidP="000B480F">
            <w:pPr>
              <w:rPr>
                <w:rFonts w:cstheme="minorHAnsi"/>
                <w:sz w:val="20"/>
                <w:szCs w:val="20"/>
              </w:rPr>
            </w:pPr>
            <w:r w:rsidRPr="00F01294">
              <w:t>3.7</w:t>
            </w:r>
          </w:p>
        </w:tc>
        <w:tc>
          <w:tcPr>
            <w:tcW w:w="0" w:type="auto"/>
            <w:hideMark/>
          </w:tcPr>
          <w:p w14:paraId="23AFD988" w14:textId="72C21249" w:rsidR="000B480F" w:rsidRPr="000A7C0C" w:rsidRDefault="000B480F" w:rsidP="000B480F">
            <w:pPr>
              <w:rPr>
                <w:rFonts w:cstheme="minorHAnsi"/>
                <w:sz w:val="20"/>
                <w:szCs w:val="20"/>
              </w:rPr>
            </w:pPr>
            <w:r w:rsidRPr="00F01294">
              <w:t>7.3</w:t>
            </w:r>
          </w:p>
        </w:tc>
        <w:tc>
          <w:tcPr>
            <w:tcW w:w="0" w:type="auto"/>
            <w:hideMark/>
          </w:tcPr>
          <w:p w14:paraId="2C38F4C0" w14:textId="4F5BA602" w:rsidR="000B480F" w:rsidRPr="000A7C0C" w:rsidRDefault="000B480F" w:rsidP="000B480F">
            <w:pPr>
              <w:rPr>
                <w:rFonts w:cstheme="minorHAnsi"/>
                <w:sz w:val="20"/>
                <w:szCs w:val="20"/>
              </w:rPr>
            </w:pPr>
            <w:r w:rsidRPr="00F01294">
              <w:t>12.7</w:t>
            </w:r>
          </w:p>
        </w:tc>
        <w:tc>
          <w:tcPr>
            <w:tcW w:w="0" w:type="auto"/>
            <w:hideMark/>
          </w:tcPr>
          <w:p w14:paraId="20122206" w14:textId="3347A4E9" w:rsidR="000B480F" w:rsidRPr="000A7C0C" w:rsidRDefault="000B480F" w:rsidP="000B480F">
            <w:pPr>
              <w:rPr>
                <w:rFonts w:cstheme="minorHAnsi"/>
                <w:sz w:val="20"/>
                <w:szCs w:val="20"/>
              </w:rPr>
            </w:pPr>
            <w:r w:rsidRPr="00F01294">
              <w:t>18.5</w:t>
            </w:r>
          </w:p>
        </w:tc>
        <w:tc>
          <w:tcPr>
            <w:tcW w:w="0" w:type="auto"/>
            <w:hideMark/>
          </w:tcPr>
          <w:p w14:paraId="72B00376" w14:textId="1649FA32" w:rsidR="000B480F" w:rsidRPr="000A7C0C" w:rsidRDefault="000B480F" w:rsidP="000B480F">
            <w:pPr>
              <w:rPr>
                <w:rFonts w:cstheme="minorHAnsi"/>
                <w:sz w:val="20"/>
                <w:szCs w:val="20"/>
              </w:rPr>
            </w:pPr>
            <w:r w:rsidRPr="00F01294">
              <w:t>22.4</w:t>
            </w:r>
          </w:p>
        </w:tc>
        <w:tc>
          <w:tcPr>
            <w:tcW w:w="0" w:type="auto"/>
            <w:hideMark/>
          </w:tcPr>
          <w:p w14:paraId="6581CA6A" w14:textId="15B8CD1F" w:rsidR="000B480F" w:rsidRPr="000A7C0C" w:rsidRDefault="000B480F" w:rsidP="000B480F">
            <w:pPr>
              <w:rPr>
                <w:rFonts w:cstheme="minorHAnsi"/>
                <w:sz w:val="20"/>
                <w:szCs w:val="20"/>
              </w:rPr>
            </w:pPr>
            <w:r w:rsidRPr="00F01294">
              <w:t>27.0</w:t>
            </w:r>
          </w:p>
        </w:tc>
        <w:tc>
          <w:tcPr>
            <w:tcW w:w="0" w:type="auto"/>
            <w:hideMark/>
          </w:tcPr>
          <w:p w14:paraId="3F3F2AC9" w14:textId="76621586" w:rsidR="000B480F" w:rsidRPr="000A7C0C" w:rsidRDefault="000B480F" w:rsidP="000B480F">
            <w:pPr>
              <w:rPr>
                <w:rFonts w:cstheme="minorHAnsi"/>
                <w:sz w:val="20"/>
                <w:szCs w:val="20"/>
              </w:rPr>
            </w:pPr>
            <w:r w:rsidRPr="00F01294">
              <w:t>30.3</w:t>
            </w:r>
          </w:p>
        </w:tc>
        <w:tc>
          <w:tcPr>
            <w:tcW w:w="0" w:type="auto"/>
            <w:hideMark/>
          </w:tcPr>
          <w:p w14:paraId="75593888" w14:textId="661337D4" w:rsidR="000B480F" w:rsidRPr="000A7C0C" w:rsidRDefault="000B480F" w:rsidP="000B480F">
            <w:pPr>
              <w:rPr>
                <w:rFonts w:cstheme="minorHAnsi"/>
                <w:sz w:val="20"/>
                <w:szCs w:val="20"/>
              </w:rPr>
            </w:pPr>
            <w:r w:rsidRPr="00F01294">
              <w:t>55.8</w:t>
            </w:r>
          </w:p>
        </w:tc>
        <w:tc>
          <w:tcPr>
            <w:tcW w:w="0" w:type="auto"/>
            <w:hideMark/>
          </w:tcPr>
          <w:p w14:paraId="7ADABF99" w14:textId="7D1CD7F4" w:rsidR="000B480F" w:rsidRPr="000A7C0C" w:rsidRDefault="000B480F" w:rsidP="000B480F">
            <w:pPr>
              <w:rPr>
                <w:rFonts w:cstheme="minorHAnsi"/>
                <w:sz w:val="20"/>
                <w:szCs w:val="20"/>
              </w:rPr>
            </w:pPr>
            <w:r w:rsidRPr="00F01294">
              <w:t>340130003</w:t>
            </w:r>
          </w:p>
        </w:tc>
      </w:tr>
      <w:tr w:rsidR="000B480F" w:rsidRPr="00FB142B" w14:paraId="70F3E261" w14:textId="77777777" w:rsidTr="006A50EB">
        <w:trPr>
          <w:trHeight w:val="144"/>
        </w:trPr>
        <w:tc>
          <w:tcPr>
            <w:tcW w:w="0" w:type="auto"/>
            <w:hideMark/>
          </w:tcPr>
          <w:p w14:paraId="44006B8F" w14:textId="44A109CD" w:rsidR="000B480F" w:rsidRPr="000A7C0C" w:rsidRDefault="000B480F" w:rsidP="000B480F">
            <w:pPr>
              <w:rPr>
                <w:rFonts w:cstheme="minorHAnsi"/>
                <w:sz w:val="20"/>
                <w:szCs w:val="20"/>
              </w:rPr>
            </w:pPr>
            <w:r w:rsidRPr="00F01294">
              <w:t>DA24</w:t>
            </w:r>
          </w:p>
        </w:tc>
        <w:tc>
          <w:tcPr>
            <w:tcW w:w="0" w:type="auto"/>
            <w:hideMark/>
          </w:tcPr>
          <w:p w14:paraId="5F2B15A1" w14:textId="70D2F108" w:rsidR="000B480F" w:rsidRPr="000A7C0C" w:rsidRDefault="000B480F" w:rsidP="000B480F">
            <w:pPr>
              <w:rPr>
                <w:rFonts w:cstheme="minorHAnsi"/>
                <w:sz w:val="20"/>
                <w:szCs w:val="20"/>
              </w:rPr>
            </w:pPr>
            <w:r w:rsidRPr="00F01294">
              <w:t>Northwest</w:t>
            </w:r>
          </w:p>
        </w:tc>
        <w:tc>
          <w:tcPr>
            <w:tcW w:w="0" w:type="auto"/>
            <w:hideMark/>
          </w:tcPr>
          <w:p w14:paraId="12E9A2AC" w14:textId="284FA6D7" w:rsidR="000B480F" w:rsidRPr="000A7C0C" w:rsidRDefault="000B480F" w:rsidP="000B480F">
            <w:pPr>
              <w:rPr>
                <w:rFonts w:cstheme="minorHAnsi"/>
                <w:sz w:val="20"/>
                <w:szCs w:val="20"/>
              </w:rPr>
            </w:pPr>
            <w:r w:rsidRPr="00F01294">
              <w:t>6</w:t>
            </w:r>
          </w:p>
        </w:tc>
        <w:tc>
          <w:tcPr>
            <w:tcW w:w="0" w:type="auto"/>
            <w:hideMark/>
          </w:tcPr>
          <w:p w14:paraId="28126A84" w14:textId="746DAF4A" w:rsidR="000B480F" w:rsidRPr="000A7C0C" w:rsidRDefault="000B480F" w:rsidP="000B480F">
            <w:pPr>
              <w:rPr>
                <w:rFonts w:cstheme="minorHAnsi"/>
                <w:sz w:val="20"/>
                <w:szCs w:val="20"/>
              </w:rPr>
            </w:pPr>
            <w:r w:rsidRPr="00F01294">
              <w:t>6,391</w:t>
            </w:r>
          </w:p>
        </w:tc>
        <w:tc>
          <w:tcPr>
            <w:tcW w:w="0" w:type="auto"/>
            <w:hideMark/>
          </w:tcPr>
          <w:p w14:paraId="658D0F1C" w14:textId="7841A5B4" w:rsidR="000B480F" w:rsidRPr="000A7C0C" w:rsidRDefault="000B480F" w:rsidP="000B480F">
            <w:pPr>
              <w:rPr>
                <w:rFonts w:cstheme="minorHAnsi"/>
                <w:sz w:val="20"/>
                <w:szCs w:val="20"/>
              </w:rPr>
            </w:pPr>
            <w:r w:rsidRPr="00F01294">
              <w:t>11.0</w:t>
            </w:r>
          </w:p>
        </w:tc>
        <w:tc>
          <w:tcPr>
            <w:tcW w:w="0" w:type="auto"/>
            <w:hideMark/>
          </w:tcPr>
          <w:p w14:paraId="6F89981C" w14:textId="63FAC68C" w:rsidR="000B480F" w:rsidRPr="000A7C0C" w:rsidRDefault="000B480F" w:rsidP="000B480F">
            <w:pPr>
              <w:rPr>
                <w:rFonts w:cstheme="minorHAnsi"/>
                <w:sz w:val="20"/>
                <w:szCs w:val="20"/>
              </w:rPr>
            </w:pPr>
            <w:r w:rsidRPr="00F01294">
              <w:t>5.7</w:t>
            </w:r>
          </w:p>
        </w:tc>
        <w:tc>
          <w:tcPr>
            <w:tcW w:w="0" w:type="auto"/>
            <w:hideMark/>
          </w:tcPr>
          <w:p w14:paraId="0C9D5C71" w14:textId="5F3B824D" w:rsidR="000B480F" w:rsidRPr="000A7C0C" w:rsidRDefault="000B480F" w:rsidP="000B480F">
            <w:pPr>
              <w:rPr>
                <w:rFonts w:cstheme="minorHAnsi"/>
                <w:sz w:val="20"/>
                <w:szCs w:val="20"/>
              </w:rPr>
            </w:pPr>
            <w:r w:rsidRPr="00F01294">
              <w:t>1.0</w:t>
            </w:r>
          </w:p>
        </w:tc>
        <w:tc>
          <w:tcPr>
            <w:tcW w:w="0" w:type="auto"/>
            <w:hideMark/>
          </w:tcPr>
          <w:p w14:paraId="0BF00EAE" w14:textId="49272FCA" w:rsidR="000B480F" w:rsidRPr="000A7C0C" w:rsidRDefault="000B480F" w:rsidP="000B480F">
            <w:pPr>
              <w:rPr>
                <w:rFonts w:cstheme="minorHAnsi"/>
                <w:sz w:val="20"/>
                <w:szCs w:val="20"/>
              </w:rPr>
            </w:pPr>
            <w:r w:rsidRPr="00F01294">
              <w:t>2.1</w:t>
            </w:r>
          </w:p>
        </w:tc>
        <w:tc>
          <w:tcPr>
            <w:tcW w:w="0" w:type="auto"/>
            <w:hideMark/>
          </w:tcPr>
          <w:p w14:paraId="136FE276" w14:textId="4D74B607" w:rsidR="000B480F" w:rsidRPr="000A7C0C" w:rsidRDefault="000B480F" w:rsidP="000B480F">
            <w:pPr>
              <w:rPr>
                <w:rFonts w:cstheme="minorHAnsi"/>
                <w:sz w:val="20"/>
                <w:szCs w:val="20"/>
              </w:rPr>
            </w:pPr>
            <w:r w:rsidRPr="00F01294">
              <w:t>3.2</w:t>
            </w:r>
          </w:p>
        </w:tc>
        <w:tc>
          <w:tcPr>
            <w:tcW w:w="0" w:type="auto"/>
            <w:hideMark/>
          </w:tcPr>
          <w:p w14:paraId="464F73A7" w14:textId="443BB60D" w:rsidR="000B480F" w:rsidRPr="000A7C0C" w:rsidRDefault="000B480F" w:rsidP="000B480F">
            <w:pPr>
              <w:rPr>
                <w:rFonts w:cstheme="minorHAnsi"/>
                <w:sz w:val="20"/>
                <w:szCs w:val="20"/>
              </w:rPr>
            </w:pPr>
            <w:r w:rsidRPr="00F01294">
              <w:t>4.3</w:t>
            </w:r>
          </w:p>
        </w:tc>
        <w:tc>
          <w:tcPr>
            <w:tcW w:w="0" w:type="auto"/>
            <w:hideMark/>
          </w:tcPr>
          <w:p w14:paraId="71149CA4" w14:textId="11EE004D" w:rsidR="000B480F" w:rsidRPr="000A7C0C" w:rsidRDefault="000B480F" w:rsidP="000B480F">
            <w:pPr>
              <w:rPr>
                <w:rFonts w:cstheme="minorHAnsi"/>
                <w:sz w:val="20"/>
                <w:szCs w:val="20"/>
              </w:rPr>
            </w:pPr>
            <w:r w:rsidRPr="00F01294">
              <w:t>6.7</w:t>
            </w:r>
          </w:p>
        </w:tc>
        <w:tc>
          <w:tcPr>
            <w:tcW w:w="0" w:type="auto"/>
            <w:hideMark/>
          </w:tcPr>
          <w:p w14:paraId="3ECA2AA7" w14:textId="56E66A4B" w:rsidR="000B480F" w:rsidRPr="000A7C0C" w:rsidRDefault="000B480F" w:rsidP="000B480F">
            <w:pPr>
              <w:rPr>
                <w:rFonts w:cstheme="minorHAnsi"/>
                <w:sz w:val="20"/>
                <w:szCs w:val="20"/>
              </w:rPr>
            </w:pPr>
            <w:r w:rsidRPr="00F01294">
              <w:t>10.2</w:t>
            </w:r>
          </w:p>
        </w:tc>
        <w:tc>
          <w:tcPr>
            <w:tcW w:w="0" w:type="auto"/>
            <w:hideMark/>
          </w:tcPr>
          <w:p w14:paraId="6CD311DF" w14:textId="72C4B9E7" w:rsidR="000B480F" w:rsidRPr="000A7C0C" w:rsidRDefault="000B480F" w:rsidP="000B480F">
            <w:pPr>
              <w:rPr>
                <w:rFonts w:cstheme="minorHAnsi"/>
                <w:sz w:val="20"/>
                <w:szCs w:val="20"/>
              </w:rPr>
            </w:pPr>
            <w:r w:rsidRPr="00F01294">
              <w:t>14.6</w:t>
            </w:r>
          </w:p>
        </w:tc>
        <w:tc>
          <w:tcPr>
            <w:tcW w:w="0" w:type="auto"/>
            <w:hideMark/>
          </w:tcPr>
          <w:p w14:paraId="7861839B" w14:textId="6CE1DDBF" w:rsidR="000B480F" w:rsidRPr="000A7C0C" w:rsidRDefault="000B480F" w:rsidP="000B480F">
            <w:pPr>
              <w:rPr>
                <w:rFonts w:cstheme="minorHAnsi"/>
                <w:sz w:val="20"/>
                <w:szCs w:val="20"/>
              </w:rPr>
            </w:pPr>
            <w:r w:rsidRPr="00F01294">
              <w:t>18.6</w:t>
            </w:r>
          </w:p>
        </w:tc>
        <w:tc>
          <w:tcPr>
            <w:tcW w:w="0" w:type="auto"/>
            <w:hideMark/>
          </w:tcPr>
          <w:p w14:paraId="5002CB37" w14:textId="4719ABE3" w:rsidR="000B480F" w:rsidRPr="000A7C0C" w:rsidRDefault="000B480F" w:rsidP="000B480F">
            <w:pPr>
              <w:rPr>
                <w:rFonts w:cstheme="minorHAnsi"/>
                <w:sz w:val="20"/>
                <w:szCs w:val="20"/>
              </w:rPr>
            </w:pPr>
            <w:r w:rsidRPr="00F01294">
              <w:t>21.5</w:t>
            </w:r>
          </w:p>
        </w:tc>
        <w:tc>
          <w:tcPr>
            <w:tcW w:w="0" w:type="auto"/>
            <w:hideMark/>
          </w:tcPr>
          <w:p w14:paraId="163AEB34" w14:textId="4D64F4E4" w:rsidR="000B480F" w:rsidRPr="000A7C0C" w:rsidRDefault="000B480F" w:rsidP="000B480F">
            <w:pPr>
              <w:rPr>
                <w:rFonts w:cstheme="minorHAnsi"/>
                <w:sz w:val="20"/>
                <w:szCs w:val="20"/>
              </w:rPr>
            </w:pPr>
            <w:r w:rsidRPr="00F01294">
              <w:t>24.6</w:t>
            </w:r>
          </w:p>
        </w:tc>
        <w:tc>
          <w:tcPr>
            <w:tcW w:w="0" w:type="auto"/>
            <w:hideMark/>
          </w:tcPr>
          <w:p w14:paraId="6D5DE4C8" w14:textId="51C9B0CC" w:rsidR="000B480F" w:rsidRPr="000A7C0C" w:rsidRDefault="000B480F" w:rsidP="000B480F">
            <w:pPr>
              <w:rPr>
                <w:rFonts w:cstheme="minorHAnsi"/>
                <w:sz w:val="20"/>
                <w:szCs w:val="20"/>
              </w:rPr>
            </w:pPr>
            <w:r w:rsidRPr="00F01294">
              <w:t>27.3</w:t>
            </w:r>
          </w:p>
        </w:tc>
        <w:tc>
          <w:tcPr>
            <w:tcW w:w="0" w:type="auto"/>
            <w:hideMark/>
          </w:tcPr>
          <w:p w14:paraId="461EC404" w14:textId="59C56F37" w:rsidR="000B480F" w:rsidRPr="000A7C0C" w:rsidRDefault="000B480F" w:rsidP="000B480F">
            <w:pPr>
              <w:rPr>
                <w:rFonts w:cstheme="minorHAnsi"/>
                <w:sz w:val="20"/>
                <w:szCs w:val="20"/>
              </w:rPr>
            </w:pPr>
            <w:r w:rsidRPr="00F01294">
              <w:t>53.6</w:t>
            </w:r>
          </w:p>
        </w:tc>
        <w:tc>
          <w:tcPr>
            <w:tcW w:w="0" w:type="auto"/>
            <w:hideMark/>
          </w:tcPr>
          <w:p w14:paraId="2552B4EE" w14:textId="264788A8" w:rsidR="000B480F" w:rsidRPr="000A7C0C" w:rsidRDefault="000B480F" w:rsidP="000B480F">
            <w:pPr>
              <w:rPr>
                <w:rFonts w:cstheme="minorHAnsi"/>
                <w:sz w:val="20"/>
                <w:szCs w:val="20"/>
              </w:rPr>
            </w:pPr>
            <w:r w:rsidRPr="00F01294">
              <w:t>530330030</w:t>
            </w:r>
          </w:p>
        </w:tc>
      </w:tr>
      <w:tr w:rsidR="000B480F" w:rsidRPr="00FB142B" w14:paraId="02487B5E" w14:textId="77777777" w:rsidTr="006A50EB">
        <w:trPr>
          <w:trHeight w:val="144"/>
        </w:trPr>
        <w:tc>
          <w:tcPr>
            <w:tcW w:w="0" w:type="auto"/>
            <w:hideMark/>
          </w:tcPr>
          <w:p w14:paraId="57408DDC" w14:textId="7082E90E" w:rsidR="000B480F" w:rsidRPr="000A7C0C" w:rsidRDefault="000B480F" w:rsidP="000B480F">
            <w:pPr>
              <w:rPr>
                <w:rFonts w:cstheme="minorHAnsi"/>
                <w:sz w:val="20"/>
                <w:szCs w:val="20"/>
              </w:rPr>
            </w:pPr>
            <w:r w:rsidRPr="00F01294">
              <w:t>DA24</w:t>
            </w:r>
          </w:p>
        </w:tc>
        <w:tc>
          <w:tcPr>
            <w:tcW w:w="0" w:type="auto"/>
            <w:hideMark/>
          </w:tcPr>
          <w:p w14:paraId="628F1D0B" w14:textId="7EA26AE0" w:rsidR="000B480F" w:rsidRPr="000A7C0C" w:rsidRDefault="000B480F" w:rsidP="000B480F">
            <w:pPr>
              <w:rPr>
                <w:rFonts w:cstheme="minorHAnsi"/>
                <w:sz w:val="20"/>
                <w:szCs w:val="20"/>
              </w:rPr>
            </w:pPr>
            <w:r w:rsidRPr="00F01294">
              <w:t>South</w:t>
            </w:r>
          </w:p>
        </w:tc>
        <w:tc>
          <w:tcPr>
            <w:tcW w:w="0" w:type="auto"/>
            <w:hideMark/>
          </w:tcPr>
          <w:p w14:paraId="275A0CF5" w14:textId="4D8F26CA" w:rsidR="000B480F" w:rsidRPr="000A7C0C" w:rsidRDefault="000B480F" w:rsidP="000B480F">
            <w:pPr>
              <w:rPr>
                <w:rFonts w:cstheme="minorHAnsi"/>
                <w:sz w:val="20"/>
                <w:szCs w:val="20"/>
              </w:rPr>
            </w:pPr>
            <w:r w:rsidRPr="00F01294">
              <w:t>67</w:t>
            </w:r>
          </w:p>
        </w:tc>
        <w:tc>
          <w:tcPr>
            <w:tcW w:w="0" w:type="auto"/>
            <w:hideMark/>
          </w:tcPr>
          <w:p w14:paraId="44AFE44D" w14:textId="4F5F0EC8" w:rsidR="000B480F" w:rsidRPr="000A7C0C" w:rsidRDefault="000B480F" w:rsidP="000B480F">
            <w:pPr>
              <w:rPr>
                <w:rFonts w:cstheme="minorHAnsi"/>
                <w:sz w:val="20"/>
                <w:szCs w:val="20"/>
              </w:rPr>
            </w:pPr>
            <w:r w:rsidRPr="00F01294">
              <w:t>69,423</w:t>
            </w:r>
          </w:p>
        </w:tc>
        <w:tc>
          <w:tcPr>
            <w:tcW w:w="0" w:type="auto"/>
            <w:hideMark/>
          </w:tcPr>
          <w:p w14:paraId="2AD63AE3" w14:textId="48C0600E" w:rsidR="000B480F" w:rsidRPr="000A7C0C" w:rsidRDefault="000B480F" w:rsidP="000B480F">
            <w:pPr>
              <w:rPr>
                <w:rFonts w:cstheme="minorHAnsi"/>
                <w:sz w:val="20"/>
                <w:szCs w:val="20"/>
              </w:rPr>
            </w:pPr>
            <w:r w:rsidRPr="00F01294">
              <w:t>6.2</w:t>
            </w:r>
          </w:p>
        </w:tc>
        <w:tc>
          <w:tcPr>
            <w:tcW w:w="0" w:type="auto"/>
            <w:hideMark/>
          </w:tcPr>
          <w:p w14:paraId="779DD2EE" w14:textId="6D2DC300" w:rsidR="000B480F" w:rsidRPr="000A7C0C" w:rsidRDefault="000B480F" w:rsidP="000B480F">
            <w:pPr>
              <w:rPr>
                <w:rFonts w:cstheme="minorHAnsi"/>
                <w:sz w:val="20"/>
                <w:szCs w:val="20"/>
              </w:rPr>
            </w:pPr>
            <w:r w:rsidRPr="00F01294">
              <w:t>5.3</w:t>
            </w:r>
          </w:p>
        </w:tc>
        <w:tc>
          <w:tcPr>
            <w:tcW w:w="0" w:type="auto"/>
            <w:hideMark/>
          </w:tcPr>
          <w:p w14:paraId="7CB1E4B3" w14:textId="59D2AD29" w:rsidR="000B480F" w:rsidRPr="000A7C0C" w:rsidRDefault="000B480F" w:rsidP="000B480F">
            <w:pPr>
              <w:rPr>
                <w:rFonts w:cstheme="minorHAnsi"/>
                <w:sz w:val="20"/>
                <w:szCs w:val="20"/>
              </w:rPr>
            </w:pPr>
            <w:r w:rsidRPr="00F01294">
              <w:t>-2.6</w:t>
            </w:r>
          </w:p>
        </w:tc>
        <w:tc>
          <w:tcPr>
            <w:tcW w:w="0" w:type="auto"/>
            <w:hideMark/>
          </w:tcPr>
          <w:p w14:paraId="4F9FAB20" w14:textId="657BBDC0" w:rsidR="000B480F" w:rsidRPr="000A7C0C" w:rsidRDefault="000B480F" w:rsidP="000B480F">
            <w:pPr>
              <w:rPr>
                <w:rFonts w:cstheme="minorHAnsi"/>
                <w:sz w:val="20"/>
                <w:szCs w:val="20"/>
              </w:rPr>
            </w:pPr>
            <w:r w:rsidRPr="00F01294">
              <w:t>-0.3</w:t>
            </w:r>
          </w:p>
        </w:tc>
        <w:tc>
          <w:tcPr>
            <w:tcW w:w="0" w:type="auto"/>
            <w:hideMark/>
          </w:tcPr>
          <w:p w14:paraId="3B74CD75" w14:textId="3815D1C6" w:rsidR="000B480F" w:rsidRPr="000A7C0C" w:rsidRDefault="000B480F" w:rsidP="000B480F">
            <w:pPr>
              <w:rPr>
                <w:rFonts w:cstheme="minorHAnsi"/>
                <w:sz w:val="20"/>
                <w:szCs w:val="20"/>
              </w:rPr>
            </w:pPr>
            <w:r w:rsidRPr="00F01294">
              <w:t>0.7</w:t>
            </w:r>
          </w:p>
        </w:tc>
        <w:tc>
          <w:tcPr>
            <w:tcW w:w="0" w:type="auto"/>
            <w:hideMark/>
          </w:tcPr>
          <w:p w14:paraId="0AFACB63" w14:textId="5B980EF2" w:rsidR="000B480F" w:rsidRPr="000A7C0C" w:rsidRDefault="000B480F" w:rsidP="000B480F">
            <w:pPr>
              <w:rPr>
                <w:rFonts w:cstheme="minorHAnsi"/>
                <w:sz w:val="20"/>
                <w:szCs w:val="20"/>
              </w:rPr>
            </w:pPr>
            <w:r w:rsidRPr="00F01294">
              <w:t>1.3</w:t>
            </w:r>
          </w:p>
        </w:tc>
        <w:tc>
          <w:tcPr>
            <w:tcW w:w="0" w:type="auto"/>
            <w:hideMark/>
          </w:tcPr>
          <w:p w14:paraId="52594C30" w14:textId="67302BF4" w:rsidR="000B480F" w:rsidRPr="000A7C0C" w:rsidRDefault="000B480F" w:rsidP="000B480F">
            <w:pPr>
              <w:rPr>
                <w:rFonts w:cstheme="minorHAnsi"/>
                <w:sz w:val="20"/>
                <w:szCs w:val="20"/>
              </w:rPr>
            </w:pPr>
            <w:r w:rsidRPr="00F01294">
              <w:t>2.5</w:t>
            </w:r>
          </w:p>
        </w:tc>
        <w:tc>
          <w:tcPr>
            <w:tcW w:w="0" w:type="auto"/>
            <w:hideMark/>
          </w:tcPr>
          <w:p w14:paraId="46CCA242" w14:textId="7D7BED0A" w:rsidR="000B480F" w:rsidRPr="000A7C0C" w:rsidRDefault="000B480F" w:rsidP="000B480F">
            <w:pPr>
              <w:rPr>
                <w:rFonts w:cstheme="minorHAnsi"/>
                <w:sz w:val="20"/>
                <w:szCs w:val="20"/>
              </w:rPr>
            </w:pPr>
            <w:r w:rsidRPr="00F01294">
              <w:t>4.7</w:t>
            </w:r>
          </w:p>
        </w:tc>
        <w:tc>
          <w:tcPr>
            <w:tcW w:w="0" w:type="auto"/>
            <w:hideMark/>
          </w:tcPr>
          <w:p w14:paraId="33798921" w14:textId="6C606932" w:rsidR="000B480F" w:rsidRPr="000A7C0C" w:rsidRDefault="000B480F" w:rsidP="000B480F">
            <w:pPr>
              <w:rPr>
                <w:rFonts w:cstheme="minorHAnsi"/>
                <w:sz w:val="20"/>
                <w:szCs w:val="20"/>
              </w:rPr>
            </w:pPr>
            <w:r w:rsidRPr="00F01294">
              <w:t>8.4</w:t>
            </w:r>
          </w:p>
        </w:tc>
        <w:tc>
          <w:tcPr>
            <w:tcW w:w="0" w:type="auto"/>
            <w:hideMark/>
          </w:tcPr>
          <w:p w14:paraId="588E97F2" w14:textId="15EB9C2E" w:rsidR="000B480F" w:rsidRPr="000A7C0C" w:rsidRDefault="000B480F" w:rsidP="000B480F">
            <w:pPr>
              <w:rPr>
                <w:rFonts w:cstheme="minorHAnsi"/>
                <w:sz w:val="20"/>
                <w:szCs w:val="20"/>
              </w:rPr>
            </w:pPr>
            <w:r w:rsidRPr="00F01294">
              <w:t>13.4</w:t>
            </w:r>
          </w:p>
        </w:tc>
        <w:tc>
          <w:tcPr>
            <w:tcW w:w="0" w:type="auto"/>
            <w:hideMark/>
          </w:tcPr>
          <w:p w14:paraId="7167FA66" w14:textId="6810BE68" w:rsidR="000B480F" w:rsidRPr="000A7C0C" w:rsidRDefault="000B480F" w:rsidP="000B480F">
            <w:pPr>
              <w:rPr>
                <w:rFonts w:cstheme="minorHAnsi"/>
                <w:sz w:val="20"/>
                <w:szCs w:val="20"/>
              </w:rPr>
            </w:pPr>
            <w:r w:rsidRPr="00F01294">
              <w:t>16.9</w:t>
            </w:r>
          </w:p>
        </w:tc>
        <w:tc>
          <w:tcPr>
            <w:tcW w:w="0" w:type="auto"/>
            <w:hideMark/>
          </w:tcPr>
          <w:p w14:paraId="3CFE12F1" w14:textId="0312E745" w:rsidR="000B480F" w:rsidRPr="000A7C0C" w:rsidRDefault="000B480F" w:rsidP="000B480F">
            <w:pPr>
              <w:rPr>
                <w:rFonts w:cstheme="minorHAnsi"/>
                <w:sz w:val="20"/>
                <w:szCs w:val="20"/>
              </w:rPr>
            </w:pPr>
            <w:r w:rsidRPr="00F01294">
              <w:t>21.4</w:t>
            </w:r>
          </w:p>
        </w:tc>
        <w:tc>
          <w:tcPr>
            <w:tcW w:w="0" w:type="auto"/>
            <w:hideMark/>
          </w:tcPr>
          <w:p w14:paraId="7A297300" w14:textId="15F14094" w:rsidR="000B480F" w:rsidRPr="000A7C0C" w:rsidRDefault="000B480F" w:rsidP="000B480F">
            <w:pPr>
              <w:rPr>
                <w:rFonts w:cstheme="minorHAnsi"/>
                <w:sz w:val="20"/>
                <w:szCs w:val="20"/>
              </w:rPr>
            </w:pPr>
            <w:r w:rsidRPr="00F01294">
              <w:t>24.3</w:t>
            </w:r>
          </w:p>
        </w:tc>
        <w:tc>
          <w:tcPr>
            <w:tcW w:w="0" w:type="auto"/>
            <w:hideMark/>
          </w:tcPr>
          <w:p w14:paraId="232DC3D5" w14:textId="3B73B5FB" w:rsidR="000B480F" w:rsidRPr="000A7C0C" w:rsidRDefault="000B480F" w:rsidP="000B480F">
            <w:pPr>
              <w:rPr>
                <w:rFonts w:cstheme="minorHAnsi"/>
                <w:sz w:val="20"/>
                <w:szCs w:val="20"/>
              </w:rPr>
            </w:pPr>
            <w:r w:rsidRPr="00F01294">
              <w:t>140.7</w:t>
            </w:r>
          </w:p>
        </w:tc>
        <w:tc>
          <w:tcPr>
            <w:tcW w:w="0" w:type="auto"/>
            <w:hideMark/>
          </w:tcPr>
          <w:p w14:paraId="2DBE8D89" w14:textId="1CB59051" w:rsidR="000B480F" w:rsidRPr="000A7C0C" w:rsidRDefault="000B480F" w:rsidP="000B480F">
            <w:pPr>
              <w:rPr>
                <w:rFonts w:cstheme="minorHAnsi"/>
                <w:sz w:val="20"/>
                <w:szCs w:val="20"/>
              </w:rPr>
            </w:pPr>
            <w:r w:rsidRPr="00F01294">
              <w:t>220330009</w:t>
            </w:r>
          </w:p>
        </w:tc>
      </w:tr>
      <w:tr w:rsidR="000B480F" w:rsidRPr="00FB142B" w14:paraId="5619CD96" w14:textId="77777777" w:rsidTr="006A50EB">
        <w:trPr>
          <w:trHeight w:val="144"/>
        </w:trPr>
        <w:tc>
          <w:tcPr>
            <w:tcW w:w="0" w:type="auto"/>
            <w:hideMark/>
          </w:tcPr>
          <w:p w14:paraId="31B17A46" w14:textId="288F60D3" w:rsidR="000B480F" w:rsidRPr="000A7C0C" w:rsidRDefault="000B480F" w:rsidP="000B480F">
            <w:pPr>
              <w:rPr>
                <w:rFonts w:cstheme="minorHAnsi"/>
                <w:sz w:val="20"/>
                <w:szCs w:val="20"/>
              </w:rPr>
            </w:pPr>
            <w:r w:rsidRPr="00F01294">
              <w:t>DA24</w:t>
            </w:r>
          </w:p>
        </w:tc>
        <w:tc>
          <w:tcPr>
            <w:tcW w:w="0" w:type="auto"/>
            <w:hideMark/>
          </w:tcPr>
          <w:p w14:paraId="00ACA0F5" w14:textId="64AC80E9" w:rsidR="000B480F" w:rsidRPr="000A7C0C" w:rsidRDefault="000B480F" w:rsidP="000B480F">
            <w:pPr>
              <w:rPr>
                <w:rFonts w:cstheme="minorHAnsi"/>
                <w:sz w:val="20"/>
                <w:szCs w:val="20"/>
              </w:rPr>
            </w:pPr>
            <w:r w:rsidRPr="00F01294">
              <w:t>Southeast</w:t>
            </w:r>
          </w:p>
        </w:tc>
        <w:tc>
          <w:tcPr>
            <w:tcW w:w="0" w:type="auto"/>
            <w:hideMark/>
          </w:tcPr>
          <w:p w14:paraId="79A79318" w14:textId="7D396466" w:rsidR="000B480F" w:rsidRPr="000A7C0C" w:rsidRDefault="000B480F" w:rsidP="000B480F">
            <w:pPr>
              <w:rPr>
                <w:rFonts w:cstheme="minorHAnsi"/>
                <w:sz w:val="20"/>
                <w:szCs w:val="20"/>
              </w:rPr>
            </w:pPr>
            <w:r w:rsidRPr="00F01294">
              <w:t>39</w:t>
            </w:r>
          </w:p>
        </w:tc>
        <w:tc>
          <w:tcPr>
            <w:tcW w:w="0" w:type="auto"/>
            <w:hideMark/>
          </w:tcPr>
          <w:p w14:paraId="2CC2F37C" w14:textId="73590742" w:rsidR="000B480F" w:rsidRPr="000A7C0C" w:rsidRDefault="000B480F" w:rsidP="000B480F">
            <w:pPr>
              <w:rPr>
                <w:rFonts w:cstheme="minorHAnsi"/>
                <w:sz w:val="20"/>
                <w:szCs w:val="20"/>
              </w:rPr>
            </w:pPr>
            <w:r w:rsidRPr="00F01294">
              <w:t>40,621</w:t>
            </w:r>
          </w:p>
        </w:tc>
        <w:tc>
          <w:tcPr>
            <w:tcW w:w="0" w:type="auto"/>
            <w:hideMark/>
          </w:tcPr>
          <w:p w14:paraId="4E03B37D" w14:textId="580C9A65" w:rsidR="000B480F" w:rsidRPr="000A7C0C" w:rsidRDefault="000B480F" w:rsidP="000B480F">
            <w:pPr>
              <w:rPr>
                <w:rFonts w:cstheme="minorHAnsi"/>
                <w:sz w:val="20"/>
                <w:szCs w:val="20"/>
              </w:rPr>
            </w:pPr>
            <w:r w:rsidRPr="00F01294">
              <w:t>7.6</w:t>
            </w:r>
          </w:p>
        </w:tc>
        <w:tc>
          <w:tcPr>
            <w:tcW w:w="0" w:type="auto"/>
            <w:hideMark/>
          </w:tcPr>
          <w:p w14:paraId="7F099B46" w14:textId="75529AA6" w:rsidR="000B480F" w:rsidRPr="000A7C0C" w:rsidRDefault="000B480F" w:rsidP="000B480F">
            <w:pPr>
              <w:rPr>
                <w:rFonts w:cstheme="minorHAnsi"/>
                <w:sz w:val="20"/>
                <w:szCs w:val="20"/>
              </w:rPr>
            </w:pPr>
            <w:r w:rsidRPr="00F01294">
              <w:t>5.6</w:t>
            </w:r>
          </w:p>
        </w:tc>
        <w:tc>
          <w:tcPr>
            <w:tcW w:w="0" w:type="auto"/>
            <w:hideMark/>
          </w:tcPr>
          <w:p w14:paraId="2E96B69B" w14:textId="13627D00" w:rsidR="000B480F" w:rsidRPr="000A7C0C" w:rsidRDefault="000B480F" w:rsidP="000B480F">
            <w:pPr>
              <w:rPr>
                <w:rFonts w:cstheme="minorHAnsi"/>
                <w:sz w:val="20"/>
                <w:szCs w:val="20"/>
              </w:rPr>
            </w:pPr>
            <w:r w:rsidRPr="00F01294">
              <w:t>-1.6</w:t>
            </w:r>
          </w:p>
        </w:tc>
        <w:tc>
          <w:tcPr>
            <w:tcW w:w="0" w:type="auto"/>
            <w:hideMark/>
          </w:tcPr>
          <w:p w14:paraId="66E81A9E" w14:textId="0181164B" w:rsidR="000B480F" w:rsidRPr="000A7C0C" w:rsidRDefault="000B480F" w:rsidP="000B480F">
            <w:pPr>
              <w:rPr>
                <w:rFonts w:cstheme="minorHAnsi"/>
                <w:sz w:val="20"/>
                <w:szCs w:val="20"/>
              </w:rPr>
            </w:pPr>
            <w:r w:rsidRPr="00F01294">
              <w:t>0.5</w:t>
            </w:r>
          </w:p>
        </w:tc>
        <w:tc>
          <w:tcPr>
            <w:tcW w:w="0" w:type="auto"/>
            <w:hideMark/>
          </w:tcPr>
          <w:p w14:paraId="71521615" w14:textId="6355A06F" w:rsidR="000B480F" w:rsidRPr="000A7C0C" w:rsidRDefault="000B480F" w:rsidP="000B480F">
            <w:pPr>
              <w:rPr>
                <w:rFonts w:cstheme="minorHAnsi"/>
                <w:sz w:val="20"/>
                <w:szCs w:val="20"/>
              </w:rPr>
            </w:pPr>
            <w:r w:rsidRPr="00F01294">
              <w:t>1.0</w:t>
            </w:r>
          </w:p>
        </w:tc>
        <w:tc>
          <w:tcPr>
            <w:tcW w:w="0" w:type="auto"/>
            <w:hideMark/>
          </w:tcPr>
          <w:p w14:paraId="7526190A" w14:textId="6D68C7F3" w:rsidR="000B480F" w:rsidRPr="000A7C0C" w:rsidRDefault="000B480F" w:rsidP="000B480F">
            <w:pPr>
              <w:rPr>
                <w:rFonts w:cstheme="minorHAnsi"/>
                <w:sz w:val="20"/>
                <w:szCs w:val="20"/>
              </w:rPr>
            </w:pPr>
            <w:r w:rsidRPr="00F01294">
              <w:t>1.7</w:t>
            </w:r>
          </w:p>
        </w:tc>
        <w:tc>
          <w:tcPr>
            <w:tcW w:w="0" w:type="auto"/>
            <w:hideMark/>
          </w:tcPr>
          <w:p w14:paraId="519B86BF" w14:textId="0AAAFC21" w:rsidR="000B480F" w:rsidRPr="000A7C0C" w:rsidRDefault="000B480F" w:rsidP="000B480F">
            <w:pPr>
              <w:rPr>
                <w:rFonts w:cstheme="minorHAnsi"/>
                <w:sz w:val="20"/>
                <w:szCs w:val="20"/>
              </w:rPr>
            </w:pPr>
            <w:r w:rsidRPr="00F01294">
              <w:t>3.3</w:t>
            </w:r>
          </w:p>
        </w:tc>
        <w:tc>
          <w:tcPr>
            <w:tcW w:w="0" w:type="auto"/>
            <w:hideMark/>
          </w:tcPr>
          <w:p w14:paraId="568D3FCD" w14:textId="309C0508" w:rsidR="000B480F" w:rsidRPr="000A7C0C" w:rsidRDefault="000B480F" w:rsidP="000B480F">
            <w:pPr>
              <w:rPr>
                <w:rFonts w:cstheme="minorHAnsi"/>
                <w:sz w:val="20"/>
                <w:szCs w:val="20"/>
              </w:rPr>
            </w:pPr>
            <w:r w:rsidRPr="00F01294">
              <w:t>6.2</w:t>
            </w:r>
          </w:p>
        </w:tc>
        <w:tc>
          <w:tcPr>
            <w:tcW w:w="0" w:type="auto"/>
            <w:hideMark/>
          </w:tcPr>
          <w:p w14:paraId="03D58354" w14:textId="1823323F" w:rsidR="000B480F" w:rsidRPr="000A7C0C" w:rsidRDefault="000B480F" w:rsidP="000B480F">
            <w:pPr>
              <w:rPr>
                <w:rFonts w:cstheme="minorHAnsi"/>
                <w:sz w:val="20"/>
                <w:szCs w:val="20"/>
              </w:rPr>
            </w:pPr>
            <w:r w:rsidRPr="00F01294">
              <w:t>10.7</w:t>
            </w:r>
          </w:p>
        </w:tc>
        <w:tc>
          <w:tcPr>
            <w:tcW w:w="0" w:type="auto"/>
            <w:hideMark/>
          </w:tcPr>
          <w:p w14:paraId="311BD78D" w14:textId="797D1248" w:rsidR="000B480F" w:rsidRPr="000A7C0C" w:rsidRDefault="000B480F" w:rsidP="000B480F">
            <w:pPr>
              <w:rPr>
                <w:rFonts w:cstheme="minorHAnsi"/>
                <w:sz w:val="20"/>
                <w:szCs w:val="20"/>
              </w:rPr>
            </w:pPr>
            <w:r w:rsidRPr="00F01294">
              <w:t>15.6</w:t>
            </w:r>
          </w:p>
        </w:tc>
        <w:tc>
          <w:tcPr>
            <w:tcW w:w="0" w:type="auto"/>
            <w:hideMark/>
          </w:tcPr>
          <w:p w14:paraId="1429123E" w14:textId="2071F39B" w:rsidR="000B480F" w:rsidRPr="000A7C0C" w:rsidRDefault="000B480F" w:rsidP="000B480F">
            <w:pPr>
              <w:rPr>
                <w:rFonts w:cstheme="minorHAnsi"/>
                <w:sz w:val="20"/>
                <w:szCs w:val="20"/>
              </w:rPr>
            </w:pPr>
            <w:r w:rsidRPr="00F01294">
              <w:t>18.7</w:t>
            </w:r>
          </w:p>
        </w:tc>
        <w:tc>
          <w:tcPr>
            <w:tcW w:w="0" w:type="auto"/>
            <w:hideMark/>
          </w:tcPr>
          <w:p w14:paraId="06AD9C15" w14:textId="3416AB40" w:rsidR="000B480F" w:rsidRPr="000A7C0C" w:rsidRDefault="000B480F" w:rsidP="000B480F">
            <w:pPr>
              <w:rPr>
                <w:rFonts w:cstheme="minorHAnsi"/>
                <w:sz w:val="20"/>
                <w:szCs w:val="20"/>
              </w:rPr>
            </w:pPr>
            <w:r w:rsidRPr="00F01294">
              <w:t>22.4</w:t>
            </w:r>
          </w:p>
        </w:tc>
        <w:tc>
          <w:tcPr>
            <w:tcW w:w="0" w:type="auto"/>
            <w:hideMark/>
          </w:tcPr>
          <w:p w14:paraId="4D499703" w14:textId="7EE02A53" w:rsidR="000B480F" w:rsidRPr="000A7C0C" w:rsidRDefault="000B480F" w:rsidP="000B480F">
            <w:pPr>
              <w:rPr>
                <w:rFonts w:cstheme="minorHAnsi"/>
                <w:sz w:val="20"/>
                <w:szCs w:val="20"/>
              </w:rPr>
            </w:pPr>
            <w:r w:rsidRPr="00F01294">
              <w:t>24.9</w:t>
            </w:r>
          </w:p>
        </w:tc>
        <w:tc>
          <w:tcPr>
            <w:tcW w:w="0" w:type="auto"/>
            <w:hideMark/>
          </w:tcPr>
          <w:p w14:paraId="1B332F93" w14:textId="2C968342" w:rsidR="000B480F" w:rsidRPr="000A7C0C" w:rsidRDefault="000B480F" w:rsidP="000B480F">
            <w:pPr>
              <w:rPr>
                <w:rFonts w:cstheme="minorHAnsi"/>
                <w:sz w:val="20"/>
                <w:szCs w:val="20"/>
              </w:rPr>
            </w:pPr>
            <w:r w:rsidRPr="00F01294">
              <w:t>40.7</w:t>
            </w:r>
          </w:p>
        </w:tc>
        <w:tc>
          <w:tcPr>
            <w:tcW w:w="0" w:type="auto"/>
            <w:hideMark/>
          </w:tcPr>
          <w:p w14:paraId="15B4D9F2" w14:textId="2EF0B827" w:rsidR="000B480F" w:rsidRPr="000A7C0C" w:rsidRDefault="000B480F" w:rsidP="000B480F">
            <w:pPr>
              <w:rPr>
                <w:rFonts w:cstheme="minorHAnsi"/>
                <w:sz w:val="20"/>
                <w:szCs w:val="20"/>
              </w:rPr>
            </w:pPr>
            <w:r w:rsidRPr="00F01294">
              <w:t>517600025</w:t>
            </w:r>
          </w:p>
        </w:tc>
      </w:tr>
      <w:tr w:rsidR="000B480F" w:rsidRPr="00FB142B" w14:paraId="73C7D074" w14:textId="77777777" w:rsidTr="006A50EB">
        <w:trPr>
          <w:trHeight w:val="144"/>
        </w:trPr>
        <w:tc>
          <w:tcPr>
            <w:tcW w:w="0" w:type="auto"/>
            <w:hideMark/>
          </w:tcPr>
          <w:p w14:paraId="36F0E7EE" w14:textId="109B11BB" w:rsidR="000B480F" w:rsidRPr="000A7C0C" w:rsidRDefault="000B480F" w:rsidP="000B480F">
            <w:pPr>
              <w:rPr>
                <w:rFonts w:cstheme="minorHAnsi"/>
                <w:sz w:val="20"/>
                <w:szCs w:val="20"/>
              </w:rPr>
            </w:pPr>
            <w:r w:rsidRPr="00F01294">
              <w:t>DA24</w:t>
            </w:r>
          </w:p>
        </w:tc>
        <w:tc>
          <w:tcPr>
            <w:tcW w:w="0" w:type="auto"/>
            <w:hideMark/>
          </w:tcPr>
          <w:p w14:paraId="52FE79A4" w14:textId="3ADE8278" w:rsidR="000B480F" w:rsidRPr="000A7C0C" w:rsidRDefault="000B480F" w:rsidP="000B480F">
            <w:pPr>
              <w:rPr>
                <w:rFonts w:cstheme="minorHAnsi"/>
                <w:sz w:val="20"/>
                <w:szCs w:val="20"/>
              </w:rPr>
            </w:pPr>
            <w:r w:rsidRPr="00F01294">
              <w:t>Southwest</w:t>
            </w:r>
          </w:p>
        </w:tc>
        <w:tc>
          <w:tcPr>
            <w:tcW w:w="0" w:type="auto"/>
            <w:hideMark/>
          </w:tcPr>
          <w:p w14:paraId="078D5CCD" w14:textId="053B2B66" w:rsidR="000B480F" w:rsidRPr="000A7C0C" w:rsidRDefault="000B480F" w:rsidP="000B480F">
            <w:pPr>
              <w:rPr>
                <w:rFonts w:cstheme="minorHAnsi"/>
                <w:sz w:val="20"/>
                <w:szCs w:val="20"/>
              </w:rPr>
            </w:pPr>
            <w:r w:rsidRPr="00F01294">
              <w:t>52</w:t>
            </w:r>
          </w:p>
        </w:tc>
        <w:tc>
          <w:tcPr>
            <w:tcW w:w="0" w:type="auto"/>
            <w:hideMark/>
          </w:tcPr>
          <w:p w14:paraId="552DDE3E" w14:textId="78D699DF" w:rsidR="000B480F" w:rsidRPr="000A7C0C" w:rsidRDefault="000B480F" w:rsidP="000B480F">
            <w:pPr>
              <w:rPr>
                <w:rFonts w:cstheme="minorHAnsi"/>
                <w:sz w:val="20"/>
                <w:szCs w:val="20"/>
              </w:rPr>
            </w:pPr>
            <w:r w:rsidRPr="00F01294">
              <w:t>55,400</w:t>
            </w:r>
          </w:p>
        </w:tc>
        <w:tc>
          <w:tcPr>
            <w:tcW w:w="0" w:type="auto"/>
            <w:hideMark/>
          </w:tcPr>
          <w:p w14:paraId="5BB3CC16" w14:textId="53DCE005" w:rsidR="000B480F" w:rsidRPr="000A7C0C" w:rsidRDefault="000B480F" w:rsidP="000B480F">
            <w:pPr>
              <w:rPr>
                <w:rFonts w:cstheme="minorHAnsi"/>
                <w:sz w:val="20"/>
                <w:szCs w:val="20"/>
              </w:rPr>
            </w:pPr>
            <w:r w:rsidRPr="00F01294">
              <w:t>7.9</w:t>
            </w:r>
          </w:p>
        </w:tc>
        <w:tc>
          <w:tcPr>
            <w:tcW w:w="0" w:type="auto"/>
            <w:hideMark/>
          </w:tcPr>
          <w:p w14:paraId="1BA9407C" w14:textId="01A62505" w:rsidR="000B480F" w:rsidRPr="000A7C0C" w:rsidRDefault="000B480F" w:rsidP="000B480F">
            <w:pPr>
              <w:rPr>
                <w:rFonts w:cstheme="minorHAnsi"/>
                <w:sz w:val="20"/>
                <w:szCs w:val="20"/>
              </w:rPr>
            </w:pPr>
            <w:r w:rsidRPr="00F01294">
              <w:t>8.2</w:t>
            </w:r>
          </w:p>
        </w:tc>
        <w:tc>
          <w:tcPr>
            <w:tcW w:w="0" w:type="auto"/>
            <w:hideMark/>
          </w:tcPr>
          <w:p w14:paraId="471B9C61" w14:textId="7F047514" w:rsidR="000B480F" w:rsidRPr="000A7C0C" w:rsidRDefault="000B480F" w:rsidP="000B480F">
            <w:pPr>
              <w:rPr>
                <w:rFonts w:cstheme="minorHAnsi"/>
                <w:sz w:val="20"/>
                <w:szCs w:val="20"/>
              </w:rPr>
            </w:pPr>
            <w:r w:rsidRPr="00F01294">
              <w:t>-5.0</w:t>
            </w:r>
          </w:p>
        </w:tc>
        <w:tc>
          <w:tcPr>
            <w:tcW w:w="0" w:type="auto"/>
            <w:hideMark/>
          </w:tcPr>
          <w:p w14:paraId="094B0C15" w14:textId="1E789B0D" w:rsidR="000B480F" w:rsidRPr="000A7C0C" w:rsidRDefault="000B480F" w:rsidP="000B480F">
            <w:pPr>
              <w:rPr>
                <w:rFonts w:cstheme="minorHAnsi"/>
                <w:sz w:val="20"/>
                <w:szCs w:val="20"/>
              </w:rPr>
            </w:pPr>
            <w:r w:rsidRPr="00F01294">
              <w:t>0.0</w:t>
            </w:r>
          </w:p>
        </w:tc>
        <w:tc>
          <w:tcPr>
            <w:tcW w:w="0" w:type="auto"/>
            <w:hideMark/>
          </w:tcPr>
          <w:p w14:paraId="1F1B491D" w14:textId="3B5EB258" w:rsidR="000B480F" w:rsidRPr="000A7C0C" w:rsidRDefault="000B480F" w:rsidP="000B480F">
            <w:pPr>
              <w:rPr>
                <w:rFonts w:cstheme="minorHAnsi"/>
                <w:sz w:val="20"/>
                <w:szCs w:val="20"/>
              </w:rPr>
            </w:pPr>
            <w:r w:rsidRPr="00F01294">
              <w:t>0.6</w:t>
            </w:r>
          </w:p>
        </w:tc>
        <w:tc>
          <w:tcPr>
            <w:tcW w:w="0" w:type="auto"/>
            <w:hideMark/>
          </w:tcPr>
          <w:p w14:paraId="74D09BF3" w14:textId="22202763" w:rsidR="000B480F" w:rsidRPr="000A7C0C" w:rsidRDefault="000B480F" w:rsidP="000B480F">
            <w:pPr>
              <w:rPr>
                <w:rFonts w:cstheme="minorHAnsi"/>
                <w:sz w:val="20"/>
                <w:szCs w:val="20"/>
              </w:rPr>
            </w:pPr>
            <w:r w:rsidRPr="00F01294">
              <w:t>1.0</w:t>
            </w:r>
          </w:p>
        </w:tc>
        <w:tc>
          <w:tcPr>
            <w:tcW w:w="0" w:type="auto"/>
            <w:hideMark/>
          </w:tcPr>
          <w:p w14:paraId="01FB9EE2" w14:textId="2E32E58E" w:rsidR="000B480F" w:rsidRPr="000A7C0C" w:rsidRDefault="000B480F" w:rsidP="000B480F">
            <w:pPr>
              <w:rPr>
                <w:rFonts w:cstheme="minorHAnsi"/>
                <w:sz w:val="20"/>
                <w:szCs w:val="20"/>
              </w:rPr>
            </w:pPr>
            <w:r w:rsidRPr="00F01294">
              <w:t>2.3</w:t>
            </w:r>
          </w:p>
        </w:tc>
        <w:tc>
          <w:tcPr>
            <w:tcW w:w="0" w:type="auto"/>
            <w:hideMark/>
          </w:tcPr>
          <w:p w14:paraId="2D0B0345" w14:textId="3C028AAD" w:rsidR="000B480F" w:rsidRPr="000A7C0C" w:rsidRDefault="000B480F" w:rsidP="000B480F">
            <w:pPr>
              <w:rPr>
                <w:rFonts w:cstheme="minorHAnsi"/>
                <w:sz w:val="20"/>
                <w:szCs w:val="20"/>
              </w:rPr>
            </w:pPr>
            <w:r w:rsidRPr="00F01294">
              <w:t>5.0</w:t>
            </w:r>
          </w:p>
        </w:tc>
        <w:tc>
          <w:tcPr>
            <w:tcW w:w="0" w:type="auto"/>
            <w:hideMark/>
          </w:tcPr>
          <w:p w14:paraId="1A892645" w14:textId="2AB2D9F1" w:rsidR="000B480F" w:rsidRPr="000A7C0C" w:rsidRDefault="000B480F" w:rsidP="000B480F">
            <w:pPr>
              <w:rPr>
                <w:rFonts w:cstheme="minorHAnsi"/>
                <w:sz w:val="20"/>
                <w:szCs w:val="20"/>
              </w:rPr>
            </w:pPr>
            <w:r w:rsidRPr="00F01294">
              <w:t>10.7</w:t>
            </w:r>
          </w:p>
        </w:tc>
        <w:tc>
          <w:tcPr>
            <w:tcW w:w="0" w:type="auto"/>
            <w:hideMark/>
          </w:tcPr>
          <w:p w14:paraId="1A8DD207" w14:textId="374AF459" w:rsidR="000B480F" w:rsidRPr="000A7C0C" w:rsidRDefault="000B480F" w:rsidP="000B480F">
            <w:pPr>
              <w:rPr>
                <w:rFonts w:cstheme="minorHAnsi"/>
                <w:sz w:val="20"/>
                <w:szCs w:val="20"/>
              </w:rPr>
            </w:pPr>
            <w:r w:rsidRPr="00F01294">
              <w:t>19.7</w:t>
            </w:r>
          </w:p>
        </w:tc>
        <w:tc>
          <w:tcPr>
            <w:tcW w:w="0" w:type="auto"/>
            <w:hideMark/>
          </w:tcPr>
          <w:p w14:paraId="4DBF096B" w14:textId="204D4956" w:rsidR="000B480F" w:rsidRPr="000A7C0C" w:rsidRDefault="000B480F" w:rsidP="000B480F">
            <w:pPr>
              <w:rPr>
                <w:rFonts w:cstheme="minorHAnsi"/>
                <w:sz w:val="20"/>
                <w:szCs w:val="20"/>
              </w:rPr>
            </w:pPr>
            <w:r w:rsidRPr="00F01294">
              <w:t>25.8</w:t>
            </w:r>
          </w:p>
        </w:tc>
        <w:tc>
          <w:tcPr>
            <w:tcW w:w="0" w:type="auto"/>
            <w:hideMark/>
          </w:tcPr>
          <w:p w14:paraId="34D93486" w14:textId="2228B512" w:rsidR="000B480F" w:rsidRPr="000A7C0C" w:rsidRDefault="000B480F" w:rsidP="000B480F">
            <w:pPr>
              <w:rPr>
                <w:rFonts w:cstheme="minorHAnsi"/>
                <w:sz w:val="20"/>
                <w:szCs w:val="20"/>
              </w:rPr>
            </w:pPr>
            <w:r w:rsidRPr="00F01294">
              <w:t>32.4</w:t>
            </w:r>
          </w:p>
        </w:tc>
        <w:tc>
          <w:tcPr>
            <w:tcW w:w="0" w:type="auto"/>
            <w:hideMark/>
          </w:tcPr>
          <w:p w14:paraId="0BC0CCAE" w14:textId="24F8C3C3" w:rsidR="000B480F" w:rsidRPr="000A7C0C" w:rsidRDefault="000B480F" w:rsidP="000B480F">
            <w:pPr>
              <w:rPr>
                <w:rFonts w:cstheme="minorHAnsi"/>
                <w:sz w:val="20"/>
                <w:szCs w:val="20"/>
              </w:rPr>
            </w:pPr>
            <w:r w:rsidRPr="00F01294">
              <w:t>36.7</w:t>
            </w:r>
          </w:p>
        </w:tc>
        <w:tc>
          <w:tcPr>
            <w:tcW w:w="0" w:type="auto"/>
            <w:hideMark/>
          </w:tcPr>
          <w:p w14:paraId="7E78D412" w14:textId="62DC9B78" w:rsidR="000B480F" w:rsidRPr="000A7C0C" w:rsidRDefault="000B480F" w:rsidP="000B480F">
            <w:pPr>
              <w:rPr>
                <w:rFonts w:cstheme="minorHAnsi"/>
                <w:sz w:val="20"/>
                <w:szCs w:val="20"/>
              </w:rPr>
            </w:pPr>
            <w:r w:rsidRPr="00F01294">
              <w:t>80.6</w:t>
            </w:r>
          </w:p>
        </w:tc>
        <w:tc>
          <w:tcPr>
            <w:tcW w:w="0" w:type="auto"/>
            <w:hideMark/>
          </w:tcPr>
          <w:p w14:paraId="7C6CC4D3" w14:textId="2F08E02A" w:rsidR="000B480F" w:rsidRPr="000A7C0C" w:rsidRDefault="000B480F" w:rsidP="000B480F">
            <w:pPr>
              <w:rPr>
                <w:rFonts w:cstheme="minorHAnsi"/>
                <w:sz w:val="20"/>
                <w:szCs w:val="20"/>
              </w:rPr>
            </w:pPr>
            <w:r w:rsidRPr="00F01294">
              <w:t>080677003</w:t>
            </w:r>
          </w:p>
        </w:tc>
      </w:tr>
      <w:tr w:rsidR="000B480F" w:rsidRPr="00FB142B" w14:paraId="45C1B08F" w14:textId="77777777" w:rsidTr="006A50EB">
        <w:trPr>
          <w:trHeight w:val="144"/>
        </w:trPr>
        <w:tc>
          <w:tcPr>
            <w:tcW w:w="0" w:type="auto"/>
            <w:hideMark/>
          </w:tcPr>
          <w:p w14:paraId="5394F171" w14:textId="634B2838" w:rsidR="000B480F" w:rsidRPr="000A7C0C" w:rsidRDefault="000B480F" w:rsidP="000B480F">
            <w:pPr>
              <w:rPr>
                <w:rFonts w:cstheme="minorHAnsi"/>
                <w:sz w:val="20"/>
                <w:szCs w:val="20"/>
              </w:rPr>
            </w:pPr>
            <w:r w:rsidRPr="00F01294">
              <w:t>DA24</w:t>
            </w:r>
          </w:p>
        </w:tc>
        <w:tc>
          <w:tcPr>
            <w:tcW w:w="0" w:type="auto"/>
            <w:hideMark/>
          </w:tcPr>
          <w:p w14:paraId="13FF6D45" w14:textId="659AC9F3" w:rsidR="000B480F" w:rsidRPr="000A7C0C" w:rsidRDefault="000B480F" w:rsidP="000B480F">
            <w:pPr>
              <w:rPr>
                <w:rFonts w:cstheme="minorHAnsi"/>
                <w:sz w:val="20"/>
                <w:szCs w:val="20"/>
              </w:rPr>
            </w:pPr>
            <w:r w:rsidRPr="00F01294">
              <w:t>West</w:t>
            </w:r>
          </w:p>
        </w:tc>
        <w:tc>
          <w:tcPr>
            <w:tcW w:w="0" w:type="auto"/>
            <w:hideMark/>
          </w:tcPr>
          <w:p w14:paraId="490FB526" w14:textId="55A77442" w:rsidR="000B480F" w:rsidRPr="000A7C0C" w:rsidRDefault="000B480F" w:rsidP="000B480F">
            <w:pPr>
              <w:rPr>
                <w:rFonts w:cstheme="minorHAnsi"/>
                <w:sz w:val="20"/>
                <w:szCs w:val="20"/>
              </w:rPr>
            </w:pPr>
            <w:r w:rsidRPr="00F01294">
              <w:t>101</w:t>
            </w:r>
          </w:p>
        </w:tc>
        <w:tc>
          <w:tcPr>
            <w:tcW w:w="0" w:type="auto"/>
            <w:hideMark/>
          </w:tcPr>
          <w:p w14:paraId="7AA55EC6" w14:textId="43DF2F74" w:rsidR="000B480F" w:rsidRPr="000A7C0C" w:rsidRDefault="000B480F" w:rsidP="000B480F">
            <w:pPr>
              <w:rPr>
                <w:rFonts w:cstheme="minorHAnsi"/>
                <w:sz w:val="20"/>
                <w:szCs w:val="20"/>
              </w:rPr>
            </w:pPr>
            <w:r w:rsidRPr="00F01294">
              <w:t>107,587</w:t>
            </w:r>
          </w:p>
        </w:tc>
        <w:tc>
          <w:tcPr>
            <w:tcW w:w="0" w:type="auto"/>
            <w:hideMark/>
          </w:tcPr>
          <w:p w14:paraId="3531C851" w14:textId="13D5F9BD" w:rsidR="000B480F" w:rsidRPr="000A7C0C" w:rsidRDefault="000B480F" w:rsidP="000B480F">
            <w:pPr>
              <w:rPr>
                <w:rFonts w:cstheme="minorHAnsi"/>
                <w:sz w:val="20"/>
                <w:szCs w:val="20"/>
              </w:rPr>
            </w:pPr>
            <w:r w:rsidRPr="00F01294">
              <w:t>9.6</w:t>
            </w:r>
          </w:p>
        </w:tc>
        <w:tc>
          <w:tcPr>
            <w:tcW w:w="0" w:type="auto"/>
            <w:hideMark/>
          </w:tcPr>
          <w:p w14:paraId="51DEA4F7" w14:textId="6142CFF0" w:rsidR="000B480F" w:rsidRPr="000A7C0C" w:rsidRDefault="000B480F" w:rsidP="000B480F">
            <w:pPr>
              <w:rPr>
                <w:rFonts w:cstheme="minorHAnsi"/>
                <w:sz w:val="20"/>
                <w:szCs w:val="20"/>
              </w:rPr>
            </w:pPr>
            <w:r w:rsidRPr="00F01294">
              <w:t>8.0</w:t>
            </w:r>
          </w:p>
        </w:tc>
        <w:tc>
          <w:tcPr>
            <w:tcW w:w="0" w:type="auto"/>
            <w:hideMark/>
          </w:tcPr>
          <w:p w14:paraId="656B73E4" w14:textId="6055E154" w:rsidR="000B480F" w:rsidRPr="000A7C0C" w:rsidRDefault="000B480F" w:rsidP="000B480F">
            <w:pPr>
              <w:rPr>
                <w:rFonts w:cstheme="minorHAnsi"/>
                <w:sz w:val="20"/>
                <w:szCs w:val="20"/>
              </w:rPr>
            </w:pPr>
            <w:r w:rsidRPr="00F01294">
              <w:t>-2.2</w:t>
            </w:r>
          </w:p>
        </w:tc>
        <w:tc>
          <w:tcPr>
            <w:tcW w:w="0" w:type="auto"/>
            <w:hideMark/>
          </w:tcPr>
          <w:p w14:paraId="6649DBB3" w14:textId="25B63462" w:rsidR="000B480F" w:rsidRPr="000A7C0C" w:rsidRDefault="000B480F" w:rsidP="000B480F">
            <w:pPr>
              <w:rPr>
                <w:rFonts w:cstheme="minorHAnsi"/>
                <w:sz w:val="20"/>
                <w:szCs w:val="20"/>
              </w:rPr>
            </w:pPr>
            <w:r w:rsidRPr="00F01294">
              <w:t>0.0</w:t>
            </w:r>
          </w:p>
        </w:tc>
        <w:tc>
          <w:tcPr>
            <w:tcW w:w="0" w:type="auto"/>
            <w:hideMark/>
          </w:tcPr>
          <w:p w14:paraId="3A7E551E" w14:textId="76859E1E" w:rsidR="000B480F" w:rsidRPr="000A7C0C" w:rsidRDefault="000B480F" w:rsidP="000B480F">
            <w:pPr>
              <w:rPr>
                <w:rFonts w:cstheme="minorHAnsi"/>
                <w:sz w:val="20"/>
                <w:szCs w:val="20"/>
              </w:rPr>
            </w:pPr>
            <w:r w:rsidRPr="00F01294">
              <w:t>1.0</w:t>
            </w:r>
          </w:p>
        </w:tc>
        <w:tc>
          <w:tcPr>
            <w:tcW w:w="0" w:type="auto"/>
            <w:hideMark/>
          </w:tcPr>
          <w:p w14:paraId="1B9439BD" w14:textId="1DC3FFFE" w:rsidR="000B480F" w:rsidRPr="000A7C0C" w:rsidRDefault="000B480F" w:rsidP="000B480F">
            <w:pPr>
              <w:rPr>
                <w:rFonts w:cstheme="minorHAnsi"/>
                <w:sz w:val="20"/>
                <w:szCs w:val="20"/>
              </w:rPr>
            </w:pPr>
            <w:r w:rsidRPr="00F01294">
              <w:t>1.9</w:t>
            </w:r>
          </w:p>
        </w:tc>
        <w:tc>
          <w:tcPr>
            <w:tcW w:w="0" w:type="auto"/>
            <w:hideMark/>
          </w:tcPr>
          <w:p w14:paraId="2077D956" w14:textId="5856A98F" w:rsidR="000B480F" w:rsidRPr="000A7C0C" w:rsidRDefault="000B480F" w:rsidP="000B480F">
            <w:pPr>
              <w:rPr>
                <w:rFonts w:cstheme="minorHAnsi"/>
                <w:sz w:val="20"/>
                <w:szCs w:val="20"/>
              </w:rPr>
            </w:pPr>
            <w:r w:rsidRPr="00F01294">
              <w:t>3.7</w:t>
            </w:r>
          </w:p>
        </w:tc>
        <w:tc>
          <w:tcPr>
            <w:tcW w:w="0" w:type="auto"/>
            <w:hideMark/>
          </w:tcPr>
          <w:p w14:paraId="30D96B45" w14:textId="7D6B4DDC" w:rsidR="000B480F" w:rsidRPr="000A7C0C" w:rsidRDefault="000B480F" w:rsidP="000B480F">
            <w:pPr>
              <w:rPr>
                <w:rFonts w:cstheme="minorHAnsi"/>
                <w:sz w:val="20"/>
                <w:szCs w:val="20"/>
              </w:rPr>
            </w:pPr>
            <w:r w:rsidRPr="00F01294">
              <w:t>7.2</w:t>
            </w:r>
          </w:p>
        </w:tc>
        <w:tc>
          <w:tcPr>
            <w:tcW w:w="0" w:type="auto"/>
            <w:hideMark/>
          </w:tcPr>
          <w:p w14:paraId="1FF5044B" w14:textId="7398B454" w:rsidR="000B480F" w:rsidRPr="000A7C0C" w:rsidRDefault="000B480F" w:rsidP="000B480F">
            <w:pPr>
              <w:rPr>
                <w:rFonts w:cstheme="minorHAnsi"/>
                <w:sz w:val="20"/>
                <w:szCs w:val="20"/>
              </w:rPr>
            </w:pPr>
            <w:r w:rsidRPr="00F01294">
              <w:t>13.3</w:t>
            </w:r>
          </w:p>
        </w:tc>
        <w:tc>
          <w:tcPr>
            <w:tcW w:w="0" w:type="auto"/>
            <w:hideMark/>
          </w:tcPr>
          <w:p w14:paraId="15B27D00" w14:textId="0B6757D5" w:rsidR="000B480F" w:rsidRPr="000A7C0C" w:rsidRDefault="000B480F" w:rsidP="000B480F">
            <w:pPr>
              <w:rPr>
                <w:rFonts w:cstheme="minorHAnsi"/>
                <w:sz w:val="20"/>
                <w:szCs w:val="20"/>
              </w:rPr>
            </w:pPr>
            <w:r w:rsidRPr="00F01294">
              <w:t>20.8</w:t>
            </w:r>
          </w:p>
        </w:tc>
        <w:tc>
          <w:tcPr>
            <w:tcW w:w="0" w:type="auto"/>
            <w:hideMark/>
          </w:tcPr>
          <w:p w14:paraId="7B7234F9" w14:textId="4409E327" w:rsidR="000B480F" w:rsidRPr="000A7C0C" w:rsidRDefault="000B480F" w:rsidP="000B480F">
            <w:pPr>
              <w:rPr>
                <w:rFonts w:cstheme="minorHAnsi"/>
                <w:sz w:val="20"/>
                <w:szCs w:val="20"/>
              </w:rPr>
            </w:pPr>
            <w:r w:rsidRPr="00F01294">
              <w:t>25.8</w:t>
            </w:r>
          </w:p>
        </w:tc>
        <w:tc>
          <w:tcPr>
            <w:tcW w:w="0" w:type="auto"/>
            <w:hideMark/>
          </w:tcPr>
          <w:p w14:paraId="67673BB3" w14:textId="499E85EE" w:rsidR="000B480F" w:rsidRPr="000A7C0C" w:rsidRDefault="000B480F" w:rsidP="000B480F">
            <w:pPr>
              <w:rPr>
                <w:rFonts w:cstheme="minorHAnsi"/>
                <w:sz w:val="20"/>
                <w:szCs w:val="20"/>
              </w:rPr>
            </w:pPr>
            <w:r w:rsidRPr="00F01294">
              <w:t>31.7</w:t>
            </w:r>
          </w:p>
        </w:tc>
        <w:tc>
          <w:tcPr>
            <w:tcW w:w="0" w:type="auto"/>
            <w:hideMark/>
          </w:tcPr>
          <w:p w14:paraId="7E6A3CFB" w14:textId="3E11F280" w:rsidR="000B480F" w:rsidRPr="000A7C0C" w:rsidRDefault="000B480F" w:rsidP="000B480F">
            <w:pPr>
              <w:rPr>
                <w:rFonts w:cstheme="minorHAnsi"/>
                <w:sz w:val="20"/>
                <w:szCs w:val="20"/>
              </w:rPr>
            </w:pPr>
            <w:r w:rsidRPr="00F01294">
              <w:t>35.6</w:t>
            </w:r>
          </w:p>
        </w:tc>
        <w:tc>
          <w:tcPr>
            <w:tcW w:w="0" w:type="auto"/>
            <w:hideMark/>
          </w:tcPr>
          <w:p w14:paraId="4CB26C28" w14:textId="417F9BD6" w:rsidR="000B480F" w:rsidRPr="000A7C0C" w:rsidRDefault="000B480F" w:rsidP="000B480F">
            <w:pPr>
              <w:rPr>
                <w:rFonts w:cstheme="minorHAnsi"/>
                <w:sz w:val="20"/>
                <w:szCs w:val="20"/>
              </w:rPr>
            </w:pPr>
            <w:r w:rsidRPr="00F01294">
              <w:t>62.0</w:t>
            </w:r>
          </w:p>
        </w:tc>
        <w:tc>
          <w:tcPr>
            <w:tcW w:w="0" w:type="auto"/>
            <w:hideMark/>
          </w:tcPr>
          <w:p w14:paraId="73EC27D9" w14:textId="6DCDCE19" w:rsidR="000B480F" w:rsidRPr="000A7C0C" w:rsidRDefault="000B480F" w:rsidP="000B480F">
            <w:pPr>
              <w:rPr>
                <w:rFonts w:cstheme="minorHAnsi"/>
                <w:sz w:val="20"/>
                <w:szCs w:val="20"/>
              </w:rPr>
            </w:pPr>
            <w:r w:rsidRPr="00F01294">
              <w:t>060374008</w:t>
            </w:r>
          </w:p>
        </w:tc>
      </w:tr>
      <w:tr w:rsidR="000B480F" w:rsidRPr="00FB142B" w14:paraId="7DD50EF3" w14:textId="77777777" w:rsidTr="006A50EB">
        <w:trPr>
          <w:trHeight w:val="99"/>
        </w:trPr>
        <w:tc>
          <w:tcPr>
            <w:tcW w:w="0" w:type="auto"/>
            <w:hideMark/>
          </w:tcPr>
          <w:p w14:paraId="329F3A30" w14:textId="45CF47B8" w:rsidR="000B480F" w:rsidRPr="000A7C0C" w:rsidRDefault="000B480F" w:rsidP="000B480F">
            <w:pPr>
              <w:rPr>
                <w:rFonts w:cstheme="minorHAnsi"/>
                <w:sz w:val="20"/>
                <w:szCs w:val="20"/>
              </w:rPr>
            </w:pPr>
            <w:r w:rsidRPr="00F01294">
              <w:t>DA24</w:t>
            </w:r>
          </w:p>
        </w:tc>
        <w:tc>
          <w:tcPr>
            <w:tcW w:w="0" w:type="auto"/>
            <w:hideMark/>
          </w:tcPr>
          <w:p w14:paraId="21880DEB" w14:textId="479536EE" w:rsidR="000B480F" w:rsidRPr="000A7C0C" w:rsidRDefault="000B480F" w:rsidP="000B480F">
            <w:pPr>
              <w:rPr>
                <w:rFonts w:cstheme="minorHAnsi"/>
                <w:sz w:val="20"/>
                <w:szCs w:val="20"/>
              </w:rPr>
            </w:pPr>
            <w:r w:rsidRPr="00F01294">
              <w:t>West North Central</w:t>
            </w:r>
          </w:p>
        </w:tc>
        <w:tc>
          <w:tcPr>
            <w:tcW w:w="0" w:type="auto"/>
            <w:hideMark/>
          </w:tcPr>
          <w:p w14:paraId="7B8AB8F9" w14:textId="55729FDC" w:rsidR="000B480F" w:rsidRPr="000A7C0C" w:rsidRDefault="000B480F" w:rsidP="000B480F">
            <w:pPr>
              <w:rPr>
                <w:rFonts w:cstheme="minorHAnsi"/>
                <w:sz w:val="20"/>
                <w:szCs w:val="20"/>
              </w:rPr>
            </w:pPr>
            <w:r w:rsidRPr="00F01294">
              <w:t>34</w:t>
            </w:r>
          </w:p>
        </w:tc>
        <w:tc>
          <w:tcPr>
            <w:tcW w:w="0" w:type="auto"/>
            <w:hideMark/>
          </w:tcPr>
          <w:p w14:paraId="13E72909" w14:textId="21F14F16" w:rsidR="000B480F" w:rsidRPr="000A7C0C" w:rsidRDefault="000B480F" w:rsidP="000B480F">
            <w:pPr>
              <w:rPr>
                <w:rFonts w:cstheme="minorHAnsi"/>
                <w:sz w:val="20"/>
                <w:szCs w:val="20"/>
              </w:rPr>
            </w:pPr>
            <w:r w:rsidRPr="00F01294">
              <w:t>35,719</w:t>
            </w:r>
          </w:p>
        </w:tc>
        <w:tc>
          <w:tcPr>
            <w:tcW w:w="0" w:type="auto"/>
            <w:hideMark/>
          </w:tcPr>
          <w:p w14:paraId="261E0C6C" w14:textId="13A89CAF" w:rsidR="000B480F" w:rsidRPr="000A7C0C" w:rsidRDefault="000B480F" w:rsidP="000B480F">
            <w:pPr>
              <w:rPr>
                <w:rFonts w:cstheme="minorHAnsi"/>
                <w:sz w:val="20"/>
                <w:szCs w:val="20"/>
              </w:rPr>
            </w:pPr>
            <w:r w:rsidRPr="00F01294">
              <w:t>1.9</w:t>
            </w:r>
          </w:p>
        </w:tc>
        <w:tc>
          <w:tcPr>
            <w:tcW w:w="0" w:type="auto"/>
            <w:hideMark/>
          </w:tcPr>
          <w:p w14:paraId="69CF5004" w14:textId="0FCF63CD" w:rsidR="000B480F" w:rsidRPr="000A7C0C" w:rsidRDefault="000B480F" w:rsidP="000B480F">
            <w:pPr>
              <w:rPr>
                <w:rFonts w:cstheme="minorHAnsi"/>
                <w:sz w:val="20"/>
                <w:szCs w:val="20"/>
              </w:rPr>
            </w:pPr>
            <w:r w:rsidRPr="00F01294">
              <w:t>2.1</w:t>
            </w:r>
          </w:p>
        </w:tc>
        <w:tc>
          <w:tcPr>
            <w:tcW w:w="0" w:type="auto"/>
            <w:hideMark/>
          </w:tcPr>
          <w:p w14:paraId="513D9FEA" w14:textId="4F0CB2B7" w:rsidR="000B480F" w:rsidRPr="000A7C0C" w:rsidRDefault="000B480F" w:rsidP="000B480F">
            <w:pPr>
              <w:rPr>
                <w:rFonts w:cstheme="minorHAnsi"/>
                <w:sz w:val="20"/>
                <w:szCs w:val="20"/>
              </w:rPr>
            </w:pPr>
            <w:r w:rsidRPr="00F01294">
              <w:t>-2.2</w:t>
            </w:r>
          </w:p>
        </w:tc>
        <w:tc>
          <w:tcPr>
            <w:tcW w:w="0" w:type="auto"/>
            <w:hideMark/>
          </w:tcPr>
          <w:p w14:paraId="442CB484" w14:textId="333DD76B" w:rsidR="000B480F" w:rsidRPr="000A7C0C" w:rsidRDefault="000B480F" w:rsidP="000B480F">
            <w:pPr>
              <w:rPr>
                <w:rFonts w:cstheme="minorHAnsi"/>
                <w:sz w:val="20"/>
                <w:szCs w:val="20"/>
              </w:rPr>
            </w:pPr>
            <w:r w:rsidRPr="00F01294">
              <w:t>-0.1</w:t>
            </w:r>
          </w:p>
        </w:tc>
        <w:tc>
          <w:tcPr>
            <w:tcW w:w="0" w:type="auto"/>
            <w:hideMark/>
          </w:tcPr>
          <w:p w14:paraId="021603FF" w14:textId="06AC8CA2" w:rsidR="000B480F" w:rsidRPr="000A7C0C" w:rsidRDefault="000B480F" w:rsidP="000B480F">
            <w:pPr>
              <w:rPr>
                <w:rFonts w:cstheme="minorHAnsi"/>
                <w:sz w:val="20"/>
                <w:szCs w:val="20"/>
              </w:rPr>
            </w:pPr>
            <w:r w:rsidRPr="00F01294">
              <w:t>0.1</w:t>
            </w:r>
          </w:p>
        </w:tc>
        <w:tc>
          <w:tcPr>
            <w:tcW w:w="0" w:type="auto"/>
            <w:hideMark/>
          </w:tcPr>
          <w:p w14:paraId="21A41186" w14:textId="0BCD2B6C" w:rsidR="000B480F" w:rsidRPr="000A7C0C" w:rsidRDefault="000B480F" w:rsidP="000B480F">
            <w:pPr>
              <w:rPr>
                <w:rFonts w:cstheme="minorHAnsi"/>
                <w:sz w:val="20"/>
                <w:szCs w:val="20"/>
              </w:rPr>
            </w:pPr>
            <w:r w:rsidRPr="00F01294">
              <w:t>0.3</w:t>
            </w:r>
          </w:p>
        </w:tc>
        <w:tc>
          <w:tcPr>
            <w:tcW w:w="0" w:type="auto"/>
            <w:hideMark/>
          </w:tcPr>
          <w:p w14:paraId="2E410AE3" w14:textId="0E9AE537" w:rsidR="000B480F" w:rsidRPr="000A7C0C" w:rsidRDefault="000B480F" w:rsidP="000B480F">
            <w:pPr>
              <w:rPr>
                <w:rFonts w:cstheme="minorHAnsi"/>
                <w:sz w:val="20"/>
                <w:szCs w:val="20"/>
              </w:rPr>
            </w:pPr>
            <w:r w:rsidRPr="00F01294">
              <w:t>0.6</w:t>
            </w:r>
          </w:p>
        </w:tc>
        <w:tc>
          <w:tcPr>
            <w:tcW w:w="0" w:type="auto"/>
            <w:hideMark/>
          </w:tcPr>
          <w:p w14:paraId="104B82B4" w14:textId="3ECF2A67" w:rsidR="000B480F" w:rsidRPr="000A7C0C" w:rsidRDefault="000B480F" w:rsidP="000B480F">
            <w:pPr>
              <w:rPr>
                <w:rFonts w:cstheme="minorHAnsi"/>
                <w:sz w:val="20"/>
                <w:szCs w:val="20"/>
              </w:rPr>
            </w:pPr>
            <w:r w:rsidRPr="00F01294">
              <w:t>1.3</w:t>
            </w:r>
          </w:p>
        </w:tc>
        <w:tc>
          <w:tcPr>
            <w:tcW w:w="0" w:type="auto"/>
            <w:hideMark/>
          </w:tcPr>
          <w:p w14:paraId="3BE1FDDF" w14:textId="41898161" w:rsidR="000B480F" w:rsidRPr="000A7C0C" w:rsidRDefault="000B480F" w:rsidP="000B480F">
            <w:pPr>
              <w:rPr>
                <w:rFonts w:cstheme="minorHAnsi"/>
                <w:sz w:val="20"/>
                <w:szCs w:val="20"/>
              </w:rPr>
            </w:pPr>
            <w:r w:rsidRPr="00F01294">
              <w:t>2.5</w:t>
            </w:r>
          </w:p>
        </w:tc>
        <w:tc>
          <w:tcPr>
            <w:tcW w:w="0" w:type="auto"/>
            <w:hideMark/>
          </w:tcPr>
          <w:p w14:paraId="67D51C9D" w14:textId="3CCE321A" w:rsidR="000B480F" w:rsidRPr="000A7C0C" w:rsidRDefault="000B480F" w:rsidP="000B480F">
            <w:pPr>
              <w:rPr>
                <w:rFonts w:cstheme="minorHAnsi"/>
                <w:sz w:val="20"/>
                <w:szCs w:val="20"/>
              </w:rPr>
            </w:pPr>
            <w:r w:rsidRPr="00F01294">
              <w:t>4.2</w:t>
            </w:r>
          </w:p>
        </w:tc>
        <w:tc>
          <w:tcPr>
            <w:tcW w:w="0" w:type="auto"/>
            <w:hideMark/>
          </w:tcPr>
          <w:p w14:paraId="75B7B39C" w14:textId="33144A2B" w:rsidR="000B480F" w:rsidRPr="000A7C0C" w:rsidRDefault="000B480F" w:rsidP="000B480F">
            <w:pPr>
              <w:rPr>
                <w:rFonts w:cstheme="minorHAnsi"/>
                <w:sz w:val="20"/>
                <w:szCs w:val="20"/>
              </w:rPr>
            </w:pPr>
            <w:r w:rsidRPr="00F01294">
              <w:t>5.7</w:t>
            </w:r>
          </w:p>
        </w:tc>
        <w:tc>
          <w:tcPr>
            <w:tcW w:w="0" w:type="auto"/>
            <w:hideMark/>
          </w:tcPr>
          <w:p w14:paraId="23725C30" w14:textId="16B69D5D" w:rsidR="000B480F" w:rsidRPr="000A7C0C" w:rsidRDefault="000B480F" w:rsidP="000B480F">
            <w:pPr>
              <w:rPr>
                <w:rFonts w:cstheme="minorHAnsi"/>
                <w:sz w:val="20"/>
                <w:szCs w:val="20"/>
              </w:rPr>
            </w:pPr>
            <w:r w:rsidRPr="00F01294">
              <w:t>8.3</w:t>
            </w:r>
          </w:p>
        </w:tc>
        <w:tc>
          <w:tcPr>
            <w:tcW w:w="0" w:type="auto"/>
            <w:hideMark/>
          </w:tcPr>
          <w:p w14:paraId="7547624B" w14:textId="368786BD" w:rsidR="000B480F" w:rsidRPr="000A7C0C" w:rsidRDefault="000B480F" w:rsidP="000B480F">
            <w:pPr>
              <w:rPr>
                <w:rFonts w:cstheme="minorHAnsi"/>
                <w:sz w:val="20"/>
                <w:szCs w:val="20"/>
              </w:rPr>
            </w:pPr>
            <w:r w:rsidRPr="00F01294">
              <w:t>10.8</w:t>
            </w:r>
          </w:p>
        </w:tc>
        <w:tc>
          <w:tcPr>
            <w:tcW w:w="0" w:type="auto"/>
            <w:hideMark/>
          </w:tcPr>
          <w:p w14:paraId="4E92D4AD" w14:textId="6E4F2E08" w:rsidR="000B480F" w:rsidRPr="000A7C0C" w:rsidRDefault="000B480F" w:rsidP="000B480F">
            <w:pPr>
              <w:rPr>
                <w:rFonts w:cstheme="minorHAnsi"/>
                <w:sz w:val="20"/>
                <w:szCs w:val="20"/>
              </w:rPr>
            </w:pPr>
            <w:r w:rsidRPr="00F01294">
              <w:t>28.3</w:t>
            </w:r>
          </w:p>
        </w:tc>
        <w:tc>
          <w:tcPr>
            <w:tcW w:w="0" w:type="auto"/>
            <w:hideMark/>
          </w:tcPr>
          <w:p w14:paraId="71F5CD62" w14:textId="6B5786A9" w:rsidR="000B480F" w:rsidRPr="000A7C0C" w:rsidRDefault="000B480F" w:rsidP="000B480F">
            <w:pPr>
              <w:rPr>
                <w:rFonts w:cstheme="minorHAnsi"/>
                <w:sz w:val="20"/>
                <w:szCs w:val="20"/>
              </w:rPr>
            </w:pPr>
            <w:r w:rsidRPr="00F01294">
              <w:t>460710001</w:t>
            </w:r>
          </w:p>
        </w:tc>
      </w:tr>
    </w:tbl>
    <w:p w14:paraId="71AB8546" w14:textId="42544595" w:rsidR="000A7C0C" w:rsidRDefault="000A7C0C" w:rsidP="000B480F">
      <w:pPr>
        <w:spacing w:after="120" w:line="240" w:lineRule="auto"/>
      </w:pPr>
      <w:r w:rsidRPr="000A7C0C">
        <w:lastRenderedPageBreak/>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 Central = Illinois, Indiana, Kentucky, Missouri, Ohio, Tennessee, West Virginia; East North Central = Iowa, Minnesota, Michigan, Wisconsin; Northeast = Connecticut, Delaware, Maine, Maryland, Massachusetts, New Hampshire, New Jersey, New York, Pennsylvania, Rhode Island, Vermont; Northwest = Alaska, Idaho, Oregon, Washington; South = Arkansas, Kansas, Louisiana, Mississippi, Oklahoma, Texas; Southeast = Alabama, Florida, Georgia, North Carolina, South Carolina, Virginia; Southwest = Arizona, Colorado, New Mexico, Utah; West = California, Hawaii, Nevada; West North Central = Montana, Nebraska, North Dakota, South Dakota, Wyoming.</w:t>
      </w:r>
    </w:p>
    <w:p w14:paraId="11E04C1F" w14:textId="542EE277" w:rsidR="000B480F" w:rsidRPr="000B480F" w:rsidRDefault="000B480F" w:rsidP="000B480F">
      <w:pPr>
        <w:spacing w:after="120" w:line="240" w:lineRule="auto"/>
      </w:pPr>
      <w:r w:rsidRPr="000B480F">
        <w:rPr>
          <w:b/>
          <w:bCs/>
        </w:rPr>
        <w:t>Table 3.</w:t>
      </w:r>
      <w:r w:rsidRPr="000B480F">
        <w:t> National distribution of NO</w:t>
      </w:r>
      <w:r w:rsidRPr="000B480F">
        <w:rPr>
          <w:vertAlign w:val="subscript"/>
        </w:rPr>
        <w:t>2</w:t>
      </w:r>
      <w:r w:rsidRPr="000B480F">
        <w:t> concentrations in ppb by site type for 2019-2021.</w:t>
      </w:r>
      <w:hyperlink r:id="rId33" w:anchor="fn5" w:history="1">
        <w:r w:rsidR="00DE70C5" w:rsidRPr="00DE70C5">
          <w:rPr>
            <w:rStyle w:val="Hyperlink"/>
            <w:vertAlign w:val="superscript"/>
          </w:rPr>
          <w:t>5</w:t>
        </w:r>
      </w:hyperlink>
      <w:r w:rsidRPr="000B480F">
        <w:t> </w:t>
      </w:r>
      <w:r w:rsidRPr="000B480F">
        <w:rPr>
          <w:b/>
          <w:bCs/>
        </w:rPr>
        <w:t>Source:</w:t>
      </w:r>
      <w:r w:rsidRPr="000B480F">
        <w:t> </w:t>
      </w:r>
      <w:hyperlink r:id="rId34" w:history="1">
        <w:r w:rsidRPr="000B480F">
          <w:rPr>
            <w:rStyle w:val="Hyperlink"/>
          </w:rPr>
          <w:t>AQS</w:t>
        </w:r>
      </w:hyperlink>
      <w:r w:rsidRPr="000B480F">
        <w:t>.</w:t>
      </w:r>
    </w:p>
    <w:tbl>
      <w:tblPr>
        <w:tblStyle w:val="PlainTable5"/>
        <w:tblW w:w="14643" w:type="dxa"/>
        <w:tblLook w:val="0620" w:firstRow="1" w:lastRow="0" w:firstColumn="0" w:lastColumn="0" w:noHBand="1" w:noVBand="1"/>
      </w:tblPr>
      <w:tblGrid>
        <w:gridCol w:w="851"/>
        <w:gridCol w:w="1500"/>
        <w:gridCol w:w="873"/>
        <w:gridCol w:w="1012"/>
        <w:gridCol w:w="773"/>
        <w:gridCol w:w="653"/>
        <w:gridCol w:w="605"/>
        <w:gridCol w:w="533"/>
        <w:gridCol w:w="533"/>
        <w:gridCol w:w="653"/>
        <w:gridCol w:w="653"/>
        <w:gridCol w:w="653"/>
        <w:gridCol w:w="653"/>
        <w:gridCol w:w="653"/>
        <w:gridCol w:w="653"/>
        <w:gridCol w:w="653"/>
        <w:gridCol w:w="653"/>
        <w:gridCol w:w="773"/>
        <w:gridCol w:w="1313"/>
      </w:tblGrid>
      <w:tr w:rsidR="00F81583" w:rsidRPr="00F81583" w14:paraId="2BC2AA4A" w14:textId="77777777" w:rsidTr="000B480F">
        <w:trPr>
          <w:cnfStyle w:val="100000000000" w:firstRow="1" w:lastRow="0" w:firstColumn="0" w:lastColumn="0" w:oddVBand="0" w:evenVBand="0" w:oddHBand="0" w:evenHBand="0" w:firstRowFirstColumn="0" w:firstRowLastColumn="0" w:lastRowFirstColumn="0" w:lastRowLastColumn="0"/>
        </w:trPr>
        <w:tc>
          <w:tcPr>
            <w:tcW w:w="0" w:type="auto"/>
            <w:hideMark/>
          </w:tcPr>
          <w:p w14:paraId="64D4F3C3" w14:textId="77777777" w:rsidR="000B480F" w:rsidRPr="000B480F" w:rsidRDefault="000B480F" w:rsidP="000B480F">
            <w:pPr>
              <w:rPr>
                <w:b/>
                <w:bCs/>
                <w:i w:val="0"/>
                <w:iCs w:val="0"/>
                <w:sz w:val="22"/>
                <w:szCs w:val="18"/>
              </w:rPr>
            </w:pPr>
            <w:r w:rsidRPr="000B480F">
              <w:rPr>
                <w:b/>
                <w:bCs/>
                <w:i w:val="0"/>
                <w:iCs w:val="0"/>
                <w:sz w:val="22"/>
                <w:szCs w:val="18"/>
              </w:rPr>
              <w:t>metric</w:t>
            </w:r>
          </w:p>
        </w:tc>
        <w:tc>
          <w:tcPr>
            <w:tcW w:w="0" w:type="auto"/>
            <w:hideMark/>
          </w:tcPr>
          <w:p w14:paraId="58986A03" w14:textId="77777777" w:rsidR="000B480F" w:rsidRPr="000B480F" w:rsidRDefault="000B480F" w:rsidP="000B480F">
            <w:pPr>
              <w:rPr>
                <w:b/>
                <w:bCs/>
                <w:i w:val="0"/>
                <w:iCs w:val="0"/>
                <w:sz w:val="22"/>
                <w:szCs w:val="18"/>
              </w:rPr>
            </w:pPr>
            <w:r w:rsidRPr="000B480F">
              <w:rPr>
                <w:b/>
                <w:bCs/>
                <w:i w:val="0"/>
                <w:iCs w:val="0"/>
                <w:sz w:val="22"/>
                <w:szCs w:val="18"/>
              </w:rPr>
              <w:t>site.type</w:t>
            </w:r>
          </w:p>
        </w:tc>
        <w:tc>
          <w:tcPr>
            <w:tcW w:w="0" w:type="auto"/>
            <w:hideMark/>
          </w:tcPr>
          <w:p w14:paraId="6A27DDB0" w14:textId="77777777" w:rsidR="000B480F" w:rsidRPr="000B480F" w:rsidRDefault="000B480F" w:rsidP="000B480F">
            <w:pPr>
              <w:rPr>
                <w:b/>
                <w:bCs/>
                <w:i w:val="0"/>
                <w:iCs w:val="0"/>
                <w:sz w:val="22"/>
                <w:szCs w:val="18"/>
              </w:rPr>
            </w:pPr>
            <w:r w:rsidRPr="000B480F">
              <w:rPr>
                <w:b/>
                <w:bCs/>
                <w:i w:val="0"/>
                <w:iCs w:val="0"/>
                <w:sz w:val="22"/>
                <w:szCs w:val="18"/>
              </w:rPr>
              <w:t>N.sites</w:t>
            </w:r>
          </w:p>
        </w:tc>
        <w:tc>
          <w:tcPr>
            <w:tcW w:w="0" w:type="auto"/>
            <w:hideMark/>
          </w:tcPr>
          <w:p w14:paraId="167098A9" w14:textId="77777777" w:rsidR="000B480F" w:rsidRPr="000B480F" w:rsidRDefault="000B480F" w:rsidP="000B480F">
            <w:pPr>
              <w:rPr>
                <w:b/>
                <w:bCs/>
                <w:i w:val="0"/>
                <w:iCs w:val="0"/>
                <w:sz w:val="22"/>
                <w:szCs w:val="18"/>
              </w:rPr>
            </w:pPr>
            <w:r w:rsidRPr="000B480F">
              <w:rPr>
                <w:b/>
                <w:bCs/>
                <w:i w:val="0"/>
                <w:iCs w:val="0"/>
                <w:sz w:val="22"/>
                <w:szCs w:val="18"/>
              </w:rPr>
              <w:t>N.obs</w:t>
            </w:r>
          </w:p>
        </w:tc>
        <w:tc>
          <w:tcPr>
            <w:tcW w:w="0" w:type="auto"/>
            <w:hideMark/>
          </w:tcPr>
          <w:p w14:paraId="789D3833" w14:textId="77777777" w:rsidR="000B480F" w:rsidRPr="000B480F" w:rsidRDefault="000B480F" w:rsidP="000B480F">
            <w:pPr>
              <w:rPr>
                <w:b/>
                <w:bCs/>
                <w:i w:val="0"/>
                <w:iCs w:val="0"/>
                <w:sz w:val="22"/>
                <w:szCs w:val="18"/>
              </w:rPr>
            </w:pPr>
            <w:r w:rsidRPr="000B480F">
              <w:rPr>
                <w:b/>
                <w:bCs/>
                <w:i w:val="0"/>
                <w:iCs w:val="0"/>
                <w:sz w:val="22"/>
                <w:szCs w:val="18"/>
              </w:rPr>
              <w:t>mean</w:t>
            </w:r>
          </w:p>
        </w:tc>
        <w:tc>
          <w:tcPr>
            <w:tcW w:w="0" w:type="auto"/>
            <w:hideMark/>
          </w:tcPr>
          <w:p w14:paraId="4281EE32" w14:textId="77777777" w:rsidR="000B480F" w:rsidRPr="000B480F" w:rsidRDefault="000B480F" w:rsidP="000B480F">
            <w:pPr>
              <w:rPr>
                <w:b/>
                <w:bCs/>
                <w:i w:val="0"/>
                <w:iCs w:val="0"/>
                <w:sz w:val="22"/>
                <w:szCs w:val="18"/>
              </w:rPr>
            </w:pPr>
            <w:r w:rsidRPr="000B480F">
              <w:rPr>
                <w:b/>
                <w:bCs/>
                <w:i w:val="0"/>
                <w:iCs w:val="0"/>
                <w:sz w:val="22"/>
                <w:szCs w:val="18"/>
              </w:rPr>
              <w:t>SD</w:t>
            </w:r>
          </w:p>
        </w:tc>
        <w:tc>
          <w:tcPr>
            <w:tcW w:w="0" w:type="auto"/>
            <w:hideMark/>
          </w:tcPr>
          <w:p w14:paraId="0D9BBCC6" w14:textId="77777777" w:rsidR="000B480F" w:rsidRPr="000B480F" w:rsidRDefault="000B480F" w:rsidP="000B480F">
            <w:pPr>
              <w:rPr>
                <w:b/>
                <w:bCs/>
                <w:i w:val="0"/>
                <w:iCs w:val="0"/>
                <w:sz w:val="22"/>
                <w:szCs w:val="18"/>
              </w:rPr>
            </w:pPr>
            <w:r w:rsidRPr="000B480F">
              <w:rPr>
                <w:b/>
                <w:bCs/>
                <w:i w:val="0"/>
                <w:iCs w:val="0"/>
                <w:sz w:val="22"/>
                <w:szCs w:val="18"/>
              </w:rPr>
              <w:t>min</w:t>
            </w:r>
          </w:p>
        </w:tc>
        <w:tc>
          <w:tcPr>
            <w:tcW w:w="0" w:type="auto"/>
            <w:hideMark/>
          </w:tcPr>
          <w:p w14:paraId="2AA5ABC8" w14:textId="77777777" w:rsidR="000B480F" w:rsidRPr="000B480F" w:rsidRDefault="000B480F" w:rsidP="000B480F">
            <w:pPr>
              <w:rPr>
                <w:b/>
                <w:bCs/>
                <w:i w:val="0"/>
                <w:iCs w:val="0"/>
                <w:sz w:val="22"/>
                <w:szCs w:val="18"/>
              </w:rPr>
            </w:pPr>
            <w:r w:rsidRPr="000B480F">
              <w:rPr>
                <w:b/>
                <w:bCs/>
                <w:i w:val="0"/>
                <w:iCs w:val="0"/>
                <w:sz w:val="22"/>
                <w:szCs w:val="18"/>
              </w:rPr>
              <w:t>p1</w:t>
            </w:r>
          </w:p>
        </w:tc>
        <w:tc>
          <w:tcPr>
            <w:tcW w:w="0" w:type="auto"/>
            <w:hideMark/>
          </w:tcPr>
          <w:p w14:paraId="30BBE5CF" w14:textId="77777777" w:rsidR="000B480F" w:rsidRPr="000B480F" w:rsidRDefault="000B480F" w:rsidP="000B480F">
            <w:pPr>
              <w:rPr>
                <w:b/>
                <w:bCs/>
                <w:i w:val="0"/>
                <w:iCs w:val="0"/>
                <w:sz w:val="22"/>
                <w:szCs w:val="18"/>
              </w:rPr>
            </w:pPr>
            <w:r w:rsidRPr="000B480F">
              <w:rPr>
                <w:b/>
                <w:bCs/>
                <w:i w:val="0"/>
                <w:iCs w:val="0"/>
                <w:sz w:val="22"/>
                <w:szCs w:val="18"/>
              </w:rPr>
              <w:t>p5</w:t>
            </w:r>
          </w:p>
        </w:tc>
        <w:tc>
          <w:tcPr>
            <w:tcW w:w="0" w:type="auto"/>
            <w:hideMark/>
          </w:tcPr>
          <w:p w14:paraId="336BFAFC" w14:textId="77777777" w:rsidR="000B480F" w:rsidRPr="000B480F" w:rsidRDefault="000B480F" w:rsidP="000B480F">
            <w:pPr>
              <w:rPr>
                <w:b/>
                <w:bCs/>
                <w:i w:val="0"/>
                <w:iCs w:val="0"/>
                <w:sz w:val="22"/>
                <w:szCs w:val="18"/>
              </w:rPr>
            </w:pPr>
            <w:r w:rsidRPr="000B480F">
              <w:rPr>
                <w:b/>
                <w:bCs/>
                <w:i w:val="0"/>
                <w:iCs w:val="0"/>
                <w:sz w:val="22"/>
                <w:szCs w:val="18"/>
              </w:rPr>
              <w:t>p10</w:t>
            </w:r>
          </w:p>
        </w:tc>
        <w:tc>
          <w:tcPr>
            <w:tcW w:w="0" w:type="auto"/>
            <w:hideMark/>
          </w:tcPr>
          <w:p w14:paraId="508865A5" w14:textId="77777777" w:rsidR="000B480F" w:rsidRPr="000B480F" w:rsidRDefault="000B480F" w:rsidP="000B480F">
            <w:pPr>
              <w:rPr>
                <w:b/>
                <w:bCs/>
                <w:i w:val="0"/>
                <w:iCs w:val="0"/>
                <w:sz w:val="22"/>
                <w:szCs w:val="18"/>
              </w:rPr>
            </w:pPr>
            <w:r w:rsidRPr="000B480F">
              <w:rPr>
                <w:b/>
                <w:bCs/>
                <w:i w:val="0"/>
                <w:iCs w:val="0"/>
                <w:sz w:val="22"/>
                <w:szCs w:val="18"/>
              </w:rPr>
              <w:t>p25</w:t>
            </w:r>
          </w:p>
        </w:tc>
        <w:tc>
          <w:tcPr>
            <w:tcW w:w="0" w:type="auto"/>
            <w:hideMark/>
          </w:tcPr>
          <w:p w14:paraId="1BB04B74" w14:textId="77777777" w:rsidR="000B480F" w:rsidRPr="000B480F" w:rsidRDefault="000B480F" w:rsidP="000B480F">
            <w:pPr>
              <w:rPr>
                <w:b/>
                <w:bCs/>
                <w:i w:val="0"/>
                <w:iCs w:val="0"/>
                <w:sz w:val="22"/>
                <w:szCs w:val="18"/>
              </w:rPr>
            </w:pPr>
            <w:r w:rsidRPr="000B480F">
              <w:rPr>
                <w:b/>
                <w:bCs/>
                <w:i w:val="0"/>
                <w:iCs w:val="0"/>
                <w:sz w:val="22"/>
                <w:szCs w:val="18"/>
              </w:rPr>
              <w:t>p50</w:t>
            </w:r>
          </w:p>
        </w:tc>
        <w:tc>
          <w:tcPr>
            <w:tcW w:w="0" w:type="auto"/>
            <w:hideMark/>
          </w:tcPr>
          <w:p w14:paraId="554B52D1" w14:textId="77777777" w:rsidR="000B480F" w:rsidRPr="000B480F" w:rsidRDefault="000B480F" w:rsidP="000B480F">
            <w:pPr>
              <w:rPr>
                <w:b/>
                <w:bCs/>
                <w:i w:val="0"/>
                <w:iCs w:val="0"/>
                <w:sz w:val="22"/>
                <w:szCs w:val="18"/>
              </w:rPr>
            </w:pPr>
            <w:r w:rsidRPr="000B480F">
              <w:rPr>
                <w:b/>
                <w:bCs/>
                <w:i w:val="0"/>
                <w:iCs w:val="0"/>
                <w:sz w:val="22"/>
                <w:szCs w:val="18"/>
              </w:rPr>
              <w:t>p75</w:t>
            </w:r>
          </w:p>
        </w:tc>
        <w:tc>
          <w:tcPr>
            <w:tcW w:w="0" w:type="auto"/>
            <w:hideMark/>
          </w:tcPr>
          <w:p w14:paraId="45B5062D" w14:textId="77777777" w:rsidR="000B480F" w:rsidRPr="000B480F" w:rsidRDefault="000B480F" w:rsidP="000B480F">
            <w:pPr>
              <w:rPr>
                <w:b/>
                <w:bCs/>
                <w:i w:val="0"/>
                <w:iCs w:val="0"/>
                <w:sz w:val="22"/>
                <w:szCs w:val="18"/>
              </w:rPr>
            </w:pPr>
            <w:r w:rsidRPr="000B480F">
              <w:rPr>
                <w:b/>
                <w:bCs/>
                <w:i w:val="0"/>
                <w:iCs w:val="0"/>
                <w:sz w:val="22"/>
                <w:szCs w:val="18"/>
              </w:rPr>
              <w:t>p90</w:t>
            </w:r>
          </w:p>
        </w:tc>
        <w:tc>
          <w:tcPr>
            <w:tcW w:w="0" w:type="auto"/>
            <w:hideMark/>
          </w:tcPr>
          <w:p w14:paraId="4CBAB58D" w14:textId="77777777" w:rsidR="000B480F" w:rsidRPr="000B480F" w:rsidRDefault="000B480F" w:rsidP="000B480F">
            <w:pPr>
              <w:rPr>
                <w:b/>
                <w:bCs/>
                <w:i w:val="0"/>
                <w:iCs w:val="0"/>
                <w:sz w:val="22"/>
                <w:szCs w:val="18"/>
              </w:rPr>
            </w:pPr>
            <w:r w:rsidRPr="000B480F">
              <w:rPr>
                <w:b/>
                <w:bCs/>
                <w:i w:val="0"/>
                <w:iCs w:val="0"/>
                <w:sz w:val="22"/>
                <w:szCs w:val="18"/>
              </w:rPr>
              <w:t>p95</w:t>
            </w:r>
          </w:p>
        </w:tc>
        <w:tc>
          <w:tcPr>
            <w:tcW w:w="0" w:type="auto"/>
            <w:hideMark/>
          </w:tcPr>
          <w:p w14:paraId="31D3CDD2" w14:textId="77777777" w:rsidR="000B480F" w:rsidRPr="000B480F" w:rsidRDefault="000B480F" w:rsidP="000B480F">
            <w:pPr>
              <w:rPr>
                <w:b/>
                <w:bCs/>
                <w:i w:val="0"/>
                <w:iCs w:val="0"/>
                <w:sz w:val="22"/>
                <w:szCs w:val="18"/>
              </w:rPr>
            </w:pPr>
            <w:r w:rsidRPr="000B480F">
              <w:rPr>
                <w:b/>
                <w:bCs/>
                <w:i w:val="0"/>
                <w:iCs w:val="0"/>
                <w:sz w:val="22"/>
                <w:szCs w:val="18"/>
              </w:rPr>
              <w:t>p98</w:t>
            </w:r>
          </w:p>
        </w:tc>
        <w:tc>
          <w:tcPr>
            <w:tcW w:w="0" w:type="auto"/>
            <w:hideMark/>
          </w:tcPr>
          <w:p w14:paraId="258BC4D6" w14:textId="77777777" w:rsidR="000B480F" w:rsidRPr="000B480F" w:rsidRDefault="000B480F" w:rsidP="000B480F">
            <w:pPr>
              <w:rPr>
                <w:b/>
                <w:bCs/>
                <w:i w:val="0"/>
                <w:iCs w:val="0"/>
                <w:sz w:val="22"/>
                <w:szCs w:val="18"/>
              </w:rPr>
            </w:pPr>
            <w:r w:rsidRPr="000B480F">
              <w:rPr>
                <w:b/>
                <w:bCs/>
                <w:i w:val="0"/>
                <w:iCs w:val="0"/>
                <w:sz w:val="22"/>
                <w:szCs w:val="18"/>
              </w:rPr>
              <w:t>p99</w:t>
            </w:r>
          </w:p>
        </w:tc>
        <w:tc>
          <w:tcPr>
            <w:tcW w:w="0" w:type="auto"/>
            <w:hideMark/>
          </w:tcPr>
          <w:p w14:paraId="7E0B0D85" w14:textId="77777777" w:rsidR="000B480F" w:rsidRPr="000B480F" w:rsidRDefault="000B480F" w:rsidP="000B480F">
            <w:pPr>
              <w:rPr>
                <w:b/>
                <w:bCs/>
                <w:i w:val="0"/>
                <w:iCs w:val="0"/>
                <w:sz w:val="22"/>
                <w:szCs w:val="18"/>
              </w:rPr>
            </w:pPr>
            <w:r w:rsidRPr="000B480F">
              <w:rPr>
                <w:b/>
                <w:bCs/>
                <w:i w:val="0"/>
                <w:iCs w:val="0"/>
                <w:sz w:val="22"/>
                <w:szCs w:val="18"/>
              </w:rPr>
              <w:t>max</w:t>
            </w:r>
          </w:p>
        </w:tc>
        <w:tc>
          <w:tcPr>
            <w:tcW w:w="0" w:type="auto"/>
            <w:hideMark/>
          </w:tcPr>
          <w:p w14:paraId="0912A7F9" w14:textId="77777777" w:rsidR="000B480F" w:rsidRPr="000B480F" w:rsidRDefault="000B480F" w:rsidP="000B480F">
            <w:pPr>
              <w:rPr>
                <w:b/>
                <w:bCs/>
                <w:i w:val="0"/>
                <w:iCs w:val="0"/>
                <w:sz w:val="22"/>
                <w:szCs w:val="18"/>
              </w:rPr>
            </w:pPr>
            <w:r w:rsidRPr="000B480F">
              <w:rPr>
                <w:b/>
                <w:bCs/>
                <w:i w:val="0"/>
                <w:iCs w:val="0"/>
                <w:sz w:val="22"/>
                <w:szCs w:val="18"/>
              </w:rPr>
              <w:t>max.site</w:t>
            </w:r>
          </w:p>
        </w:tc>
      </w:tr>
      <w:tr w:rsidR="000B480F" w:rsidRPr="000B480F" w14:paraId="3C574A77" w14:textId="77777777" w:rsidTr="000B480F">
        <w:tc>
          <w:tcPr>
            <w:tcW w:w="0" w:type="auto"/>
            <w:hideMark/>
          </w:tcPr>
          <w:p w14:paraId="660BA083" w14:textId="77777777" w:rsidR="000B480F" w:rsidRPr="000B480F" w:rsidRDefault="000B480F" w:rsidP="000B480F">
            <w:r w:rsidRPr="000B480F">
              <w:t>MDA1</w:t>
            </w:r>
          </w:p>
        </w:tc>
        <w:tc>
          <w:tcPr>
            <w:tcW w:w="0" w:type="auto"/>
            <w:hideMark/>
          </w:tcPr>
          <w:p w14:paraId="6719B44E" w14:textId="77777777" w:rsidR="000B480F" w:rsidRPr="000B480F" w:rsidRDefault="000B480F" w:rsidP="000B480F">
            <w:r w:rsidRPr="000B480F">
              <w:t>All Sites</w:t>
            </w:r>
          </w:p>
        </w:tc>
        <w:tc>
          <w:tcPr>
            <w:tcW w:w="0" w:type="auto"/>
            <w:hideMark/>
          </w:tcPr>
          <w:p w14:paraId="6026F1B2" w14:textId="77777777" w:rsidR="000B480F" w:rsidRPr="000B480F" w:rsidRDefault="000B480F" w:rsidP="000B480F">
            <w:r w:rsidRPr="000B480F">
              <w:t>414</w:t>
            </w:r>
          </w:p>
        </w:tc>
        <w:tc>
          <w:tcPr>
            <w:tcW w:w="0" w:type="auto"/>
            <w:hideMark/>
          </w:tcPr>
          <w:p w14:paraId="51131FF1" w14:textId="77777777" w:rsidR="000B480F" w:rsidRPr="000B480F" w:rsidRDefault="000B480F" w:rsidP="000B480F">
            <w:r w:rsidRPr="000B480F">
              <w:t>435,874</w:t>
            </w:r>
          </w:p>
        </w:tc>
        <w:tc>
          <w:tcPr>
            <w:tcW w:w="0" w:type="auto"/>
            <w:hideMark/>
          </w:tcPr>
          <w:p w14:paraId="65BD3811" w14:textId="77777777" w:rsidR="000B480F" w:rsidRPr="000B480F" w:rsidRDefault="000B480F" w:rsidP="000B480F">
            <w:r w:rsidRPr="000B480F">
              <w:t>16.5</w:t>
            </w:r>
          </w:p>
        </w:tc>
        <w:tc>
          <w:tcPr>
            <w:tcW w:w="0" w:type="auto"/>
            <w:hideMark/>
          </w:tcPr>
          <w:p w14:paraId="271CC403" w14:textId="77777777" w:rsidR="000B480F" w:rsidRPr="000B480F" w:rsidRDefault="000B480F" w:rsidP="000B480F">
            <w:r w:rsidRPr="000B480F">
              <w:t>12.3</w:t>
            </w:r>
          </w:p>
        </w:tc>
        <w:tc>
          <w:tcPr>
            <w:tcW w:w="0" w:type="auto"/>
            <w:hideMark/>
          </w:tcPr>
          <w:p w14:paraId="159866C8" w14:textId="77777777" w:rsidR="000B480F" w:rsidRPr="000B480F" w:rsidRDefault="000B480F" w:rsidP="000B480F">
            <w:r w:rsidRPr="000B480F">
              <w:t>-5.0</w:t>
            </w:r>
          </w:p>
        </w:tc>
        <w:tc>
          <w:tcPr>
            <w:tcW w:w="0" w:type="auto"/>
            <w:hideMark/>
          </w:tcPr>
          <w:p w14:paraId="12ABC945" w14:textId="77777777" w:rsidR="000B480F" w:rsidRPr="000B480F" w:rsidRDefault="000B480F" w:rsidP="000B480F">
            <w:r w:rsidRPr="000B480F">
              <w:t>0.5</w:t>
            </w:r>
          </w:p>
        </w:tc>
        <w:tc>
          <w:tcPr>
            <w:tcW w:w="0" w:type="auto"/>
            <w:hideMark/>
          </w:tcPr>
          <w:p w14:paraId="635521E6" w14:textId="77777777" w:rsidR="000B480F" w:rsidRPr="000B480F" w:rsidRDefault="000B480F" w:rsidP="000B480F">
            <w:r w:rsidRPr="000B480F">
              <w:t>1.6</w:t>
            </w:r>
          </w:p>
        </w:tc>
        <w:tc>
          <w:tcPr>
            <w:tcW w:w="0" w:type="auto"/>
            <w:hideMark/>
          </w:tcPr>
          <w:p w14:paraId="5402597B" w14:textId="77777777" w:rsidR="000B480F" w:rsidRPr="000B480F" w:rsidRDefault="000B480F" w:rsidP="000B480F">
            <w:r w:rsidRPr="000B480F">
              <w:t>2.8</w:t>
            </w:r>
          </w:p>
        </w:tc>
        <w:tc>
          <w:tcPr>
            <w:tcW w:w="0" w:type="auto"/>
            <w:hideMark/>
          </w:tcPr>
          <w:p w14:paraId="792FB738" w14:textId="77777777" w:rsidR="000B480F" w:rsidRPr="000B480F" w:rsidRDefault="000B480F" w:rsidP="000B480F">
            <w:r w:rsidRPr="000B480F">
              <w:t>6.5</w:t>
            </w:r>
          </w:p>
        </w:tc>
        <w:tc>
          <w:tcPr>
            <w:tcW w:w="0" w:type="auto"/>
            <w:hideMark/>
          </w:tcPr>
          <w:p w14:paraId="3694E2FE" w14:textId="77777777" w:rsidR="000B480F" w:rsidRPr="000B480F" w:rsidRDefault="000B480F" w:rsidP="000B480F">
            <w:r w:rsidRPr="000B480F">
              <w:t>14.0</w:t>
            </w:r>
          </w:p>
        </w:tc>
        <w:tc>
          <w:tcPr>
            <w:tcW w:w="0" w:type="auto"/>
            <w:hideMark/>
          </w:tcPr>
          <w:p w14:paraId="08D509A9" w14:textId="77777777" w:rsidR="000B480F" w:rsidRPr="000B480F" w:rsidRDefault="000B480F" w:rsidP="000B480F">
            <w:r w:rsidRPr="000B480F">
              <w:t>24.2</w:t>
            </w:r>
          </w:p>
        </w:tc>
        <w:tc>
          <w:tcPr>
            <w:tcW w:w="0" w:type="auto"/>
            <w:hideMark/>
          </w:tcPr>
          <w:p w14:paraId="6FE054A2" w14:textId="77777777" w:rsidR="000B480F" w:rsidRPr="000B480F" w:rsidRDefault="000B480F" w:rsidP="000B480F">
            <w:r w:rsidRPr="000B480F">
              <w:t>34.0</w:t>
            </w:r>
          </w:p>
        </w:tc>
        <w:tc>
          <w:tcPr>
            <w:tcW w:w="0" w:type="auto"/>
            <w:hideMark/>
          </w:tcPr>
          <w:p w14:paraId="0C1BCC8E" w14:textId="77777777" w:rsidR="000B480F" w:rsidRPr="000B480F" w:rsidRDefault="000B480F" w:rsidP="000B480F">
            <w:r w:rsidRPr="000B480F">
              <w:t>39.7</w:t>
            </w:r>
          </w:p>
        </w:tc>
        <w:tc>
          <w:tcPr>
            <w:tcW w:w="0" w:type="auto"/>
            <w:hideMark/>
          </w:tcPr>
          <w:p w14:paraId="21832740" w14:textId="77777777" w:rsidR="000B480F" w:rsidRPr="000B480F" w:rsidRDefault="000B480F" w:rsidP="000B480F">
            <w:r w:rsidRPr="000B480F">
              <w:t>46.0</w:t>
            </w:r>
          </w:p>
        </w:tc>
        <w:tc>
          <w:tcPr>
            <w:tcW w:w="0" w:type="auto"/>
            <w:hideMark/>
          </w:tcPr>
          <w:p w14:paraId="3F85768D" w14:textId="77777777" w:rsidR="000B480F" w:rsidRPr="000B480F" w:rsidRDefault="000B480F" w:rsidP="000B480F">
            <w:r w:rsidRPr="000B480F">
              <w:t>50.4</w:t>
            </w:r>
          </w:p>
        </w:tc>
        <w:tc>
          <w:tcPr>
            <w:tcW w:w="0" w:type="auto"/>
            <w:hideMark/>
          </w:tcPr>
          <w:p w14:paraId="7E21D0D1" w14:textId="77777777" w:rsidR="000B480F" w:rsidRPr="000B480F" w:rsidRDefault="000B480F" w:rsidP="000B480F">
            <w:r w:rsidRPr="000B480F">
              <w:t>315.3</w:t>
            </w:r>
          </w:p>
        </w:tc>
        <w:tc>
          <w:tcPr>
            <w:tcW w:w="0" w:type="auto"/>
            <w:hideMark/>
          </w:tcPr>
          <w:p w14:paraId="7254DAB5" w14:textId="77777777" w:rsidR="000B480F" w:rsidRPr="000B480F" w:rsidRDefault="000B480F" w:rsidP="000B480F">
            <w:r w:rsidRPr="000B480F">
              <w:t>201950001</w:t>
            </w:r>
          </w:p>
        </w:tc>
      </w:tr>
      <w:tr w:rsidR="000B480F" w:rsidRPr="000B480F" w14:paraId="558DE4F3" w14:textId="77777777" w:rsidTr="000B480F">
        <w:tc>
          <w:tcPr>
            <w:tcW w:w="0" w:type="auto"/>
            <w:hideMark/>
          </w:tcPr>
          <w:p w14:paraId="7BD082AE" w14:textId="77777777" w:rsidR="000B480F" w:rsidRPr="000B480F" w:rsidRDefault="000B480F" w:rsidP="000B480F">
            <w:r w:rsidRPr="000B480F">
              <w:t>MDA1</w:t>
            </w:r>
          </w:p>
        </w:tc>
        <w:tc>
          <w:tcPr>
            <w:tcW w:w="0" w:type="auto"/>
            <w:hideMark/>
          </w:tcPr>
          <w:p w14:paraId="09324A0C" w14:textId="77777777" w:rsidR="000B480F" w:rsidRPr="000B480F" w:rsidRDefault="000B480F" w:rsidP="000B480F">
            <w:r w:rsidRPr="000B480F">
              <w:t>Near Road</w:t>
            </w:r>
          </w:p>
        </w:tc>
        <w:tc>
          <w:tcPr>
            <w:tcW w:w="0" w:type="auto"/>
            <w:hideMark/>
          </w:tcPr>
          <w:p w14:paraId="694F5326" w14:textId="77777777" w:rsidR="000B480F" w:rsidRPr="000B480F" w:rsidRDefault="000B480F" w:rsidP="000B480F">
            <w:r w:rsidRPr="000B480F">
              <w:t>67</w:t>
            </w:r>
          </w:p>
        </w:tc>
        <w:tc>
          <w:tcPr>
            <w:tcW w:w="0" w:type="auto"/>
            <w:hideMark/>
          </w:tcPr>
          <w:p w14:paraId="2335B9C4" w14:textId="77777777" w:rsidR="000B480F" w:rsidRPr="000B480F" w:rsidRDefault="000B480F" w:rsidP="000B480F">
            <w:r w:rsidRPr="000B480F">
              <w:t>70,391</w:t>
            </w:r>
          </w:p>
        </w:tc>
        <w:tc>
          <w:tcPr>
            <w:tcW w:w="0" w:type="auto"/>
            <w:hideMark/>
          </w:tcPr>
          <w:p w14:paraId="5F244953" w14:textId="77777777" w:rsidR="000B480F" w:rsidRPr="000B480F" w:rsidRDefault="000B480F" w:rsidP="000B480F">
            <w:r w:rsidRPr="000B480F">
              <w:t>25.0</w:t>
            </w:r>
          </w:p>
        </w:tc>
        <w:tc>
          <w:tcPr>
            <w:tcW w:w="0" w:type="auto"/>
            <w:hideMark/>
          </w:tcPr>
          <w:p w14:paraId="0E1DED0A" w14:textId="77777777" w:rsidR="000B480F" w:rsidRPr="000B480F" w:rsidRDefault="000B480F" w:rsidP="000B480F">
            <w:r w:rsidRPr="000B480F">
              <w:t>11.9</w:t>
            </w:r>
          </w:p>
        </w:tc>
        <w:tc>
          <w:tcPr>
            <w:tcW w:w="0" w:type="auto"/>
            <w:hideMark/>
          </w:tcPr>
          <w:p w14:paraId="2D1B6416" w14:textId="77777777" w:rsidR="000B480F" w:rsidRPr="000B480F" w:rsidRDefault="000B480F" w:rsidP="000B480F">
            <w:r w:rsidRPr="000B480F">
              <w:t>-2.5</w:t>
            </w:r>
          </w:p>
        </w:tc>
        <w:tc>
          <w:tcPr>
            <w:tcW w:w="0" w:type="auto"/>
            <w:hideMark/>
          </w:tcPr>
          <w:p w14:paraId="0EDB7676" w14:textId="77777777" w:rsidR="000B480F" w:rsidRPr="000B480F" w:rsidRDefault="000B480F" w:rsidP="000B480F">
            <w:r w:rsidRPr="000B480F">
              <w:t>4.2</w:t>
            </w:r>
          </w:p>
        </w:tc>
        <w:tc>
          <w:tcPr>
            <w:tcW w:w="0" w:type="auto"/>
            <w:hideMark/>
          </w:tcPr>
          <w:p w14:paraId="145C57E0" w14:textId="77777777" w:rsidR="000B480F" w:rsidRPr="000B480F" w:rsidRDefault="000B480F" w:rsidP="000B480F">
            <w:r w:rsidRPr="000B480F">
              <w:t>8.0</w:t>
            </w:r>
          </w:p>
        </w:tc>
        <w:tc>
          <w:tcPr>
            <w:tcW w:w="0" w:type="auto"/>
            <w:hideMark/>
          </w:tcPr>
          <w:p w14:paraId="35A3D909" w14:textId="77777777" w:rsidR="000B480F" w:rsidRPr="000B480F" w:rsidRDefault="000B480F" w:rsidP="000B480F">
            <w:r w:rsidRPr="000B480F">
              <w:t>10.8</w:t>
            </w:r>
          </w:p>
        </w:tc>
        <w:tc>
          <w:tcPr>
            <w:tcW w:w="0" w:type="auto"/>
            <w:hideMark/>
          </w:tcPr>
          <w:p w14:paraId="69C9EBA2" w14:textId="77777777" w:rsidR="000B480F" w:rsidRPr="000B480F" w:rsidRDefault="000B480F" w:rsidP="000B480F">
            <w:r w:rsidRPr="000B480F">
              <w:t>16.2</w:t>
            </w:r>
          </w:p>
        </w:tc>
        <w:tc>
          <w:tcPr>
            <w:tcW w:w="0" w:type="auto"/>
            <w:hideMark/>
          </w:tcPr>
          <w:p w14:paraId="02619CFE" w14:textId="77777777" w:rsidR="000B480F" w:rsidRPr="000B480F" w:rsidRDefault="000B480F" w:rsidP="000B480F">
            <w:r w:rsidRPr="000B480F">
              <w:t>23.6</w:t>
            </w:r>
          </w:p>
        </w:tc>
        <w:tc>
          <w:tcPr>
            <w:tcW w:w="0" w:type="auto"/>
            <w:hideMark/>
          </w:tcPr>
          <w:p w14:paraId="75D06867" w14:textId="77777777" w:rsidR="000B480F" w:rsidRPr="000B480F" w:rsidRDefault="000B480F" w:rsidP="000B480F">
            <w:r w:rsidRPr="000B480F">
              <w:t>32.1</w:t>
            </w:r>
          </w:p>
        </w:tc>
        <w:tc>
          <w:tcPr>
            <w:tcW w:w="0" w:type="auto"/>
            <w:hideMark/>
          </w:tcPr>
          <w:p w14:paraId="57423719" w14:textId="77777777" w:rsidR="000B480F" w:rsidRPr="000B480F" w:rsidRDefault="000B480F" w:rsidP="000B480F">
            <w:r w:rsidRPr="000B480F">
              <w:t>40.7</w:t>
            </w:r>
          </w:p>
        </w:tc>
        <w:tc>
          <w:tcPr>
            <w:tcW w:w="0" w:type="auto"/>
            <w:hideMark/>
          </w:tcPr>
          <w:p w14:paraId="2248986B" w14:textId="77777777" w:rsidR="000B480F" w:rsidRPr="000B480F" w:rsidRDefault="000B480F" w:rsidP="000B480F">
            <w:r w:rsidRPr="000B480F">
              <w:t>46.2</w:t>
            </w:r>
          </w:p>
        </w:tc>
        <w:tc>
          <w:tcPr>
            <w:tcW w:w="0" w:type="auto"/>
            <w:hideMark/>
          </w:tcPr>
          <w:p w14:paraId="560C0EA5" w14:textId="77777777" w:rsidR="000B480F" w:rsidRPr="000B480F" w:rsidRDefault="000B480F" w:rsidP="000B480F">
            <w:r w:rsidRPr="000B480F">
              <w:t>53.4</w:t>
            </w:r>
          </w:p>
        </w:tc>
        <w:tc>
          <w:tcPr>
            <w:tcW w:w="0" w:type="auto"/>
            <w:hideMark/>
          </w:tcPr>
          <w:p w14:paraId="279ABE9D" w14:textId="77777777" w:rsidR="000B480F" w:rsidRPr="000B480F" w:rsidRDefault="000B480F" w:rsidP="000B480F">
            <w:r w:rsidRPr="000B480F">
              <w:t>58.5</w:t>
            </w:r>
          </w:p>
        </w:tc>
        <w:tc>
          <w:tcPr>
            <w:tcW w:w="0" w:type="auto"/>
            <w:hideMark/>
          </w:tcPr>
          <w:p w14:paraId="768F4B5F" w14:textId="77777777" w:rsidR="000B480F" w:rsidRPr="000B480F" w:rsidRDefault="000B480F" w:rsidP="000B480F">
            <w:r w:rsidRPr="000B480F">
              <w:t>110.2</w:t>
            </w:r>
          </w:p>
        </w:tc>
        <w:tc>
          <w:tcPr>
            <w:tcW w:w="0" w:type="auto"/>
            <w:hideMark/>
          </w:tcPr>
          <w:p w14:paraId="724B8082" w14:textId="77777777" w:rsidR="000B480F" w:rsidRPr="000B480F" w:rsidRDefault="000B480F" w:rsidP="000B480F">
            <w:r w:rsidRPr="000B480F">
              <w:t>340030010</w:t>
            </w:r>
          </w:p>
        </w:tc>
      </w:tr>
      <w:tr w:rsidR="000B480F" w:rsidRPr="000B480F" w14:paraId="76331BC4" w14:textId="77777777" w:rsidTr="000B480F">
        <w:tc>
          <w:tcPr>
            <w:tcW w:w="0" w:type="auto"/>
            <w:hideMark/>
          </w:tcPr>
          <w:p w14:paraId="3F952381" w14:textId="77777777" w:rsidR="000B480F" w:rsidRPr="000B480F" w:rsidRDefault="000B480F" w:rsidP="000B480F">
            <w:r w:rsidRPr="000B480F">
              <w:t>MDA1</w:t>
            </w:r>
          </w:p>
        </w:tc>
        <w:tc>
          <w:tcPr>
            <w:tcW w:w="0" w:type="auto"/>
            <w:hideMark/>
          </w:tcPr>
          <w:p w14:paraId="577FF4E9" w14:textId="77777777" w:rsidR="000B480F" w:rsidRPr="000B480F" w:rsidRDefault="000B480F" w:rsidP="000B480F">
            <w:r w:rsidRPr="000B480F">
              <w:t>NCore/PAMS</w:t>
            </w:r>
          </w:p>
        </w:tc>
        <w:tc>
          <w:tcPr>
            <w:tcW w:w="0" w:type="auto"/>
            <w:hideMark/>
          </w:tcPr>
          <w:p w14:paraId="62E381CF" w14:textId="77777777" w:rsidR="000B480F" w:rsidRPr="000B480F" w:rsidRDefault="000B480F" w:rsidP="000B480F">
            <w:r w:rsidRPr="000B480F">
              <w:t>58</w:t>
            </w:r>
          </w:p>
        </w:tc>
        <w:tc>
          <w:tcPr>
            <w:tcW w:w="0" w:type="auto"/>
            <w:hideMark/>
          </w:tcPr>
          <w:p w14:paraId="4CF7C302" w14:textId="77777777" w:rsidR="000B480F" w:rsidRPr="000B480F" w:rsidRDefault="000B480F" w:rsidP="000B480F">
            <w:r w:rsidRPr="000B480F">
              <w:t>61,163</w:t>
            </w:r>
          </w:p>
        </w:tc>
        <w:tc>
          <w:tcPr>
            <w:tcW w:w="0" w:type="auto"/>
            <w:hideMark/>
          </w:tcPr>
          <w:p w14:paraId="5800F147" w14:textId="77777777" w:rsidR="000B480F" w:rsidRPr="000B480F" w:rsidRDefault="000B480F" w:rsidP="000B480F">
            <w:r w:rsidRPr="000B480F">
              <w:t>16.6</w:t>
            </w:r>
          </w:p>
        </w:tc>
        <w:tc>
          <w:tcPr>
            <w:tcW w:w="0" w:type="auto"/>
            <w:hideMark/>
          </w:tcPr>
          <w:p w14:paraId="37350A8F" w14:textId="77777777" w:rsidR="000B480F" w:rsidRPr="000B480F" w:rsidRDefault="000B480F" w:rsidP="000B480F">
            <w:r w:rsidRPr="000B480F">
              <w:t>11.2</w:t>
            </w:r>
          </w:p>
        </w:tc>
        <w:tc>
          <w:tcPr>
            <w:tcW w:w="0" w:type="auto"/>
            <w:hideMark/>
          </w:tcPr>
          <w:p w14:paraId="08E2DAA8" w14:textId="77777777" w:rsidR="000B480F" w:rsidRPr="000B480F" w:rsidRDefault="000B480F" w:rsidP="000B480F">
            <w:r w:rsidRPr="000B480F">
              <w:t>-3.0</w:t>
            </w:r>
          </w:p>
        </w:tc>
        <w:tc>
          <w:tcPr>
            <w:tcW w:w="0" w:type="auto"/>
            <w:hideMark/>
          </w:tcPr>
          <w:p w14:paraId="01EB162F" w14:textId="77777777" w:rsidR="000B480F" w:rsidRPr="000B480F" w:rsidRDefault="000B480F" w:rsidP="000B480F">
            <w:r w:rsidRPr="000B480F">
              <w:t>1.0</w:t>
            </w:r>
          </w:p>
        </w:tc>
        <w:tc>
          <w:tcPr>
            <w:tcW w:w="0" w:type="auto"/>
            <w:hideMark/>
          </w:tcPr>
          <w:p w14:paraId="32BEB090" w14:textId="77777777" w:rsidR="000B480F" w:rsidRPr="000B480F" w:rsidRDefault="000B480F" w:rsidP="000B480F">
            <w:r w:rsidRPr="000B480F">
              <w:t>3.0</w:t>
            </w:r>
          </w:p>
        </w:tc>
        <w:tc>
          <w:tcPr>
            <w:tcW w:w="0" w:type="auto"/>
            <w:hideMark/>
          </w:tcPr>
          <w:p w14:paraId="58885396" w14:textId="77777777" w:rsidR="000B480F" w:rsidRPr="000B480F" w:rsidRDefault="000B480F" w:rsidP="000B480F">
            <w:r w:rsidRPr="000B480F">
              <w:t>4.4</w:t>
            </w:r>
          </w:p>
        </w:tc>
        <w:tc>
          <w:tcPr>
            <w:tcW w:w="0" w:type="auto"/>
            <w:hideMark/>
          </w:tcPr>
          <w:p w14:paraId="00FB9915" w14:textId="77777777" w:rsidR="000B480F" w:rsidRPr="000B480F" w:rsidRDefault="000B480F" w:rsidP="000B480F">
            <w:r w:rsidRPr="000B480F">
              <w:t>8.0</w:t>
            </w:r>
          </w:p>
        </w:tc>
        <w:tc>
          <w:tcPr>
            <w:tcW w:w="0" w:type="auto"/>
            <w:hideMark/>
          </w:tcPr>
          <w:p w14:paraId="4F2C6A35" w14:textId="77777777" w:rsidR="000B480F" w:rsidRPr="000B480F" w:rsidRDefault="000B480F" w:rsidP="000B480F">
            <w:r w:rsidRPr="000B480F">
              <w:t>14.0</w:t>
            </w:r>
          </w:p>
        </w:tc>
        <w:tc>
          <w:tcPr>
            <w:tcW w:w="0" w:type="auto"/>
            <w:hideMark/>
          </w:tcPr>
          <w:p w14:paraId="75F35A34" w14:textId="77777777" w:rsidR="000B480F" w:rsidRPr="000B480F" w:rsidRDefault="000B480F" w:rsidP="000B480F">
            <w:r w:rsidRPr="000B480F">
              <w:t>23.2</w:t>
            </w:r>
          </w:p>
        </w:tc>
        <w:tc>
          <w:tcPr>
            <w:tcW w:w="0" w:type="auto"/>
            <w:hideMark/>
          </w:tcPr>
          <w:p w14:paraId="13D8783A" w14:textId="77777777" w:rsidR="000B480F" w:rsidRPr="000B480F" w:rsidRDefault="000B480F" w:rsidP="000B480F">
            <w:r w:rsidRPr="000B480F">
              <w:t>33.0</w:t>
            </w:r>
          </w:p>
        </w:tc>
        <w:tc>
          <w:tcPr>
            <w:tcW w:w="0" w:type="auto"/>
            <w:hideMark/>
          </w:tcPr>
          <w:p w14:paraId="7288FBF2" w14:textId="77777777" w:rsidR="000B480F" w:rsidRPr="000B480F" w:rsidRDefault="000B480F" w:rsidP="000B480F">
            <w:r w:rsidRPr="000B480F">
              <w:t>38.5</w:t>
            </w:r>
          </w:p>
        </w:tc>
        <w:tc>
          <w:tcPr>
            <w:tcW w:w="0" w:type="auto"/>
            <w:hideMark/>
          </w:tcPr>
          <w:p w14:paraId="0C365992" w14:textId="77777777" w:rsidR="000B480F" w:rsidRPr="000B480F" w:rsidRDefault="000B480F" w:rsidP="000B480F">
            <w:r w:rsidRPr="000B480F">
              <w:t>44.5</w:t>
            </w:r>
          </w:p>
        </w:tc>
        <w:tc>
          <w:tcPr>
            <w:tcW w:w="0" w:type="auto"/>
            <w:hideMark/>
          </w:tcPr>
          <w:p w14:paraId="1C16E3D3" w14:textId="77777777" w:rsidR="000B480F" w:rsidRPr="000B480F" w:rsidRDefault="000B480F" w:rsidP="000B480F">
            <w:r w:rsidRPr="000B480F">
              <w:t>48.7</w:t>
            </w:r>
          </w:p>
        </w:tc>
        <w:tc>
          <w:tcPr>
            <w:tcW w:w="0" w:type="auto"/>
            <w:hideMark/>
          </w:tcPr>
          <w:p w14:paraId="352EC874" w14:textId="77777777" w:rsidR="000B480F" w:rsidRPr="000B480F" w:rsidRDefault="000B480F" w:rsidP="000B480F">
            <w:r w:rsidRPr="000B480F">
              <w:t>92.3</w:t>
            </w:r>
          </w:p>
        </w:tc>
        <w:tc>
          <w:tcPr>
            <w:tcW w:w="0" w:type="auto"/>
            <w:hideMark/>
          </w:tcPr>
          <w:p w14:paraId="5ECCE9D3" w14:textId="77777777" w:rsidR="000B480F" w:rsidRPr="000B480F" w:rsidRDefault="000B480F" w:rsidP="000B480F">
            <w:r w:rsidRPr="000B480F">
              <w:t>481410044</w:t>
            </w:r>
          </w:p>
        </w:tc>
      </w:tr>
      <w:tr w:rsidR="000B480F" w:rsidRPr="000B480F" w14:paraId="7D7B72DB" w14:textId="77777777" w:rsidTr="000B480F">
        <w:tc>
          <w:tcPr>
            <w:tcW w:w="0" w:type="auto"/>
            <w:hideMark/>
          </w:tcPr>
          <w:p w14:paraId="21BD1F6C" w14:textId="77777777" w:rsidR="000B480F" w:rsidRPr="000B480F" w:rsidRDefault="000B480F" w:rsidP="000B480F">
            <w:r w:rsidRPr="000B480F">
              <w:t>MDA1</w:t>
            </w:r>
          </w:p>
        </w:tc>
        <w:tc>
          <w:tcPr>
            <w:tcW w:w="0" w:type="auto"/>
            <w:hideMark/>
          </w:tcPr>
          <w:p w14:paraId="6F6B3764" w14:textId="77777777" w:rsidR="000B480F" w:rsidRPr="000B480F" w:rsidRDefault="000B480F" w:rsidP="000B480F">
            <w:r w:rsidRPr="000B480F">
              <w:t>Rural Sites</w:t>
            </w:r>
          </w:p>
        </w:tc>
        <w:tc>
          <w:tcPr>
            <w:tcW w:w="0" w:type="auto"/>
            <w:hideMark/>
          </w:tcPr>
          <w:p w14:paraId="7F38EA44" w14:textId="77777777" w:rsidR="000B480F" w:rsidRPr="000B480F" w:rsidRDefault="000B480F" w:rsidP="000B480F">
            <w:r w:rsidRPr="000B480F">
              <w:t>38</w:t>
            </w:r>
          </w:p>
        </w:tc>
        <w:tc>
          <w:tcPr>
            <w:tcW w:w="0" w:type="auto"/>
            <w:hideMark/>
          </w:tcPr>
          <w:p w14:paraId="4580251E" w14:textId="77777777" w:rsidR="000B480F" w:rsidRPr="000B480F" w:rsidRDefault="000B480F" w:rsidP="000B480F">
            <w:r w:rsidRPr="000B480F">
              <w:t>39,712</w:t>
            </w:r>
          </w:p>
        </w:tc>
        <w:tc>
          <w:tcPr>
            <w:tcW w:w="0" w:type="auto"/>
            <w:hideMark/>
          </w:tcPr>
          <w:p w14:paraId="601CD7D3" w14:textId="77777777" w:rsidR="000B480F" w:rsidRPr="000B480F" w:rsidRDefault="000B480F" w:rsidP="000B480F">
            <w:r w:rsidRPr="000B480F">
              <w:t>4.6</w:t>
            </w:r>
          </w:p>
        </w:tc>
        <w:tc>
          <w:tcPr>
            <w:tcW w:w="0" w:type="auto"/>
            <w:hideMark/>
          </w:tcPr>
          <w:p w14:paraId="4D909105" w14:textId="77777777" w:rsidR="000B480F" w:rsidRPr="000B480F" w:rsidRDefault="000B480F" w:rsidP="000B480F">
            <w:r w:rsidRPr="000B480F">
              <w:t>5.8</w:t>
            </w:r>
          </w:p>
        </w:tc>
        <w:tc>
          <w:tcPr>
            <w:tcW w:w="0" w:type="auto"/>
            <w:hideMark/>
          </w:tcPr>
          <w:p w14:paraId="3E183EB7" w14:textId="77777777" w:rsidR="000B480F" w:rsidRPr="000B480F" w:rsidRDefault="000B480F" w:rsidP="000B480F">
            <w:r w:rsidRPr="000B480F">
              <w:t>-2.0</w:t>
            </w:r>
          </w:p>
        </w:tc>
        <w:tc>
          <w:tcPr>
            <w:tcW w:w="0" w:type="auto"/>
            <w:hideMark/>
          </w:tcPr>
          <w:p w14:paraId="432ABA69" w14:textId="77777777" w:rsidR="000B480F" w:rsidRPr="000B480F" w:rsidRDefault="000B480F" w:rsidP="000B480F">
            <w:r w:rsidRPr="000B480F">
              <w:t>0.0</w:t>
            </w:r>
          </w:p>
        </w:tc>
        <w:tc>
          <w:tcPr>
            <w:tcW w:w="0" w:type="auto"/>
            <w:hideMark/>
          </w:tcPr>
          <w:p w14:paraId="593E365E" w14:textId="77777777" w:rsidR="000B480F" w:rsidRPr="000B480F" w:rsidRDefault="000B480F" w:rsidP="000B480F">
            <w:r w:rsidRPr="000B480F">
              <w:t>0.6</w:t>
            </w:r>
          </w:p>
        </w:tc>
        <w:tc>
          <w:tcPr>
            <w:tcW w:w="0" w:type="auto"/>
            <w:hideMark/>
          </w:tcPr>
          <w:p w14:paraId="42B8A763" w14:textId="77777777" w:rsidR="000B480F" w:rsidRPr="000B480F" w:rsidRDefault="000B480F" w:rsidP="000B480F">
            <w:r w:rsidRPr="000B480F">
              <w:t>1.0</w:t>
            </w:r>
          </w:p>
        </w:tc>
        <w:tc>
          <w:tcPr>
            <w:tcW w:w="0" w:type="auto"/>
            <w:hideMark/>
          </w:tcPr>
          <w:p w14:paraId="40FA68BE" w14:textId="77777777" w:rsidR="000B480F" w:rsidRPr="000B480F" w:rsidRDefault="000B480F" w:rsidP="000B480F">
            <w:r w:rsidRPr="000B480F">
              <w:t>1.4</w:t>
            </w:r>
          </w:p>
        </w:tc>
        <w:tc>
          <w:tcPr>
            <w:tcW w:w="0" w:type="auto"/>
            <w:hideMark/>
          </w:tcPr>
          <w:p w14:paraId="61910A74" w14:textId="77777777" w:rsidR="000B480F" w:rsidRPr="000B480F" w:rsidRDefault="000B480F" w:rsidP="000B480F">
            <w:r w:rsidRPr="000B480F">
              <w:t>2.9</w:t>
            </w:r>
          </w:p>
        </w:tc>
        <w:tc>
          <w:tcPr>
            <w:tcW w:w="0" w:type="auto"/>
            <w:hideMark/>
          </w:tcPr>
          <w:p w14:paraId="144ADE48" w14:textId="77777777" w:rsidR="000B480F" w:rsidRPr="000B480F" w:rsidRDefault="000B480F" w:rsidP="000B480F">
            <w:r w:rsidRPr="000B480F">
              <w:t>5.4</w:t>
            </w:r>
          </w:p>
        </w:tc>
        <w:tc>
          <w:tcPr>
            <w:tcW w:w="0" w:type="auto"/>
            <w:hideMark/>
          </w:tcPr>
          <w:p w14:paraId="173E3757" w14:textId="77777777" w:rsidR="000B480F" w:rsidRPr="000B480F" w:rsidRDefault="000B480F" w:rsidP="000B480F">
            <w:r w:rsidRPr="000B480F">
              <w:t>10.4</w:t>
            </w:r>
          </w:p>
        </w:tc>
        <w:tc>
          <w:tcPr>
            <w:tcW w:w="0" w:type="auto"/>
            <w:hideMark/>
          </w:tcPr>
          <w:p w14:paraId="48DDCD83" w14:textId="77777777" w:rsidR="000B480F" w:rsidRPr="000B480F" w:rsidRDefault="000B480F" w:rsidP="000B480F">
            <w:r w:rsidRPr="000B480F">
              <w:t>15.5</w:t>
            </w:r>
          </w:p>
        </w:tc>
        <w:tc>
          <w:tcPr>
            <w:tcW w:w="0" w:type="auto"/>
            <w:hideMark/>
          </w:tcPr>
          <w:p w14:paraId="0021EA51" w14:textId="77777777" w:rsidR="000B480F" w:rsidRPr="000B480F" w:rsidRDefault="000B480F" w:rsidP="000B480F">
            <w:r w:rsidRPr="000B480F">
              <w:t>23.0</w:t>
            </w:r>
          </w:p>
        </w:tc>
        <w:tc>
          <w:tcPr>
            <w:tcW w:w="0" w:type="auto"/>
            <w:hideMark/>
          </w:tcPr>
          <w:p w14:paraId="3026E318" w14:textId="77777777" w:rsidR="000B480F" w:rsidRPr="000B480F" w:rsidRDefault="000B480F" w:rsidP="000B480F">
            <w:r w:rsidRPr="000B480F">
              <w:t>27.3</w:t>
            </w:r>
          </w:p>
        </w:tc>
        <w:tc>
          <w:tcPr>
            <w:tcW w:w="0" w:type="auto"/>
            <w:hideMark/>
          </w:tcPr>
          <w:p w14:paraId="5EE2D600" w14:textId="77777777" w:rsidR="000B480F" w:rsidRPr="000B480F" w:rsidRDefault="000B480F" w:rsidP="000B480F">
            <w:r w:rsidRPr="000B480F">
              <w:t>315.3</w:t>
            </w:r>
          </w:p>
        </w:tc>
        <w:tc>
          <w:tcPr>
            <w:tcW w:w="0" w:type="auto"/>
            <w:hideMark/>
          </w:tcPr>
          <w:p w14:paraId="3F38B4C3" w14:textId="77777777" w:rsidR="000B480F" w:rsidRPr="000B480F" w:rsidRDefault="000B480F" w:rsidP="000B480F">
            <w:r w:rsidRPr="000B480F">
              <w:t>201950001</w:t>
            </w:r>
          </w:p>
        </w:tc>
      </w:tr>
      <w:tr w:rsidR="000B480F" w:rsidRPr="000B480F" w14:paraId="4AD3FF64" w14:textId="77777777" w:rsidTr="000B480F">
        <w:tc>
          <w:tcPr>
            <w:tcW w:w="0" w:type="auto"/>
            <w:hideMark/>
          </w:tcPr>
          <w:p w14:paraId="03F2297B" w14:textId="77777777" w:rsidR="000B480F" w:rsidRPr="000B480F" w:rsidRDefault="000B480F" w:rsidP="000B480F">
            <w:r w:rsidRPr="000B480F">
              <w:t>DA24</w:t>
            </w:r>
          </w:p>
        </w:tc>
        <w:tc>
          <w:tcPr>
            <w:tcW w:w="0" w:type="auto"/>
            <w:hideMark/>
          </w:tcPr>
          <w:p w14:paraId="7C2E1924" w14:textId="77777777" w:rsidR="000B480F" w:rsidRPr="000B480F" w:rsidRDefault="000B480F" w:rsidP="000B480F">
            <w:r w:rsidRPr="000B480F">
              <w:t>All Sites</w:t>
            </w:r>
          </w:p>
        </w:tc>
        <w:tc>
          <w:tcPr>
            <w:tcW w:w="0" w:type="auto"/>
            <w:hideMark/>
          </w:tcPr>
          <w:p w14:paraId="0F876288" w14:textId="77777777" w:rsidR="000B480F" w:rsidRPr="000B480F" w:rsidRDefault="000B480F" w:rsidP="000B480F">
            <w:r w:rsidRPr="000B480F">
              <w:t>414</w:t>
            </w:r>
          </w:p>
        </w:tc>
        <w:tc>
          <w:tcPr>
            <w:tcW w:w="0" w:type="auto"/>
            <w:hideMark/>
          </w:tcPr>
          <w:p w14:paraId="57DBB6F9" w14:textId="77777777" w:rsidR="000B480F" w:rsidRPr="000B480F" w:rsidRDefault="000B480F" w:rsidP="000B480F">
            <w:r w:rsidRPr="000B480F">
              <w:t>435,874</w:t>
            </w:r>
          </w:p>
        </w:tc>
        <w:tc>
          <w:tcPr>
            <w:tcW w:w="0" w:type="auto"/>
            <w:hideMark/>
          </w:tcPr>
          <w:p w14:paraId="230757CF" w14:textId="77777777" w:rsidR="000B480F" w:rsidRPr="000B480F" w:rsidRDefault="000B480F" w:rsidP="000B480F">
            <w:r w:rsidRPr="000B480F">
              <w:t>7.9</w:t>
            </w:r>
          </w:p>
        </w:tc>
        <w:tc>
          <w:tcPr>
            <w:tcW w:w="0" w:type="auto"/>
            <w:hideMark/>
          </w:tcPr>
          <w:p w14:paraId="6BC06282" w14:textId="77777777" w:rsidR="000B480F" w:rsidRPr="000B480F" w:rsidRDefault="000B480F" w:rsidP="000B480F">
            <w:r w:rsidRPr="000B480F">
              <w:t>7.0</w:t>
            </w:r>
          </w:p>
        </w:tc>
        <w:tc>
          <w:tcPr>
            <w:tcW w:w="0" w:type="auto"/>
            <w:hideMark/>
          </w:tcPr>
          <w:p w14:paraId="4E900BEA" w14:textId="77777777" w:rsidR="000B480F" w:rsidRPr="000B480F" w:rsidRDefault="000B480F" w:rsidP="000B480F">
            <w:r w:rsidRPr="000B480F">
              <w:t>-5.0</w:t>
            </w:r>
          </w:p>
        </w:tc>
        <w:tc>
          <w:tcPr>
            <w:tcW w:w="0" w:type="auto"/>
            <w:hideMark/>
          </w:tcPr>
          <w:p w14:paraId="0725DF10" w14:textId="77777777" w:rsidR="000B480F" w:rsidRPr="000B480F" w:rsidRDefault="000B480F" w:rsidP="000B480F">
            <w:r w:rsidRPr="000B480F">
              <w:t>0.0</w:t>
            </w:r>
          </w:p>
        </w:tc>
        <w:tc>
          <w:tcPr>
            <w:tcW w:w="0" w:type="auto"/>
            <w:hideMark/>
          </w:tcPr>
          <w:p w14:paraId="52EB0E20" w14:textId="77777777" w:rsidR="000B480F" w:rsidRPr="000B480F" w:rsidRDefault="000B480F" w:rsidP="000B480F">
            <w:r w:rsidRPr="000B480F">
              <w:t>0.6</w:t>
            </w:r>
          </w:p>
        </w:tc>
        <w:tc>
          <w:tcPr>
            <w:tcW w:w="0" w:type="auto"/>
            <w:hideMark/>
          </w:tcPr>
          <w:p w14:paraId="1E89CD00" w14:textId="77777777" w:rsidR="000B480F" w:rsidRPr="000B480F" w:rsidRDefault="000B480F" w:rsidP="000B480F">
            <w:r w:rsidRPr="000B480F">
              <w:t>1.2</w:t>
            </w:r>
          </w:p>
        </w:tc>
        <w:tc>
          <w:tcPr>
            <w:tcW w:w="0" w:type="auto"/>
            <w:hideMark/>
          </w:tcPr>
          <w:p w14:paraId="278A37A4" w14:textId="77777777" w:rsidR="000B480F" w:rsidRPr="000B480F" w:rsidRDefault="000B480F" w:rsidP="000B480F">
            <w:r w:rsidRPr="000B480F">
              <w:t>2.7</w:t>
            </w:r>
          </w:p>
        </w:tc>
        <w:tc>
          <w:tcPr>
            <w:tcW w:w="0" w:type="auto"/>
            <w:hideMark/>
          </w:tcPr>
          <w:p w14:paraId="7C8562B8" w14:textId="77777777" w:rsidR="000B480F" w:rsidRPr="000B480F" w:rsidRDefault="000B480F" w:rsidP="000B480F">
            <w:r w:rsidRPr="000B480F">
              <w:t>5.8</w:t>
            </w:r>
          </w:p>
        </w:tc>
        <w:tc>
          <w:tcPr>
            <w:tcW w:w="0" w:type="auto"/>
            <w:hideMark/>
          </w:tcPr>
          <w:p w14:paraId="24292C60" w14:textId="77777777" w:rsidR="000B480F" w:rsidRPr="000B480F" w:rsidRDefault="000B480F" w:rsidP="000B480F">
            <w:r w:rsidRPr="000B480F">
              <w:t>11.0</w:t>
            </w:r>
          </w:p>
        </w:tc>
        <w:tc>
          <w:tcPr>
            <w:tcW w:w="0" w:type="auto"/>
            <w:hideMark/>
          </w:tcPr>
          <w:p w14:paraId="5A981858" w14:textId="77777777" w:rsidR="000B480F" w:rsidRPr="000B480F" w:rsidRDefault="000B480F" w:rsidP="000B480F">
            <w:r w:rsidRPr="000B480F">
              <w:t>17.4</w:t>
            </w:r>
          </w:p>
        </w:tc>
        <w:tc>
          <w:tcPr>
            <w:tcW w:w="0" w:type="auto"/>
            <w:hideMark/>
          </w:tcPr>
          <w:p w14:paraId="17EACE06" w14:textId="77777777" w:rsidR="000B480F" w:rsidRPr="000B480F" w:rsidRDefault="000B480F" w:rsidP="000B480F">
            <w:r w:rsidRPr="000B480F">
              <w:t>22.0</w:t>
            </w:r>
          </w:p>
        </w:tc>
        <w:tc>
          <w:tcPr>
            <w:tcW w:w="0" w:type="auto"/>
            <w:hideMark/>
          </w:tcPr>
          <w:p w14:paraId="25EE7ECB" w14:textId="77777777" w:rsidR="000B480F" w:rsidRPr="000B480F" w:rsidRDefault="000B480F" w:rsidP="000B480F">
            <w:r w:rsidRPr="000B480F">
              <w:t>27.4</w:t>
            </w:r>
          </w:p>
        </w:tc>
        <w:tc>
          <w:tcPr>
            <w:tcW w:w="0" w:type="auto"/>
            <w:hideMark/>
          </w:tcPr>
          <w:p w14:paraId="4982F794" w14:textId="77777777" w:rsidR="000B480F" w:rsidRPr="000B480F" w:rsidRDefault="000B480F" w:rsidP="000B480F">
            <w:r w:rsidRPr="000B480F">
              <w:t>31.4</w:t>
            </w:r>
          </w:p>
        </w:tc>
        <w:tc>
          <w:tcPr>
            <w:tcW w:w="0" w:type="auto"/>
            <w:hideMark/>
          </w:tcPr>
          <w:p w14:paraId="4060CDB2" w14:textId="77777777" w:rsidR="000B480F" w:rsidRPr="000B480F" w:rsidRDefault="000B480F" w:rsidP="000B480F">
            <w:r w:rsidRPr="000B480F">
              <w:t>140.7</w:t>
            </w:r>
          </w:p>
        </w:tc>
        <w:tc>
          <w:tcPr>
            <w:tcW w:w="0" w:type="auto"/>
            <w:hideMark/>
          </w:tcPr>
          <w:p w14:paraId="5CBFF2D7" w14:textId="77777777" w:rsidR="000B480F" w:rsidRPr="000B480F" w:rsidRDefault="000B480F" w:rsidP="000B480F">
            <w:r w:rsidRPr="000B480F">
              <w:t>220330009</w:t>
            </w:r>
          </w:p>
        </w:tc>
      </w:tr>
      <w:tr w:rsidR="000B480F" w:rsidRPr="000B480F" w14:paraId="529DD5B0" w14:textId="77777777" w:rsidTr="000B480F">
        <w:tc>
          <w:tcPr>
            <w:tcW w:w="0" w:type="auto"/>
            <w:hideMark/>
          </w:tcPr>
          <w:p w14:paraId="41F97EA3" w14:textId="77777777" w:rsidR="000B480F" w:rsidRPr="000B480F" w:rsidRDefault="000B480F" w:rsidP="000B480F">
            <w:r w:rsidRPr="000B480F">
              <w:t>DA24</w:t>
            </w:r>
          </w:p>
        </w:tc>
        <w:tc>
          <w:tcPr>
            <w:tcW w:w="0" w:type="auto"/>
            <w:hideMark/>
          </w:tcPr>
          <w:p w14:paraId="1B7C0EDB" w14:textId="77777777" w:rsidR="000B480F" w:rsidRPr="000B480F" w:rsidRDefault="000B480F" w:rsidP="000B480F">
            <w:r w:rsidRPr="000B480F">
              <w:t>Near Road</w:t>
            </w:r>
          </w:p>
        </w:tc>
        <w:tc>
          <w:tcPr>
            <w:tcW w:w="0" w:type="auto"/>
            <w:hideMark/>
          </w:tcPr>
          <w:p w14:paraId="0152A0A8" w14:textId="77777777" w:rsidR="000B480F" w:rsidRPr="000B480F" w:rsidRDefault="000B480F" w:rsidP="000B480F">
            <w:r w:rsidRPr="000B480F">
              <w:t>67</w:t>
            </w:r>
          </w:p>
        </w:tc>
        <w:tc>
          <w:tcPr>
            <w:tcW w:w="0" w:type="auto"/>
            <w:hideMark/>
          </w:tcPr>
          <w:p w14:paraId="59EA103E" w14:textId="77777777" w:rsidR="000B480F" w:rsidRPr="000B480F" w:rsidRDefault="000B480F" w:rsidP="000B480F">
            <w:r w:rsidRPr="000B480F">
              <w:t>70,391</w:t>
            </w:r>
          </w:p>
        </w:tc>
        <w:tc>
          <w:tcPr>
            <w:tcW w:w="0" w:type="auto"/>
            <w:hideMark/>
          </w:tcPr>
          <w:p w14:paraId="037DF1BF" w14:textId="77777777" w:rsidR="000B480F" w:rsidRPr="000B480F" w:rsidRDefault="000B480F" w:rsidP="000B480F">
            <w:r w:rsidRPr="000B480F">
              <w:t>13.8</w:t>
            </w:r>
          </w:p>
        </w:tc>
        <w:tc>
          <w:tcPr>
            <w:tcW w:w="0" w:type="auto"/>
            <w:hideMark/>
          </w:tcPr>
          <w:p w14:paraId="11AFD573" w14:textId="77777777" w:rsidR="000B480F" w:rsidRPr="000B480F" w:rsidRDefault="000B480F" w:rsidP="000B480F">
            <w:r w:rsidRPr="000B480F">
              <w:t>8.0</w:t>
            </w:r>
          </w:p>
        </w:tc>
        <w:tc>
          <w:tcPr>
            <w:tcW w:w="0" w:type="auto"/>
            <w:hideMark/>
          </w:tcPr>
          <w:p w14:paraId="219C64EF" w14:textId="77777777" w:rsidR="000B480F" w:rsidRPr="000B480F" w:rsidRDefault="000B480F" w:rsidP="000B480F">
            <w:r w:rsidRPr="000B480F">
              <w:t>-2.5</w:t>
            </w:r>
          </w:p>
        </w:tc>
        <w:tc>
          <w:tcPr>
            <w:tcW w:w="0" w:type="auto"/>
            <w:hideMark/>
          </w:tcPr>
          <w:p w14:paraId="07D8FB98" w14:textId="77777777" w:rsidR="000B480F" w:rsidRPr="000B480F" w:rsidRDefault="000B480F" w:rsidP="000B480F">
            <w:r w:rsidRPr="000B480F">
              <w:t>1.9</w:t>
            </w:r>
          </w:p>
        </w:tc>
        <w:tc>
          <w:tcPr>
            <w:tcW w:w="0" w:type="auto"/>
            <w:hideMark/>
          </w:tcPr>
          <w:p w14:paraId="2A38B6BC" w14:textId="77777777" w:rsidR="000B480F" w:rsidRPr="000B480F" w:rsidRDefault="000B480F" w:rsidP="000B480F">
            <w:r w:rsidRPr="000B480F">
              <w:t>3.8</w:t>
            </w:r>
          </w:p>
        </w:tc>
        <w:tc>
          <w:tcPr>
            <w:tcW w:w="0" w:type="auto"/>
            <w:hideMark/>
          </w:tcPr>
          <w:p w14:paraId="5CC70CD5" w14:textId="77777777" w:rsidR="000B480F" w:rsidRPr="000B480F" w:rsidRDefault="000B480F" w:rsidP="000B480F">
            <w:r w:rsidRPr="000B480F">
              <w:t>5.2</w:t>
            </w:r>
          </w:p>
        </w:tc>
        <w:tc>
          <w:tcPr>
            <w:tcW w:w="0" w:type="auto"/>
            <w:hideMark/>
          </w:tcPr>
          <w:p w14:paraId="5B442C9B" w14:textId="77777777" w:rsidR="000B480F" w:rsidRPr="000B480F" w:rsidRDefault="000B480F" w:rsidP="000B480F">
            <w:r w:rsidRPr="000B480F">
              <w:t>8.1</w:t>
            </w:r>
          </w:p>
        </w:tc>
        <w:tc>
          <w:tcPr>
            <w:tcW w:w="0" w:type="auto"/>
            <w:hideMark/>
          </w:tcPr>
          <w:p w14:paraId="61701F5B" w14:textId="77777777" w:rsidR="000B480F" w:rsidRPr="000B480F" w:rsidRDefault="000B480F" w:rsidP="000B480F">
            <w:r w:rsidRPr="000B480F">
              <w:t>12.3</w:t>
            </w:r>
          </w:p>
        </w:tc>
        <w:tc>
          <w:tcPr>
            <w:tcW w:w="0" w:type="auto"/>
            <w:hideMark/>
          </w:tcPr>
          <w:p w14:paraId="256FD93A" w14:textId="77777777" w:rsidR="000B480F" w:rsidRPr="000B480F" w:rsidRDefault="000B480F" w:rsidP="000B480F">
            <w:r w:rsidRPr="000B480F">
              <w:t>17.9</w:t>
            </w:r>
          </w:p>
        </w:tc>
        <w:tc>
          <w:tcPr>
            <w:tcW w:w="0" w:type="auto"/>
            <w:hideMark/>
          </w:tcPr>
          <w:p w14:paraId="4EED4084" w14:textId="77777777" w:rsidR="000B480F" w:rsidRPr="000B480F" w:rsidRDefault="000B480F" w:rsidP="000B480F">
            <w:r w:rsidRPr="000B480F">
              <w:t>24.5</w:t>
            </w:r>
          </w:p>
        </w:tc>
        <w:tc>
          <w:tcPr>
            <w:tcW w:w="0" w:type="auto"/>
            <w:hideMark/>
          </w:tcPr>
          <w:p w14:paraId="7ED0D580" w14:textId="77777777" w:rsidR="000B480F" w:rsidRPr="000B480F" w:rsidRDefault="000B480F" w:rsidP="000B480F">
            <w:r w:rsidRPr="000B480F">
              <w:t>29.2</w:t>
            </w:r>
          </w:p>
        </w:tc>
        <w:tc>
          <w:tcPr>
            <w:tcW w:w="0" w:type="auto"/>
            <w:hideMark/>
          </w:tcPr>
          <w:p w14:paraId="2C9B8FA1" w14:textId="77777777" w:rsidR="000B480F" w:rsidRPr="000B480F" w:rsidRDefault="000B480F" w:rsidP="000B480F">
            <w:r w:rsidRPr="000B480F">
              <w:t>35.2</w:t>
            </w:r>
          </w:p>
        </w:tc>
        <w:tc>
          <w:tcPr>
            <w:tcW w:w="0" w:type="auto"/>
            <w:hideMark/>
          </w:tcPr>
          <w:p w14:paraId="66E1DE57" w14:textId="77777777" w:rsidR="000B480F" w:rsidRPr="000B480F" w:rsidRDefault="000B480F" w:rsidP="000B480F">
            <w:r w:rsidRPr="000B480F">
              <w:t>39.3</w:t>
            </w:r>
          </w:p>
        </w:tc>
        <w:tc>
          <w:tcPr>
            <w:tcW w:w="0" w:type="auto"/>
            <w:hideMark/>
          </w:tcPr>
          <w:p w14:paraId="021B9B0F" w14:textId="77777777" w:rsidR="000B480F" w:rsidRPr="000B480F" w:rsidRDefault="000B480F" w:rsidP="000B480F">
            <w:r w:rsidRPr="000B480F">
              <w:t>63.5</w:t>
            </w:r>
          </w:p>
        </w:tc>
        <w:tc>
          <w:tcPr>
            <w:tcW w:w="0" w:type="auto"/>
            <w:hideMark/>
          </w:tcPr>
          <w:p w14:paraId="78182DB1" w14:textId="77777777" w:rsidR="000B480F" w:rsidRPr="000B480F" w:rsidRDefault="000B480F" w:rsidP="000B480F">
            <w:r w:rsidRPr="000B480F">
              <w:t>080310028</w:t>
            </w:r>
          </w:p>
        </w:tc>
      </w:tr>
      <w:tr w:rsidR="000B480F" w:rsidRPr="000B480F" w14:paraId="27E08F3A" w14:textId="77777777" w:rsidTr="000B480F">
        <w:tc>
          <w:tcPr>
            <w:tcW w:w="0" w:type="auto"/>
            <w:hideMark/>
          </w:tcPr>
          <w:p w14:paraId="0C1BB18F" w14:textId="77777777" w:rsidR="000B480F" w:rsidRPr="000B480F" w:rsidRDefault="000B480F" w:rsidP="000B480F">
            <w:r w:rsidRPr="000B480F">
              <w:t>DA24</w:t>
            </w:r>
          </w:p>
        </w:tc>
        <w:tc>
          <w:tcPr>
            <w:tcW w:w="0" w:type="auto"/>
            <w:hideMark/>
          </w:tcPr>
          <w:p w14:paraId="1D776EA7" w14:textId="77777777" w:rsidR="000B480F" w:rsidRPr="000B480F" w:rsidRDefault="000B480F" w:rsidP="000B480F">
            <w:r w:rsidRPr="000B480F">
              <w:t>NCore/PAMS</w:t>
            </w:r>
          </w:p>
        </w:tc>
        <w:tc>
          <w:tcPr>
            <w:tcW w:w="0" w:type="auto"/>
            <w:hideMark/>
          </w:tcPr>
          <w:p w14:paraId="09DCBCE3" w14:textId="77777777" w:rsidR="000B480F" w:rsidRPr="000B480F" w:rsidRDefault="000B480F" w:rsidP="000B480F">
            <w:r w:rsidRPr="000B480F">
              <w:t>58</w:t>
            </w:r>
          </w:p>
        </w:tc>
        <w:tc>
          <w:tcPr>
            <w:tcW w:w="0" w:type="auto"/>
            <w:hideMark/>
          </w:tcPr>
          <w:p w14:paraId="7446F720" w14:textId="77777777" w:rsidR="000B480F" w:rsidRPr="000B480F" w:rsidRDefault="000B480F" w:rsidP="000B480F">
            <w:r w:rsidRPr="000B480F">
              <w:t>61,163</w:t>
            </w:r>
          </w:p>
        </w:tc>
        <w:tc>
          <w:tcPr>
            <w:tcW w:w="0" w:type="auto"/>
            <w:hideMark/>
          </w:tcPr>
          <w:p w14:paraId="61837C56" w14:textId="77777777" w:rsidR="000B480F" w:rsidRPr="000B480F" w:rsidRDefault="000B480F" w:rsidP="000B480F">
            <w:r w:rsidRPr="000B480F">
              <w:t>7.4</w:t>
            </w:r>
          </w:p>
        </w:tc>
        <w:tc>
          <w:tcPr>
            <w:tcW w:w="0" w:type="auto"/>
            <w:hideMark/>
          </w:tcPr>
          <w:p w14:paraId="0C45D6DF" w14:textId="77777777" w:rsidR="000B480F" w:rsidRPr="000B480F" w:rsidRDefault="000B480F" w:rsidP="000B480F">
            <w:r w:rsidRPr="000B480F">
              <w:t>5.7</w:t>
            </w:r>
          </w:p>
        </w:tc>
        <w:tc>
          <w:tcPr>
            <w:tcW w:w="0" w:type="auto"/>
            <w:hideMark/>
          </w:tcPr>
          <w:p w14:paraId="6E50E481" w14:textId="77777777" w:rsidR="000B480F" w:rsidRPr="000B480F" w:rsidRDefault="000B480F" w:rsidP="000B480F">
            <w:r w:rsidRPr="000B480F">
              <w:t>-4.1</w:t>
            </w:r>
          </w:p>
        </w:tc>
        <w:tc>
          <w:tcPr>
            <w:tcW w:w="0" w:type="auto"/>
            <w:hideMark/>
          </w:tcPr>
          <w:p w14:paraId="305B0B3F" w14:textId="77777777" w:rsidR="000B480F" w:rsidRPr="000B480F" w:rsidRDefault="000B480F" w:rsidP="000B480F">
            <w:r w:rsidRPr="000B480F">
              <w:t>0.1</w:t>
            </w:r>
          </w:p>
        </w:tc>
        <w:tc>
          <w:tcPr>
            <w:tcW w:w="0" w:type="auto"/>
            <w:hideMark/>
          </w:tcPr>
          <w:p w14:paraId="2FCB3665" w14:textId="77777777" w:rsidR="000B480F" w:rsidRPr="000B480F" w:rsidRDefault="000B480F" w:rsidP="000B480F">
            <w:r w:rsidRPr="000B480F">
              <w:t>1.2</w:t>
            </w:r>
          </w:p>
        </w:tc>
        <w:tc>
          <w:tcPr>
            <w:tcW w:w="0" w:type="auto"/>
            <w:hideMark/>
          </w:tcPr>
          <w:p w14:paraId="21F2979C" w14:textId="77777777" w:rsidR="000B480F" w:rsidRPr="000B480F" w:rsidRDefault="000B480F" w:rsidP="000B480F">
            <w:r w:rsidRPr="000B480F">
              <w:t>1.9</w:t>
            </w:r>
          </w:p>
        </w:tc>
        <w:tc>
          <w:tcPr>
            <w:tcW w:w="0" w:type="auto"/>
            <w:hideMark/>
          </w:tcPr>
          <w:p w14:paraId="72AF0A1E" w14:textId="77777777" w:rsidR="000B480F" w:rsidRPr="000B480F" w:rsidRDefault="000B480F" w:rsidP="000B480F">
            <w:r w:rsidRPr="000B480F">
              <w:t>3.4</w:t>
            </w:r>
          </w:p>
        </w:tc>
        <w:tc>
          <w:tcPr>
            <w:tcW w:w="0" w:type="auto"/>
            <w:hideMark/>
          </w:tcPr>
          <w:p w14:paraId="402427EB" w14:textId="77777777" w:rsidR="000B480F" w:rsidRPr="000B480F" w:rsidRDefault="000B480F" w:rsidP="000B480F">
            <w:r w:rsidRPr="000B480F">
              <w:t>5.9</w:t>
            </w:r>
          </w:p>
        </w:tc>
        <w:tc>
          <w:tcPr>
            <w:tcW w:w="0" w:type="auto"/>
            <w:hideMark/>
          </w:tcPr>
          <w:p w14:paraId="461C4880" w14:textId="77777777" w:rsidR="000B480F" w:rsidRPr="000B480F" w:rsidRDefault="000B480F" w:rsidP="000B480F">
            <w:r w:rsidRPr="000B480F">
              <w:t>9.8</w:t>
            </w:r>
          </w:p>
        </w:tc>
        <w:tc>
          <w:tcPr>
            <w:tcW w:w="0" w:type="auto"/>
            <w:hideMark/>
          </w:tcPr>
          <w:p w14:paraId="46162014" w14:textId="77777777" w:rsidR="000B480F" w:rsidRPr="000B480F" w:rsidRDefault="000B480F" w:rsidP="000B480F">
            <w:r w:rsidRPr="000B480F">
              <w:t>14.9</w:t>
            </w:r>
          </w:p>
        </w:tc>
        <w:tc>
          <w:tcPr>
            <w:tcW w:w="0" w:type="auto"/>
            <w:hideMark/>
          </w:tcPr>
          <w:p w14:paraId="59D98757" w14:textId="77777777" w:rsidR="000B480F" w:rsidRPr="000B480F" w:rsidRDefault="000B480F" w:rsidP="000B480F">
            <w:r w:rsidRPr="000B480F">
              <w:t>18.7</w:t>
            </w:r>
          </w:p>
        </w:tc>
        <w:tc>
          <w:tcPr>
            <w:tcW w:w="0" w:type="auto"/>
            <w:hideMark/>
          </w:tcPr>
          <w:p w14:paraId="0929F9EA" w14:textId="77777777" w:rsidR="000B480F" w:rsidRPr="000B480F" w:rsidRDefault="000B480F" w:rsidP="000B480F">
            <w:r w:rsidRPr="000B480F">
              <w:t>23.9</w:t>
            </w:r>
          </w:p>
        </w:tc>
        <w:tc>
          <w:tcPr>
            <w:tcW w:w="0" w:type="auto"/>
            <w:hideMark/>
          </w:tcPr>
          <w:p w14:paraId="2A65294D" w14:textId="77777777" w:rsidR="000B480F" w:rsidRPr="000B480F" w:rsidRDefault="000B480F" w:rsidP="000B480F">
            <w:r w:rsidRPr="000B480F">
              <w:t>27.3</w:t>
            </w:r>
          </w:p>
        </w:tc>
        <w:tc>
          <w:tcPr>
            <w:tcW w:w="0" w:type="auto"/>
            <w:hideMark/>
          </w:tcPr>
          <w:p w14:paraId="05EE37A8" w14:textId="77777777" w:rsidR="000B480F" w:rsidRPr="000B480F" w:rsidRDefault="000B480F" w:rsidP="000B480F">
            <w:r w:rsidRPr="000B480F">
              <w:t>55.8</w:t>
            </w:r>
          </w:p>
        </w:tc>
        <w:tc>
          <w:tcPr>
            <w:tcW w:w="0" w:type="auto"/>
            <w:hideMark/>
          </w:tcPr>
          <w:p w14:paraId="1ED9E2DA" w14:textId="77777777" w:rsidR="000B480F" w:rsidRPr="000B480F" w:rsidRDefault="000B480F" w:rsidP="000B480F">
            <w:r w:rsidRPr="000B480F">
              <w:t>340130003</w:t>
            </w:r>
          </w:p>
        </w:tc>
      </w:tr>
      <w:tr w:rsidR="000B480F" w:rsidRPr="000B480F" w14:paraId="7594C2F6" w14:textId="77777777" w:rsidTr="000B480F">
        <w:tc>
          <w:tcPr>
            <w:tcW w:w="0" w:type="auto"/>
            <w:hideMark/>
          </w:tcPr>
          <w:p w14:paraId="6CE3693A" w14:textId="77777777" w:rsidR="000B480F" w:rsidRPr="000B480F" w:rsidRDefault="000B480F" w:rsidP="000B480F">
            <w:r w:rsidRPr="000B480F">
              <w:t>DA24</w:t>
            </w:r>
          </w:p>
        </w:tc>
        <w:tc>
          <w:tcPr>
            <w:tcW w:w="0" w:type="auto"/>
            <w:hideMark/>
          </w:tcPr>
          <w:p w14:paraId="6B48C902" w14:textId="77777777" w:rsidR="000B480F" w:rsidRPr="000B480F" w:rsidRDefault="000B480F" w:rsidP="000B480F">
            <w:r w:rsidRPr="000B480F">
              <w:t>Rural Sites</w:t>
            </w:r>
          </w:p>
        </w:tc>
        <w:tc>
          <w:tcPr>
            <w:tcW w:w="0" w:type="auto"/>
            <w:hideMark/>
          </w:tcPr>
          <w:p w14:paraId="62544424" w14:textId="77777777" w:rsidR="000B480F" w:rsidRPr="000B480F" w:rsidRDefault="000B480F" w:rsidP="000B480F">
            <w:r w:rsidRPr="000B480F">
              <w:t>38</w:t>
            </w:r>
          </w:p>
        </w:tc>
        <w:tc>
          <w:tcPr>
            <w:tcW w:w="0" w:type="auto"/>
            <w:hideMark/>
          </w:tcPr>
          <w:p w14:paraId="55C70101" w14:textId="77777777" w:rsidR="000B480F" w:rsidRPr="000B480F" w:rsidRDefault="000B480F" w:rsidP="000B480F">
            <w:r w:rsidRPr="000B480F">
              <w:t>39,712</w:t>
            </w:r>
          </w:p>
        </w:tc>
        <w:tc>
          <w:tcPr>
            <w:tcW w:w="0" w:type="auto"/>
            <w:hideMark/>
          </w:tcPr>
          <w:p w14:paraId="4E7E5ABB" w14:textId="77777777" w:rsidR="000B480F" w:rsidRPr="000B480F" w:rsidRDefault="000B480F" w:rsidP="000B480F">
            <w:r w:rsidRPr="000B480F">
              <w:t>1.9</w:t>
            </w:r>
          </w:p>
        </w:tc>
        <w:tc>
          <w:tcPr>
            <w:tcW w:w="0" w:type="auto"/>
            <w:hideMark/>
          </w:tcPr>
          <w:p w14:paraId="606B89D4" w14:textId="77777777" w:rsidR="000B480F" w:rsidRPr="000B480F" w:rsidRDefault="000B480F" w:rsidP="000B480F">
            <w:r w:rsidRPr="000B480F">
              <w:t>2.3</w:t>
            </w:r>
          </w:p>
        </w:tc>
        <w:tc>
          <w:tcPr>
            <w:tcW w:w="0" w:type="auto"/>
            <w:hideMark/>
          </w:tcPr>
          <w:p w14:paraId="18937850" w14:textId="77777777" w:rsidR="000B480F" w:rsidRPr="000B480F" w:rsidRDefault="000B480F" w:rsidP="000B480F">
            <w:r w:rsidRPr="000B480F">
              <w:t>-2.2</w:t>
            </w:r>
          </w:p>
        </w:tc>
        <w:tc>
          <w:tcPr>
            <w:tcW w:w="0" w:type="auto"/>
            <w:hideMark/>
          </w:tcPr>
          <w:p w14:paraId="6C7B56EC" w14:textId="77777777" w:rsidR="000B480F" w:rsidRPr="000B480F" w:rsidRDefault="000B480F" w:rsidP="000B480F">
            <w:r w:rsidRPr="000B480F">
              <w:t>0.0</w:t>
            </w:r>
          </w:p>
        </w:tc>
        <w:tc>
          <w:tcPr>
            <w:tcW w:w="0" w:type="auto"/>
            <w:hideMark/>
          </w:tcPr>
          <w:p w14:paraId="52C28EF9" w14:textId="77777777" w:rsidR="000B480F" w:rsidRPr="000B480F" w:rsidRDefault="000B480F" w:rsidP="000B480F">
            <w:r w:rsidRPr="000B480F">
              <w:t>0.1</w:t>
            </w:r>
          </w:p>
        </w:tc>
        <w:tc>
          <w:tcPr>
            <w:tcW w:w="0" w:type="auto"/>
            <w:hideMark/>
          </w:tcPr>
          <w:p w14:paraId="0CF3CE63" w14:textId="77777777" w:rsidR="000B480F" w:rsidRPr="000B480F" w:rsidRDefault="000B480F" w:rsidP="000B480F">
            <w:r w:rsidRPr="000B480F">
              <w:t>0.3</w:t>
            </w:r>
          </w:p>
        </w:tc>
        <w:tc>
          <w:tcPr>
            <w:tcW w:w="0" w:type="auto"/>
            <w:hideMark/>
          </w:tcPr>
          <w:p w14:paraId="00415CF9" w14:textId="77777777" w:rsidR="000B480F" w:rsidRPr="000B480F" w:rsidRDefault="000B480F" w:rsidP="000B480F">
            <w:r w:rsidRPr="000B480F">
              <w:t>0.6</w:t>
            </w:r>
          </w:p>
        </w:tc>
        <w:tc>
          <w:tcPr>
            <w:tcW w:w="0" w:type="auto"/>
            <w:hideMark/>
          </w:tcPr>
          <w:p w14:paraId="669867FD" w14:textId="77777777" w:rsidR="000B480F" w:rsidRPr="000B480F" w:rsidRDefault="000B480F" w:rsidP="000B480F">
            <w:r w:rsidRPr="000B480F">
              <w:t>1.3</w:t>
            </w:r>
          </w:p>
        </w:tc>
        <w:tc>
          <w:tcPr>
            <w:tcW w:w="0" w:type="auto"/>
            <w:hideMark/>
          </w:tcPr>
          <w:p w14:paraId="7FDA4334" w14:textId="77777777" w:rsidR="000B480F" w:rsidRPr="000B480F" w:rsidRDefault="000B480F" w:rsidP="000B480F">
            <w:r w:rsidRPr="000B480F">
              <w:t>2.3</w:t>
            </w:r>
          </w:p>
        </w:tc>
        <w:tc>
          <w:tcPr>
            <w:tcW w:w="0" w:type="auto"/>
            <w:hideMark/>
          </w:tcPr>
          <w:p w14:paraId="73511880" w14:textId="77777777" w:rsidR="000B480F" w:rsidRPr="000B480F" w:rsidRDefault="000B480F" w:rsidP="000B480F">
            <w:r w:rsidRPr="000B480F">
              <w:t>4.2</w:t>
            </w:r>
          </w:p>
        </w:tc>
        <w:tc>
          <w:tcPr>
            <w:tcW w:w="0" w:type="auto"/>
            <w:hideMark/>
          </w:tcPr>
          <w:p w14:paraId="0925D506" w14:textId="77777777" w:rsidR="000B480F" w:rsidRPr="000B480F" w:rsidRDefault="000B480F" w:rsidP="000B480F">
            <w:r w:rsidRPr="000B480F">
              <w:t>6.1</w:t>
            </w:r>
          </w:p>
        </w:tc>
        <w:tc>
          <w:tcPr>
            <w:tcW w:w="0" w:type="auto"/>
            <w:hideMark/>
          </w:tcPr>
          <w:p w14:paraId="0B69F7A9" w14:textId="77777777" w:rsidR="000B480F" w:rsidRPr="000B480F" w:rsidRDefault="000B480F" w:rsidP="000B480F">
            <w:r w:rsidRPr="000B480F">
              <w:t>9.3</w:t>
            </w:r>
          </w:p>
        </w:tc>
        <w:tc>
          <w:tcPr>
            <w:tcW w:w="0" w:type="auto"/>
            <w:hideMark/>
          </w:tcPr>
          <w:p w14:paraId="7B4ED5DF" w14:textId="77777777" w:rsidR="000B480F" w:rsidRPr="000B480F" w:rsidRDefault="000B480F" w:rsidP="000B480F">
            <w:r w:rsidRPr="000B480F">
              <w:t>11.8</w:t>
            </w:r>
          </w:p>
        </w:tc>
        <w:tc>
          <w:tcPr>
            <w:tcW w:w="0" w:type="auto"/>
            <w:hideMark/>
          </w:tcPr>
          <w:p w14:paraId="1A6FD728" w14:textId="77777777" w:rsidR="000B480F" w:rsidRPr="000B480F" w:rsidRDefault="000B480F" w:rsidP="000B480F">
            <w:r w:rsidRPr="000B480F">
              <w:t>31.0</w:t>
            </w:r>
          </w:p>
        </w:tc>
        <w:tc>
          <w:tcPr>
            <w:tcW w:w="0" w:type="auto"/>
            <w:hideMark/>
          </w:tcPr>
          <w:p w14:paraId="4F9DD8D8" w14:textId="77777777" w:rsidR="000B480F" w:rsidRPr="000B480F" w:rsidRDefault="000B480F" w:rsidP="000B480F">
            <w:r w:rsidRPr="000B480F">
              <w:t>350010029</w:t>
            </w:r>
          </w:p>
        </w:tc>
      </w:tr>
    </w:tbl>
    <w:p w14:paraId="35FE3E72" w14:textId="02134465" w:rsidR="000B480F" w:rsidRDefault="000B480F" w:rsidP="00F81583">
      <w:pPr>
        <w:spacing w:after="0" w:line="240" w:lineRule="auto"/>
      </w:pPr>
      <w:r w:rsidRPr="000B480F">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w:t>
      </w:r>
    </w:p>
    <w:p w14:paraId="3E0C305C" w14:textId="77777777" w:rsidR="000B480F" w:rsidRPr="000A7C0C" w:rsidRDefault="000B480F" w:rsidP="000B480F">
      <w:pPr>
        <w:spacing w:after="120" w:line="240" w:lineRule="auto"/>
      </w:pPr>
    </w:p>
    <w:p w14:paraId="3BFB6B28" w14:textId="77777777" w:rsidR="006A50EB" w:rsidRDefault="006A50EB">
      <w:pPr>
        <w:sectPr w:rsidR="006A50EB" w:rsidSect="00FB142B">
          <w:pgSz w:w="15840" w:h="12240" w:orient="landscape"/>
          <w:pgMar w:top="720" w:right="720" w:bottom="720" w:left="720" w:header="720" w:footer="720" w:gutter="0"/>
          <w:cols w:space="720"/>
          <w:docGrid w:linePitch="360"/>
        </w:sectPr>
      </w:pPr>
    </w:p>
    <w:p w14:paraId="4121E631" w14:textId="77777777" w:rsidR="00E93E75" w:rsidRPr="00E93E75" w:rsidRDefault="00E93E75" w:rsidP="00E93E75">
      <w:pPr>
        <w:spacing w:after="120"/>
      </w:pPr>
      <w:r w:rsidRPr="00E93E75">
        <w:lastRenderedPageBreak/>
        <w:t>     Figure 5 below shows a map of the annual NO</w:t>
      </w:r>
      <w:r w:rsidRPr="00E93E75">
        <w:rPr>
          <w:vertAlign w:val="subscript"/>
        </w:rPr>
        <w:t>2</w:t>
      </w:r>
      <w:r w:rsidRPr="00E93E75">
        <w:t> design values at U.S. ambient air monitoring sites based on data from 2021 and Figure 6 shows a map of the 1-hour NO</w:t>
      </w:r>
      <w:r w:rsidRPr="00E93E75">
        <w:rPr>
          <w:vertAlign w:val="subscript"/>
        </w:rPr>
        <w:t>2</w:t>
      </w:r>
      <w:r w:rsidRPr="00E93E75">
        <w:t> design values based on data from the 2019-2021 period. There were no sites with design values exceeding either NAAQS. The maximum annual design value was 30 ppb, while the maximum 1-hour design value was 80 ppb. Both of these maximum design values occurred at near-road sites in the Los Angeles, CA metropolitan area.</w:t>
      </w:r>
    </w:p>
    <w:p w14:paraId="4C88C230" w14:textId="12B46D1F" w:rsidR="00E93E75" w:rsidRPr="00E93E75" w:rsidRDefault="00E93E75" w:rsidP="00E93E75">
      <w:pPr>
        <w:spacing w:after="120"/>
      </w:pPr>
      <w:r w:rsidRPr="00E93E75">
        <w:rPr>
          <w:noProof/>
        </w:rPr>
        <w:drawing>
          <wp:inline distT="0" distB="0" distL="0" distR="0" wp14:anchorId="010B75DA" wp14:editId="50D83D4C">
            <wp:extent cx="6858000" cy="457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5:</w:t>
      </w:r>
      <w:r w:rsidRPr="00E93E75">
        <w:t> Annual NO</w:t>
      </w:r>
      <w:r w:rsidRPr="00E93E75">
        <w:rPr>
          <w:vertAlign w:val="subscript"/>
        </w:rPr>
        <w:t>2</w:t>
      </w:r>
      <w:r w:rsidRPr="00E93E75">
        <w:t> design values in ppb based on data from 2021. </w:t>
      </w:r>
      <w:r w:rsidRPr="00E93E75">
        <w:rPr>
          <w:b/>
          <w:bCs/>
        </w:rPr>
        <w:t>Source:</w:t>
      </w:r>
      <w:r w:rsidRPr="00E93E75">
        <w:t> </w:t>
      </w:r>
      <w:hyperlink r:id="rId36" w:history="1">
        <w:r w:rsidRPr="00E93E75">
          <w:rPr>
            <w:rStyle w:val="Hyperlink"/>
          </w:rPr>
          <w:t>AQS</w:t>
        </w:r>
      </w:hyperlink>
      <w:r w:rsidRPr="00E93E75">
        <w:t>.</w:t>
      </w:r>
    </w:p>
    <w:p w14:paraId="358E83DB" w14:textId="14FEB07F" w:rsidR="00E93E75" w:rsidRDefault="00E93E75" w:rsidP="00E93E75">
      <w:pPr>
        <w:spacing w:after="120"/>
      </w:pPr>
      <w:r w:rsidRPr="00E93E75">
        <w:rPr>
          <w:noProof/>
        </w:rPr>
        <w:lastRenderedPageBreak/>
        <w:drawing>
          <wp:inline distT="0" distB="0" distL="0" distR="0" wp14:anchorId="2FB4D9E7" wp14:editId="17FD491F">
            <wp:extent cx="6858000" cy="457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6:</w:t>
      </w:r>
      <w:r w:rsidRPr="00E93E75">
        <w:t> 1-hour NO</w:t>
      </w:r>
      <w:r w:rsidRPr="00E93E75">
        <w:rPr>
          <w:vertAlign w:val="subscript"/>
        </w:rPr>
        <w:t>2</w:t>
      </w:r>
      <w:r w:rsidRPr="00E93E75">
        <w:t> design values in ppb for the 2019-2021 period. </w:t>
      </w:r>
      <w:r w:rsidRPr="00E93E75">
        <w:rPr>
          <w:b/>
          <w:bCs/>
        </w:rPr>
        <w:t>Source:</w:t>
      </w:r>
      <w:r w:rsidRPr="00E93E75">
        <w:t> </w:t>
      </w:r>
      <w:hyperlink r:id="rId38" w:history="1">
        <w:r w:rsidRPr="00E93E75">
          <w:rPr>
            <w:rStyle w:val="Hyperlink"/>
          </w:rPr>
          <w:t>AQS</w:t>
        </w:r>
      </w:hyperlink>
      <w:r w:rsidRPr="00E93E75">
        <w:t>.</w:t>
      </w:r>
      <w:r>
        <w:br w:type="page"/>
      </w:r>
    </w:p>
    <w:p w14:paraId="376528EC" w14:textId="77777777" w:rsidR="00E93E75" w:rsidRPr="00E93E75" w:rsidRDefault="00E93E75" w:rsidP="00E93E75">
      <w:pPr>
        <w:spacing w:after="120"/>
      </w:pPr>
      <w:r w:rsidRPr="00E93E75">
        <w:lastRenderedPageBreak/>
        <w:t>     Figure 7 below shows a map of the site-level trends in the annual NO</w:t>
      </w:r>
      <w:r w:rsidRPr="00E93E75">
        <w:rPr>
          <w:vertAlign w:val="subscript"/>
        </w:rPr>
        <w:t>2</w:t>
      </w:r>
      <w:r w:rsidRPr="00E93E75">
        <w:t> design values at U.S. monitoring sites having valid design values in at least 17 years from 2000 through 2021. Figure 8 shows a map of the site-level trends in the 1-hour NO</w:t>
      </w:r>
      <w:r w:rsidRPr="00E93E75">
        <w:rPr>
          <w:vertAlign w:val="subscript"/>
        </w:rPr>
        <w:t>2</w:t>
      </w:r>
      <w:r w:rsidRPr="00E93E75">
        <w:t> design values at U.S. monitoring sites having valid design values in at least 15 of the 20 3-year periods from 2000 through 2021. The trends were computed using the Thiel-Sen estimator, and tests for significance (p-value &lt; 0.05) were computed using the Mann-Kendall test. From these figures it is apparent that NO</w:t>
      </w:r>
      <w:r w:rsidRPr="00E93E75">
        <w:rPr>
          <w:vertAlign w:val="subscript"/>
        </w:rPr>
        <w:t>2</w:t>
      </w:r>
      <w:r w:rsidRPr="00E93E75">
        <w:t> concentrations have been decreasing at nearly all sites in the U.S. Two sites in North Dakota showed an increasing trend in the annual design value (one of these sites also had an increasing trend in the 1-hour design value), which is likely due to an increase in NO</w:t>
      </w:r>
      <w:r w:rsidRPr="00E93E75">
        <w:rPr>
          <w:vertAlign w:val="subscript"/>
        </w:rPr>
        <w:t>X</w:t>
      </w:r>
      <w:r w:rsidRPr="00E93E75">
        <w:t> emissions from oil and gas extraction activity in the region.</w:t>
      </w:r>
    </w:p>
    <w:p w14:paraId="3EDFC0B3" w14:textId="5E840759" w:rsidR="00E93E75" w:rsidRPr="00E93E75" w:rsidRDefault="00E93E75" w:rsidP="00E93E75">
      <w:pPr>
        <w:spacing w:after="120"/>
      </w:pPr>
      <w:r w:rsidRPr="00E93E75">
        <w:rPr>
          <w:noProof/>
        </w:rPr>
        <w:drawing>
          <wp:inline distT="0" distB="0" distL="0" distR="0" wp14:anchorId="4818451E" wp14:editId="101A5D90">
            <wp:extent cx="6858000" cy="457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7:</w:t>
      </w:r>
      <w:r w:rsidRPr="00E93E75">
        <w:t> Site-level trends in annual NO</w:t>
      </w:r>
      <w:r w:rsidRPr="00E93E75">
        <w:rPr>
          <w:vertAlign w:val="subscript"/>
        </w:rPr>
        <w:t>2</w:t>
      </w:r>
      <w:r w:rsidRPr="00E93E75">
        <w:t> design values based on data from 2000 through 2021. </w:t>
      </w:r>
      <w:r w:rsidRPr="00E93E75">
        <w:rPr>
          <w:b/>
          <w:bCs/>
        </w:rPr>
        <w:t>Source:</w:t>
      </w:r>
      <w:r w:rsidRPr="00E93E75">
        <w:t> </w:t>
      </w:r>
      <w:hyperlink r:id="rId40" w:history="1">
        <w:r w:rsidRPr="00E93E75">
          <w:rPr>
            <w:rStyle w:val="Hyperlink"/>
          </w:rPr>
          <w:t>AQS</w:t>
        </w:r>
      </w:hyperlink>
      <w:r w:rsidRPr="00E93E75">
        <w:t>, trends computed using R statistical software.</w:t>
      </w:r>
    </w:p>
    <w:p w14:paraId="28F05A23" w14:textId="35A8B53C" w:rsidR="00E93E75" w:rsidRDefault="00E93E75" w:rsidP="00E93E75">
      <w:pPr>
        <w:spacing w:after="120"/>
      </w:pPr>
      <w:r w:rsidRPr="00E93E75">
        <w:rPr>
          <w:noProof/>
        </w:rPr>
        <w:lastRenderedPageBreak/>
        <w:drawing>
          <wp:inline distT="0" distB="0" distL="0" distR="0" wp14:anchorId="662058D7" wp14:editId="1CBD00A4">
            <wp:extent cx="6858000" cy="457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8:</w:t>
      </w:r>
      <w:r w:rsidRPr="00E93E75">
        <w:t> Site-level trends in 1-hour NO</w:t>
      </w:r>
      <w:r w:rsidRPr="00E93E75">
        <w:rPr>
          <w:vertAlign w:val="subscript"/>
        </w:rPr>
        <w:t>2</w:t>
      </w:r>
      <w:r w:rsidRPr="00E93E75">
        <w:t> design values based on data from 2000 through 2021. </w:t>
      </w:r>
      <w:r w:rsidRPr="00E93E75">
        <w:rPr>
          <w:b/>
          <w:bCs/>
        </w:rPr>
        <w:t>Source:</w:t>
      </w:r>
      <w:r w:rsidRPr="00E93E75">
        <w:t> </w:t>
      </w:r>
      <w:hyperlink r:id="rId42" w:history="1">
        <w:r w:rsidRPr="00E93E75">
          <w:rPr>
            <w:rStyle w:val="Hyperlink"/>
          </w:rPr>
          <w:t>AQS</w:t>
        </w:r>
      </w:hyperlink>
      <w:r w:rsidRPr="00E93E75">
        <w:t>, trends computed using R statistical software.</w:t>
      </w:r>
      <w:r>
        <w:br w:type="page"/>
      </w:r>
    </w:p>
    <w:p w14:paraId="27BEB2A7" w14:textId="77777777" w:rsidR="00E93E75" w:rsidRPr="00E93E75" w:rsidRDefault="00E93E75" w:rsidP="00E93E75">
      <w:pPr>
        <w:spacing w:after="120"/>
      </w:pPr>
      <w:r w:rsidRPr="00E93E75">
        <w:lastRenderedPageBreak/>
        <w:t>     Figure 9 below shows the national trends in the annual and 1-hour NO</w:t>
      </w:r>
      <w:r w:rsidRPr="00E93E75">
        <w:rPr>
          <w:vertAlign w:val="subscript"/>
        </w:rPr>
        <w:t>2</w:t>
      </w:r>
      <w:r w:rsidRPr="00E93E75">
        <w:t> design values based on the 216 sites shown in Figure 7 and the 144 sites shown in Figure 8, respectively. The national median of the annual design values has decreased by 57% from about 15.8 ppb in 2000 to about 6.9 ppb in 2021. The national median of the 1-hour design values has decreased by 39% from 61 ppb in 2000 to 37 ppb in 2021.</w:t>
      </w:r>
    </w:p>
    <w:p w14:paraId="59D88483" w14:textId="38C8447D" w:rsidR="00E93E75" w:rsidRDefault="00E93E75" w:rsidP="00E93E75">
      <w:pPr>
        <w:spacing w:after="120"/>
      </w:pPr>
      <w:r w:rsidRPr="00E93E75">
        <w:rPr>
          <w:noProof/>
        </w:rPr>
        <w:drawing>
          <wp:inline distT="0" distB="0" distL="0" distR="0" wp14:anchorId="01FD1676" wp14:editId="4744D699">
            <wp:extent cx="6858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9:</w:t>
      </w:r>
      <w:r w:rsidRPr="00E93E75">
        <w:t> National trends in NO</w:t>
      </w:r>
      <w:r w:rsidRPr="00E93E75">
        <w:rPr>
          <w:vertAlign w:val="subscript"/>
        </w:rPr>
        <w:t>2</w:t>
      </w:r>
      <w:r w:rsidRPr="00E93E75">
        <w:t> design values in ppb, 2000 to 2021. </w:t>
      </w:r>
      <w:r w:rsidRPr="00E93E75">
        <w:rPr>
          <w:b/>
          <w:bCs/>
        </w:rPr>
        <w:t>Source:</w:t>
      </w:r>
      <w:r w:rsidRPr="00E93E75">
        <w:t> </w:t>
      </w:r>
      <w:hyperlink r:id="rId44" w:history="1">
        <w:r w:rsidRPr="00E93E75">
          <w:rPr>
            <w:rStyle w:val="Hyperlink"/>
          </w:rPr>
          <w:t>AQS</w:t>
        </w:r>
      </w:hyperlink>
      <w:r w:rsidRPr="00E93E75">
        <w:t>.</w:t>
      </w:r>
      <w:r>
        <w:br w:type="page"/>
      </w:r>
    </w:p>
    <w:p w14:paraId="6260793E" w14:textId="64E2745D" w:rsidR="00E93E75" w:rsidRPr="00E93E75" w:rsidRDefault="00E93E75" w:rsidP="00E93E75">
      <w:pPr>
        <w:spacing w:after="120"/>
      </w:pPr>
      <w:r w:rsidRPr="00E93E75">
        <w:lastRenderedPageBreak/>
        <w:t>     Figure 10 below shows the national distribution of the annual 98th percentile MDA1 NO</w:t>
      </w:r>
      <w:r w:rsidRPr="00E93E75">
        <w:rPr>
          <w:vertAlign w:val="subscript"/>
        </w:rPr>
        <w:t>2</w:t>
      </w:r>
      <w:r w:rsidRPr="00E93E75">
        <w:t> concentrations reported in each year from 1980 to 2021, while Figure 11 shows the national distribution of the annual mean NO</w:t>
      </w:r>
      <w:r w:rsidRPr="00E93E75">
        <w:rPr>
          <w:vertAlign w:val="subscript"/>
        </w:rPr>
        <w:t>2</w:t>
      </w:r>
      <w:r w:rsidRPr="00E93E75">
        <w:t> concentrations reported to EPA during the same period.</w:t>
      </w:r>
      <w:hyperlink r:id="rId45" w:anchor="fn6" w:history="1">
        <w:r w:rsidR="00DE70C5" w:rsidRPr="00DE70C5">
          <w:rPr>
            <w:rStyle w:val="Hyperlink"/>
            <w:vertAlign w:val="superscript"/>
          </w:rPr>
          <w:t>6</w:t>
        </w:r>
      </w:hyperlink>
      <w:r w:rsidR="00DE70C5" w:rsidRPr="00DE70C5">
        <w:t> </w:t>
      </w:r>
      <w:r w:rsidRPr="00E93E75">
        <w:t>The red line shows the number of sites included in the boxplot for each year. These figures show that NO</w:t>
      </w:r>
      <w:r w:rsidRPr="00E93E75">
        <w:rPr>
          <w:vertAlign w:val="subscript"/>
        </w:rPr>
        <w:t>2</w:t>
      </w:r>
      <w:r w:rsidRPr="00E93E75">
        <w:t> concentrations have decreased steadily over the past 40 years as older cars were replaced with newer models with lower NO</w:t>
      </w:r>
      <w:r w:rsidRPr="00E93E75">
        <w:rPr>
          <w:vertAlign w:val="subscript"/>
        </w:rPr>
        <w:t>X</w:t>
      </w:r>
      <w:r w:rsidRPr="00E93E75">
        <w:t> emissions, and power plants and other industrial sources have added emissions controls and transitioned to cleaner burning fuels. The median 98th percentile MDA1 NO</w:t>
      </w:r>
      <w:r w:rsidRPr="00E93E75">
        <w:rPr>
          <w:vertAlign w:val="subscript"/>
        </w:rPr>
        <w:t>2</w:t>
      </w:r>
      <w:r w:rsidRPr="00E93E75">
        <w:t> concentration decreased by 61 percent, from 93.5 ppb in 1980 to 36.9 ppb in 2021. Similarly, the median annual mean NO</w:t>
      </w:r>
      <w:r w:rsidRPr="00E93E75">
        <w:rPr>
          <w:vertAlign w:val="subscript"/>
        </w:rPr>
        <w:t>2</w:t>
      </w:r>
      <w:r w:rsidRPr="00E93E75">
        <w:t> concentration decreased by 70 percent, from 23.2 ppb in 1980 to 6.9 ppb in 2021. No sites have exceeded the 1-hour NO</w:t>
      </w:r>
      <w:r w:rsidRPr="00E93E75">
        <w:rPr>
          <w:vertAlign w:val="subscript"/>
        </w:rPr>
        <w:t>2</w:t>
      </w:r>
      <w:r w:rsidRPr="00E93E75">
        <w:t> NAAQS since 2008, and no sites have exceeded the annual NO</w:t>
      </w:r>
      <w:r w:rsidRPr="00E93E75">
        <w:rPr>
          <w:vertAlign w:val="subscript"/>
        </w:rPr>
        <w:t>2</w:t>
      </w:r>
      <w:r w:rsidRPr="00E93E75">
        <w:t> NAAQS since 1991. The size of the NO</w:t>
      </w:r>
      <w:r w:rsidRPr="00E93E75">
        <w:rPr>
          <w:vertAlign w:val="subscript"/>
        </w:rPr>
        <w:t>2</w:t>
      </w:r>
      <w:r w:rsidRPr="00E93E75">
        <w:t> monitoring network increased from 1980 through the early 2000s, decreased slightly between 2002 and 2011, then increased again over the next few years as the near-road network was implemented. Over the past decade, annual mean and 98th percentile MDA1 NO</w:t>
      </w:r>
      <w:r w:rsidRPr="00E93E75">
        <w:rPr>
          <w:vertAlign w:val="subscript"/>
        </w:rPr>
        <w:t>2</w:t>
      </w:r>
      <w:r w:rsidRPr="00E93E75">
        <w:t> concentrations have been relatively constant at levels well below the NAAQS. This is likely due to higher concentrations measured at near-road sites offsetting continued reductions in NO</w:t>
      </w:r>
      <w:r w:rsidRPr="00E93E75">
        <w:rPr>
          <w:vertAlign w:val="subscript"/>
        </w:rPr>
        <w:t>2</w:t>
      </w:r>
      <w:r w:rsidRPr="00E93E75">
        <w:t> concentrations associated with reductions in NO</w:t>
      </w:r>
      <w:r w:rsidRPr="00E93E75">
        <w:rPr>
          <w:vertAlign w:val="subscript"/>
        </w:rPr>
        <w:t>X</w:t>
      </w:r>
      <w:r w:rsidRPr="00E93E75">
        <w:t> emissions (see Figure 2). Slight decreases in annual mean and 98th percentile MDA1 concentrations were observed in 2020 and 2021, possibly due to emissions reductions resulting from the COVID pandemic.</w:t>
      </w:r>
    </w:p>
    <w:p w14:paraId="2A182FB1" w14:textId="48D825E7" w:rsidR="00E93E75" w:rsidRPr="00E93E75" w:rsidRDefault="00E93E75" w:rsidP="00E93E75">
      <w:pPr>
        <w:spacing w:after="120"/>
      </w:pPr>
      <w:r w:rsidRPr="00E93E75">
        <w:rPr>
          <w:noProof/>
        </w:rPr>
        <w:drawing>
          <wp:inline distT="0" distB="0" distL="0" distR="0" wp14:anchorId="655364FD" wp14:editId="246EC715">
            <wp:extent cx="6858000" cy="457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10:</w:t>
      </w:r>
      <w:r w:rsidRPr="00E93E75">
        <w:t> Distribution of annual 98th percentile MDA1 NO</w:t>
      </w:r>
      <w:r w:rsidRPr="00E93E75">
        <w:rPr>
          <w:vertAlign w:val="subscript"/>
        </w:rPr>
        <w:t>2</w:t>
      </w:r>
      <w:r w:rsidRPr="00E93E75">
        <w:t> concentrations measured at U.S. monitoring sites, 1980 to 2021. Boxes represent the median and interquartile range, whiskers extend to the 1st and 99th percentiles, and values outside this range are shown as circles. The red line shows the number of NO</w:t>
      </w:r>
      <w:r w:rsidRPr="00E93E75">
        <w:rPr>
          <w:vertAlign w:val="subscript"/>
        </w:rPr>
        <w:t>2</w:t>
      </w:r>
      <w:r w:rsidRPr="00E93E75">
        <w:t> monitoring sites reporting data to EPA in each year. </w:t>
      </w:r>
      <w:r w:rsidRPr="00E93E75">
        <w:rPr>
          <w:b/>
          <w:bCs/>
        </w:rPr>
        <w:t>Source:</w:t>
      </w:r>
      <w:r w:rsidRPr="00E93E75">
        <w:t> </w:t>
      </w:r>
      <w:hyperlink r:id="rId47" w:history="1">
        <w:r w:rsidRPr="00E93E75">
          <w:rPr>
            <w:rStyle w:val="Hyperlink"/>
          </w:rPr>
          <w:t>AQS</w:t>
        </w:r>
      </w:hyperlink>
      <w:r w:rsidRPr="00E93E75">
        <w:t>.</w:t>
      </w:r>
    </w:p>
    <w:p w14:paraId="7CEA6FEA" w14:textId="08349636" w:rsidR="00E93E75" w:rsidRPr="00E93E75" w:rsidRDefault="00E93E75" w:rsidP="00E93E75">
      <w:pPr>
        <w:spacing w:after="120"/>
      </w:pPr>
      <w:r w:rsidRPr="00E93E75">
        <w:rPr>
          <w:noProof/>
        </w:rPr>
        <w:lastRenderedPageBreak/>
        <w:drawing>
          <wp:inline distT="0" distB="0" distL="0" distR="0" wp14:anchorId="4B5619A0" wp14:editId="1A5D4BE0">
            <wp:extent cx="685800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E93E75">
        <w:t> </w:t>
      </w:r>
      <w:r w:rsidRPr="00E93E75">
        <w:rPr>
          <w:b/>
          <w:bCs/>
        </w:rPr>
        <w:t>Figure 11:</w:t>
      </w:r>
      <w:r w:rsidRPr="00E93E75">
        <w:t> Distribution of annual mean NO</w:t>
      </w:r>
      <w:r w:rsidRPr="00E93E75">
        <w:rPr>
          <w:vertAlign w:val="subscript"/>
        </w:rPr>
        <w:t>2</w:t>
      </w:r>
      <w:r w:rsidRPr="00E93E75">
        <w:t> concentrations measured at U.S. monitoring sites, 1980 to 2021. Boxes represent the median and interquartile range, whiskers extend to the 1st and 99th percentiles, and values outside this range are shown as circles. The red line shows the number of NO</w:t>
      </w:r>
      <w:r w:rsidRPr="00E93E75">
        <w:rPr>
          <w:vertAlign w:val="subscript"/>
        </w:rPr>
        <w:t>2</w:t>
      </w:r>
      <w:r w:rsidRPr="00E93E75">
        <w:t> monitoring sites reporting data to EPA in each year. </w:t>
      </w:r>
      <w:r w:rsidRPr="00E93E75">
        <w:rPr>
          <w:b/>
          <w:bCs/>
        </w:rPr>
        <w:t>Source:</w:t>
      </w:r>
      <w:r w:rsidRPr="00E93E75">
        <w:t> </w:t>
      </w:r>
      <w:hyperlink r:id="rId49" w:history="1">
        <w:r w:rsidRPr="00E93E75">
          <w:rPr>
            <w:rStyle w:val="Hyperlink"/>
          </w:rPr>
          <w:t>AQS</w:t>
        </w:r>
      </w:hyperlink>
      <w:r w:rsidRPr="00E93E75">
        <w:t>.</w:t>
      </w:r>
    </w:p>
    <w:p w14:paraId="5E5A5A77" w14:textId="77777777" w:rsidR="00F81583" w:rsidRDefault="00F81583" w:rsidP="009F2774">
      <w:pPr>
        <w:spacing w:after="120"/>
      </w:pPr>
    </w:p>
    <w:p w14:paraId="02818884" w14:textId="6A7D2752" w:rsidR="00F81583" w:rsidRPr="008970C7" w:rsidRDefault="00F81583" w:rsidP="009F2774">
      <w:pPr>
        <w:spacing w:after="120"/>
        <w:rPr>
          <w:b/>
          <w:bCs/>
        </w:rPr>
      </w:pPr>
      <w:r w:rsidRPr="008970C7">
        <w:rPr>
          <w:b/>
          <w:bCs/>
        </w:rPr>
        <w:t>References</w:t>
      </w:r>
    </w:p>
    <w:p w14:paraId="3E5EEA79" w14:textId="77777777" w:rsidR="00F81583" w:rsidRPr="00F81583" w:rsidRDefault="00F81583" w:rsidP="009F2774">
      <w:pPr>
        <w:spacing w:after="120"/>
      </w:pPr>
      <w:r w:rsidRPr="00F81583">
        <w:t>U.S. EPA. </w:t>
      </w:r>
      <w:hyperlink r:id="rId50" w:history="1">
        <w:r w:rsidRPr="00F81583">
          <w:rPr>
            <w:rStyle w:val="Hyperlink"/>
          </w:rPr>
          <w:t>Integrated Science Assessment for Oxides of Nitrogen - Health Criteria (Final Report, January 2016)</w:t>
        </w:r>
      </w:hyperlink>
      <w:r w:rsidRPr="00F81583">
        <w:t>. U.S. Environmental Protection Agency, Washington, DC, EPA/600/R-15/068, 2016.</w:t>
      </w:r>
    </w:p>
    <w:p w14:paraId="5A55F87A" w14:textId="77777777" w:rsidR="00F81583" w:rsidRPr="00F81583" w:rsidRDefault="00F81583" w:rsidP="009F2774">
      <w:pPr>
        <w:spacing w:after="120"/>
      </w:pPr>
      <w:r w:rsidRPr="00F81583">
        <w:t>U.S. EPA. </w:t>
      </w:r>
      <w:hyperlink r:id="rId51" w:history="1">
        <w:r w:rsidRPr="00F81583">
          <w:rPr>
            <w:rStyle w:val="Hyperlink"/>
          </w:rPr>
          <w:t>Policy Assessment for the Review of the Primary NAAQS for Oxides of Nitrogen (Final Report, April 2017)</w:t>
        </w:r>
      </w:hyperlink>
      <w:r w:rsidRPr="00F81583">
        <w:t>. U.S. Environmental Protection Agency, Research Triangle Park, NC, EPA-452/R-17-003, 2017.</w:t>
      </w:r>
    </w:p>
    <w:p w14:paraId="2F2A4CF8" w14:textId="77777777" w:rsidR="00F81583" w:rsidRPr="008970C7" w:rsidRDefault="00F81583" w:rsidP="009F2774">
      <w:pPr>
        <w:spacing w:after="120"/>
        <w:rPr>
          <w:b/>
          <w:bCs/>
        </w:rPr>
      </w:pPr>
      <w:r w:rsidRPr="008970C7">
        <w:rPr>
          <w:b/>
          <w:bCs/>
        </w:rPr>
        <w:t>Additional Resources</w:t>
      </w:r>
    </w:p>
    <w:p w14:paraId="04D7881C" w14:textId="77777777" w:rsidR="00F81583" w:rsidRPr="00F81583" w:rsidRDefault="00000000" w:rsidP="009F2774">
      <w:pPr>
        <w:numPr>
          <w:ilvl w:val="0"/>
          <w:numId w:val="4"/>
        </w:numPr>
        <w:spacing w:after="120"/>
      </w:pPr>
      <w:hyperlink r:id="rId52" w:history="1">
        <w:r w:rsidR="00F81583" w:rsidRPr="00F81583">
          <w:rPr>
            <w:rStyle w:val="Hyperlink"/>
          </w:rPr>
          <w:t>Nitrogen Dioxide (NO</w:t>
        </w:r>
        <w:r w:rsidR="00F81583" w:rsidRPr="00F81583">
          <w:rPr>
            <w:rStyle w:val="Hyperlink"/>
            <w:vertAlign w:val="subscript"/>
          </w:rPr>
          <w:t>2</w:t>
        </w:r>
        <w:r w:rsidR="00F81583" w:rsidRPr="00F81583">
          <w:rPr>
            <w:rStyle w:val="Hyperlink"/>
          </w:rPr>
          <w:t>) Pollution</w:t>
        </w:r>
      </w:hyperlink>
    </w:p>
    <w:p w14:paraId="5B8D4E9F" w14:textId="77777777" w:rsidR="00F81583" w:rsidRPr="00F81583" w:rsidRDefault="00000000" w:rsidP="009F2774">
      <w:pPr>
        <w:numPr>
          <w:ilvl w:val="0"/>
          <w:numId w:val="4"/>
        </w:numPr>
        <w:spacing w:after="120"/>
      </w:pPr>
      <w:hyperlink r:id="rId53" w:history="1">
        <w:r w:rsidR="00F81583" w:rsidRPr="00F81583">
          <w:rPr>
            <w:rStyle w:val="Hyperlink"/>
          </w:rPr>
          <w:t>Nitrogen Dioxide (NO</w:t>
        </w:r>
        <w:r w:rsidR="00F81583" w:rsidRPr="00F81583">
          <w:rPr>
            <w:rStyle w:val="Hyperlink"/>
            <w:vertAlign w:val="subscript"/>
          </w:rPr>
          <w:t>2</w:t>
        </w:r>
        <w:r w:rsidR="00F81583" w:rsidRPr="00F81583">
          <w:rPr>
            <w:rStyle w:val="Hyperlink"/>
          </w:rPr>
          <w:t>) Primary Air Quality Standards</w:t>
        </w:r>
      </w:hyperlink>
    </w:p>
    <w:p w14:paraId="570E094B" w14:textId="77777777" w:rsidR="00F81583" w:rsidRPr="00F81583" w:rsidRDefault="00000000" w:rsidP="009F2774">
      <w:pPr>
        <w:numPr>
          <w:ilvl w:val="0"/>
          <w:numId w:val="4"/>
        </w:numPr>
        <w:spacing w:after="120"/>
      </w:pPr>
      <w:hyperlink r:id="rId54" w:history="1">
        <w:r w:rsidR="00F81583" w:rsidRPr="00F81583">
          <w:rPr>
            <w:rStyle w:val="Hyperlink"/>
          </w:rPr>
          <w:t>National Emissions Inventory (NEI)</w:t>
        </w:r>
      </w:hyperlink>
    </w:p>
    <w:p w14:paraId="508772CA" w14:textId="77777777" w:rsidR="00F81583" w:rsidRPr="00F81583" w:rsidRDefault="00000000" w:rsidP="009F2774">
      <w:pPr>
        <w:numPr>
          <w:ilvl w:val="0"/>
          <w:numId w:val="4"/>
        </w:numPr>
        <w:spacing w:after="120"/>
      </w:pPr>
      <w:hyperlink r:id="rId55" w:history="1">
        <w:r w:rsidR="00F81583" w:rsidRPr="00F81583">
          <w:rPr>
            <w:rStyle w:val="Hyperlink"/>
          </w:rPr>
          <w:t>Ambient Monitoring Technology Information Center (AMTIC)</w:t>
        </w:r>
      </w:hyperlink>
    </w:p>
    <w:p w14:paraId="774B827A" w14:textId="77777777" w:rsidR="00F81583" w:rsidRPr="00F81583" w:rsidRDefault="00000000" w:rsidP="009F2774">
      <w:pPr>
        <w:numPr>
          <w:ilvl w:val="0"/>
          <w:numId w:val="4"/>
        </w:numPr>
        <w:spacing w:after="120"/>
      </w:pPr>
      <w:hyperlink r:id="rId56" w:history="1">
        <w:r w:rsidR="00F81583" w:rsidRPr="00F81583">
          <w:rPr>
            <w:rStyle w:val="Hyperlink"/>
          </w:rPr>
          <w:t>Air Quality Design Values</w:t>
        </w:r>
      </w:hyperlink>
    </w:p>
    <w:p w14:paraId="26D96D05" w14:textId="77777777" w:rsidR="00F81583" w:rsidRPr="00F81583" w:rsidRDefault="00000000" w:rsidP="009F2774">
      <w:pPr>
        <w:numPr>
          <w:ilvl w:val="0"/>
          <w:numId w:val="4"/>
        </w:numPr>
        <w:spacing w:after="120"/>
      </w:pPr>
      <w:hyperlink r:id="rId57" w:history="1">
        <w:r w:rsidR="00F81583" w:rsidRPr="00F81583">
          <w:rPr>
            <w:rStyle w:val="Hyperlink"/>
          </w:rPr>
          <w:t>National Air Quality: Status and Trends of Key Air Pollutants</w:t>
        </w:r>
      </w:hyperlink>
    </w:p>
    <w:p w14:paraId="7E382577" w14:textId="42113FB3" w:rsidR="00F81583" w:rsidRPr="009F2774" w:rsidRDefault="00000000" w:rsidP="009F2774">
      <w:pPr>
        <w:numPr>
          <w:ilvl w:val="0"/>
          <w:numId w:val="4"/>
        </w:numPr>
        <w:spacing w:after="120"/>
        <w:rPr>
          <w:rStyle w:val="Hyperlink"/>
          <w:color w:val="auto"/>
          <w:u w:val="none"/>
        </w:rPr>
      </w:pPr>
      <w:hyperlink r:id="rId58" w:history="1">
        <w:r w:rsidR="00F81583" w:rsidRPr="00F81583">
          <w:rPr>
            <w:rStyle w:val="Hyperlink"/>
          </w:rPr>
          <w:t>Air Data: Air Quality Data Collected at Outdoor Monitors Across the U.S.</w:t>
        </w:r>
      </w:hyperlink>
    </w:p>
    <w:p w14:paraId="4C5B1CFE" w14:textId="5CFEA161" w:rsidR="001B1897" w:rsidRPr="008970C7" w:rsidRDefault="006A50EB" w:rsidP="009F2774">
      <w:pPr>
        <w:spacing w:after="120"/>
        <w:rPr>
          <w:b/>
          <w:bCs/>
        </w:rPr>
      </w:pPr>
      <w:r w:rsidRPr="008970C7">
        <w:rPr>
          <w:b/>
          <w:bCs/>
        </w:rPr>
        <w:lastRenderedPageBreak/>
        <w:t>Footnotes:</w:t>
      </w:r>
    </w:p>
    <w:p w14:paraId="69C36A2F" w14:textId="77777777" w:rsidR="00DE70C5" w:rsidRPr="00DE70C5" w:rsidRDefault="00DE70C5" w:rsidP="00DE70C5">
      <w:pPr>
        <w:numPr>
          <w:ilvl w:val="0"/>
          <w:numId w:val="5"/>
        </w:numPr>
        <w:spacing w:after="120"/>
      </w:pPr>
      <w:r w:rsidRPr="00DE70C5">
        <w:t>Data for Figure 2 come from the EPA’s </w:t>
      </w:r>
      <w:hyperlink r:id="rId59" w:history="1">
        <w:r w:rsidRPr="00DE70C5">
          <w:rPr>
            <w:rStyle w:val="Hyperlink"/>
          </w:rPr>
          <w:t>Air Pollutant Emissions Trends Data</w:t>
        </w:r>
      </w:hyperlink>
      <w:r w:rsidRPr="00DE70C5">
        <w:t>. Note that emissions for some sectors are interpolated between inventory years, and the emissions for some sectors are held constant beyond the most recent inventory year (for details, see the “Development of Data” table in the </w:t>
      </w:r>
      <w:hyperlink r:id="rId60" w:history="1">
        <w:r w:rsidRPr="00DE70C5">
          <w:rPr>
            <w:rStyle w:val="Hyperlink"/>
          </w:rPr>
          <w:t>national emissions trends data file</w:t>
        </w:r>
      </w:hyperlink>
      <w:r w:rsidRPr="00DE70C5">
        <w:t>. For the purposes of this document, wildfires are considered to be natural emissions and thus are not included in Figure 2.</w:t>
      </w:r>
      <w:hyperlink r:id="rId61" w:anchor="fnref1" w:history="1">
        <w:r w:rsidRPr="00DE70C5">
          <w:rPr>
            <w:rStyle w:val="Hyperlink"/>
            <w:rFonts w:ascii="Cambria Math" w:hAnsi="Cambria Math" w:cs="Cambria Math"/>
          </w:rPr>
          <w:t>↩</w:t>
        </w:r>
        <w:r w:rsidRPr="00DE70C5">
          <w:rPr>
            <w:rStyle w:val="Hyperlink"/>
          </w:rPr>
          <w:t>︎</w:t>
        </w:r>
      </w:hyperlink>
    </w:p>
    <w:p w14:paraId="08CD7441" w14:textId="77777777" w:rsidR="00DE70C5" w:rsidRPr="00DE70C5" w:rsidRDefault="00DE70C5" w:rsidP="00DE70C5">
      <w:pPr>
        <w:numPr>
          <w:ilvl w:val="0"/>
          <w:numId w:val="5"/>
        </w:numPr>
        <w:spacing w:after="120"/>
      </w:pPr>
      <w:r w:rsidRPr="00DE70C5">
        <w:t>The requirements for PAMS, which were most recently updated in 2015, is fully described in section 5 of </w:t>
      </w:r>
      <w:hyperlink r:id="rId62" w:history="1">
        <w:r w:rsidRPr="00DE70C5">
          <w:rPr>
            <w:rStyle w:val="Hyperlink"/>
          </w:rPr>
          <w:t>Appendix D to 40 CFR Part 58</w:t>
        </w:r>
      </w:hyperlink>
      <w:r w:rsidRPr="00DE70C5">
        <w:t>.</w:t>
      </w:r>
      <w:hyperlink r:id="rId63" w:anchor="fnref2" w:history="1">
        <w:r w:rsidRPr="00DE70C5">
          <w:rPr>
            <w:rStyle w:val="Hyperlink"/>
            <w:rFonts w:ascii="Cambria Math" w:hAnsi="Cambria Math" w:cs="Cambria Math"/>
          </w:rPr>
          <w:t>↩</w:t>
        </w:r>
        <w:r w:rsidRPr="00DE70C5">
          <w:rPr>
            <w:rStyle w:val="Hyperlink"/>
          </w:rPr>
          <w:t>︎</w:t>
        </w:r>
      </w:hyperlink>
    </w:p>
    <w:p w14:paraId="4CF199A9" w14:textId="77777777" w:rsidR="00DE70C5" w:rsidRPr="00DE70C5" w:rsidRDefault="00DE70C5" w:rsidP="00DE70C5">
      <w:pPr>
        <w:numPr>
          <w:ilvl w:val="0"/>
          <w:numId w:val="5"/>
        </w:numPr>
        <w:spacing w:after="120"/>
      </w:pPr>
      <w:r w:rsidRPr="00DE70C5">
        <w:t>Quality assurance requirements for monitors used in evaluations of the NAAQS are provided in </w:t>
      </w:r>
      <w:hyperlink r:id="rId64" w:history="1">
        <w:r w:rsidRPr="00DE70C5">
          <w:rPr>
            <w:rStyle w:val="Hyperlink"/>
          </w:rPr>
          <w:t>Appendix A to 40 CFR Part 58</w:t>
        </w:r>
      </w:hyperlink>
      <w:r w:rsidRPr="00DE70C5">
        <w:t>. Annual summary reports of precision and bias can be obtained for each monitoring site at the EPA’s </w:t>
      </w:r>
      <w:hyperlink r:id="rId65" w:history="1">
        <w:r w:rsidRPr="00DE70C5">
          <w:rPr>
            <w:rStyle w:val="Hyperlink"/>
          </w:rPr>
          <w:t>Air Data website</w:t>
        </w:r>
      </w:hyperlink>
      <w:r w:rsidRPr="00DE70C5">
        <w:t>.</w:t>
      </w:r>
      <w:hyperlink r:id="rId66" w:anchor="fnref3" w:history="1">
        <w:r w:rsidRPr="00DE70C5">
          <w:rPr>
            <w:rStyle w:val="Hyperlink"/>
            <w:rFonts w:ascii="Cambria Math" w:hAnsi="Cambria Math" w:cs="Cambria Math"/>
          </w:rPr>
          <w:t>↩</w:t>
        </w:r>
        <w:r w:rsidRPr="00DE70C5">
          <w:rPr>
            <w:rStyle w:val="Hyperlink"/>
          </w:rPr>
          <w:t>︎</w:t>
        </w:r>
      </w:hyperlink>
    </w:p>
    <w:p w14:paraId="6BA0BD23" w14:textId="77777777" w:rsidR="00DE70C5" w:rsidRPr="00DE70C5" w:rsidRDefault="00DE70C5" w:rsidP="00DE70C5">
      <w:pPr>
        <w:numPr>
          <w:ilvl w:val="0"/>
          <w:numId w:val="5"/>
        </w:numPr>
        <w:spacing w:after="120"/>
      </w:pPr>
      <w:r w:rsidRPr="00DE70C5">
        <w:t>For Table 2, monitoring sites in Alaska were assigned to the Northwest Region, monitoring sites in Hawaii were assigned to the West region, and monitoring sites in Puerto Rico were assigned to the Southeast region.</w:t>
      </w:r>
      <w:hyperlink r:id="rId67" w:anchor="fnref4" w:history="1">
        <w:r w:rsidRPr="00DE70C5">
          <w:rPr>
            <w:rStyle w:val="Hyperlink"/>
            <w:rFonts w:ascii="Cambria Math" w:hAnsi="Cambria Math" w:cs="Cambria Math"/>
          </w:rPr>
          <w:t>↩</w:t>
        </w:r>
        <w:r w:rsidRPr="00DE70C5">
          <w:rPr>
            <w:rStyle w:val="Hyperlink"/>
          </w:rPr>
          <w:t>︎</w:t>
        </w:r>
      </w:hyperlink>
    </w:p>
    <w:p w14:paraId="1084D244" w14:textId="77777777" w:rsidR="00DE70C5" w:rsidRPr="00DE70C5" w:rsidRDefault="00DE70C5" w:rsidP="00DE70C5">
      <w:pPr>
        <w:numPr>
          <w:ilvl w:val="0"/>
          <w:numId w:val="5"/>
        </w:numPr>
        <w:spacing w:after="120"/>
      </w:pPr>
      <w:r w:rsidRPr="00DE70C5">
        <w:t>Negative concentration values may appear in AQS datasets down to the negative of the lower detection limit (LDL) to allow for normal instrument variability at very low concentrations. Data that exceed the negative of the LDL is typically indicative of a malfunction or another issue that affects the data defensibility.</w:t>
      </w:r>
      <w:hyperlink r:id="rId68" w:anchor="fnref5" w:history="1">
        <w:r w:rsidRPr="00DE70C5">
          <w:rPr>
            <w:rStyle w:val="Hyperlink"/>
            <w:rFonts w:ascii="Cambria Math" w:hAnsi="Cambria Math" w:cs="Cambria Math"/>
          </w:rPr>
          <w:t>↩</w:t>
        </w:r>
        <w:r w:rsidRPr="00DE70C5">
          <w:rPr>
            <w:rStyle w:val="Hyperlink"/>
          </w:rPr>
          <w:t>︎</w:t>
        </w:r>
      </w:hyperlink>
    </w:p>
    <w:p w14:paraId="58E01627" w14:textId="67FBF795" w:rsidR="006A50EB" w:rsidRDefault="00DE70C5" w:rsidP="00DE70C5">
      <w:pPr>
        <w:numPr>
          <w:ilvl w:val="0"/>
          <w:numId w:val="5"/>
        </w:numPr>
        <w:spacing w:after="120"/>
      </w:pPr>
      <w:r w:rsidRPr="00DE70C5">
        <w:t>For this analysis, the annual mean and 98th percentile MDA1 NO</w:t>
      </w:r>
      <w:r w:rsidRPr="00DE70C5">
        <w:rPr>
          <w:vertAlign w:val="subscript"/>
        </w:rPr>
        <w:t>2</w:t>
      </w:r>
      <w:r w:rsidRPr="00DE70C5">
        <w:t> concentrations were retrieved from AQS for all U.S. sites for years that had at least 75% annual data completeness.</w:t>
      </w:r>
      <w:hyperlink r:id="rId69" w:anchor="fnref6" w:history="1">
        <w:r w:rsidRPr="00DE70C5">
          <w:rPr>
            <w:rStyle w:val="Hyperlink"/>
            <w:rFonts w:ascii="Cambria Math" w:hAnsi="Cambria Math" w:cs="Cambria Math"/>
          </w:rPr>
          <w:t>↩</w:t>
        </w:r>
        <w:r w:rsidRPr="00DE70C5">
          <w:rPr>
            <w:rStyle w:val="Hyperlink"/>
          </w:rPr>
          <w:t>︎</w:t>
        </w:r>
      </w:hyperlink>
    </w:p>
    <w:sectPr w:rsidR="006A50EB" w:rsidSect="00F815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872F" w14:textId="77777777" w:rsidR="002A05FB" w:rsidRDefault="002A05FB" w:rsidP="00E93E75">
      <w:pPr>
        <w:spacing w:after="0" w:line="240" w:lineRule="auto"/>
      </w:pPr>
      <w:r>
        <w:separator/>
      </w:r>
    </w:p>
  </w:endnote>
  <w:endnote w:type="continuationSeparator" w:id="0">
    <w:p w14:paraId="6268B794" w14:textId="77777777" w:rsidR="002A05FB" w:rsidRDefault="002A05FB" w:rsidP="00E9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84361"/>
      <w:docPartObj>
        <w:docPartGallery w:val="Page Numbers (Bottom of Page)"/>
        <w:docPartUnique/>
      </w:docPartObj>
    </w:sdtPr>
    <w:sdtEndPr>
      <w:rPr>
        <w:noProof/>
      </w:rPr>
    </w:sdtEndPr>
    <w:sdtContent>
      <w:p w14:paraId="44BA5C24" w14:textId="6D9200CD" w:rsidR="00E93E75" w:rsidRDefault="00E93E75" w:rsidP="00E93E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5708" w14:textId="77777777" w:rsidR="002A05FB" w:rsidRDefault="002A05FB" w:rsidP="00E93E75">
      <w:pPr>
        <w:spacing w:after="0" w:line="240" w:lineRule="auto"/>
      </w:pPr>
      <w:r>
        <w:separator/>
      </w:r>
    </w:p>
  </w:footnote>
  <w:footnote w:type="continuationSeparator" w:id="0">
    <w:p w14:paraId="2A677B4D" w14:textId="77777777" w:rsidR="002A05FB" w:rsidRDefault="002A05FB" w:rsidP="00E9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D36"/>
    <w:multiLevelType w:val="multilevel"/>
    <w:tmpl w:val="1B52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836DB"/>
    <w:multiLevelType w:val="multilevel"/>
    <w:tmpl w:val="4172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B7250"/>
    <w:multiLevelType w:val="multilevel"/>
    <w:tmpl w:val="8558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03AF9"/>
    <w:multiLevelType w:val="multilevel"/>
    <w:tmpl w:val="40F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E2CFD"/>
    <w:multiLevelType w:val="multilevel"/>
    <w:tmpl w:val="22EC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8362D"/>
    <w:multiLevelType w:val="multilevel"/>
    <w:tmpl w:val="116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02649"/>
    <w:multiLevelType w:val="multilevel"/>
    <w:tmpl w:val="0BD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904635">
    <w:abstractNumId w:val="2"/>
  </w:num>
  <w:num w:numId="2" w16cid:durableId="786891289">
    <w:abstractNumId w:val="4"/>
  </w:num>
  <w:num w:numId="3" w16cid:durableId="131868080">
    <w:abstractNumId w:val="6"/>
  </w:num>
  <w:num w:numId="4" w16cid:durableId="974483656">
    <w:abstractNumId w:val="3"/>
  </w:num>
  <w:num w:numId="5" w16cid:durableId="797068403">
    <w:abstractNumId w:val="0"/>
  </w:num>
  <w:num w:numId="6" w16cid:durableId="2123448879">
    <w:abstractNumId w:val="5"/>
  </w:num>
  <w:num w:numId="7" w16cid:durableId="198292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0C"/>
    <w:rsid w:val="000A7C0C"/>
    <w:rsid w:val="000B480F"/>
    <w:rsid w:val="001B1897"/>
    <w:rsid w:val="0020512D"/>
    <w:rsid w:val="002A05FB"/>
    <w:rsid w:val="00407B9E"/>
    <w:rsid w:val="006A50EB"/>
    <w:rsid w:val="0086509A"/>
    <w:rsid w:val="0087436C"/>
    <w:rsid w:val="008970C7"/>
    <w:rsid w:val="009F2774"/>
    <w:rsid w:val="00B55AFE"/>
    <w:rsid w:val="00BB40E4"/>
    <w:rsid w:val="00BC2255"/>
    <w:rsid w:val="00CB0FE2"/>
    <w:rsid w:val="00D820BA"/>
    <w:rsid w:val="00DE70C5"/>
    <w:rsid w:val="00E93E75"/>
    <w:rsid w:val="00F23DD3"/>
    <w:rsid w:val="00F81583"/>
    <w:rsid w:val="00FB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2CCB"/>
  <w15:chartTrackingRefBased/>
  <w15:docId w15:val="{C82B33AA-1A39-4BE5-A40B-03530142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3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93E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C0C"/>
    <w:rPr>
      <w:color w:val="0563C1" w:themeColor="hyperlink"/>
      <w:u w:val="single"/>
    </w:rPr>
  </w:style>
  <w:style w:type="character" w:styleId="UnresolvedMention">
    <w:name w:val="Unresolved Mention"/>
    <w:basedOn w:val="DefaultParagraphFont"/>
    <w:uiPriority w:val="99"/>
    <w:semiHidden/>
    <w:unhideWhenUsed/>
    <w:rsid w:val="000A7C0C"/>
    <w:rPr>
      <w:color w:val="605E5C"/>
      <w:shd w:val="clear" w:color="auto" w:fill="E1DFDD"/>
    </w:rPr>
  </w:style>
  <w:style w:type="table" w:styleId="PlainTable4">
    <w:name w:val="Plain Table 4"/>
    <w:basedOn w:val="TableNormal"/>
    <w:uiPriority w:val="44"/>
    <w:rsid w:val="006A50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A50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B48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E93E7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9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E75"/>
  </w:style>
  <w:style w:type="paragraph" w:styleId="Footer">
    <w:name w:val="footer"/>
    <w:basedOn w:val="Normal"/>
    <w:link w:val="FooterChar"/>
    <w:uiPriority w:val="99"/>
    <w:unhideWhenUsed/>
    <w:rsid w:val="00E9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E75"/>
  </w:style>
  <w:style w:type="character" w:customStyle="1" w:styleId="Heading2Char">
    <w:name w:val="Heading 2 Char"/>
    <w:basedOn w:val="DefaultParagraphFont"/>
    <w:link w:val="Heading2"/>
    <w:uiPriority w:val="9"/>
    <w:semiHidden/>
    <w:rsid w:val="00E93E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647">
      <w:bodyDiv w:val="1"/>
      <w:marLeft w:val="0"/>
      <w:marRight w:val="0"/>
      <w:marTop w:val="0"/>
      <w:marBottom w:val="0"/>
      <w:divBdr>
        <w:top w:val="none" w:sz="0" w:space="0" w:color="auto"/>
        <w:left w:val="none" w:sz="0" w:space="0" w:color="auto"/>
        <w:bottom w:val="none" w:sz="0" w:space="0" w:color="auto"/>
        <w:right w:val="none" w:sz="0" w:space="0" w:color="auto"/>
      </w:divBdr>
    </w:div>
    <w:div w:id="90979450">
      <w:bodyDiv w:val="1"/>
      <w:marLeft w:val="0"/>
      <w:marRight w:val="0"/>
      <w:marTop w:val="0"/>
      <w:marBottom w:val="0"/>
      <w:divBdr>
        <w:top w:val="none" w:sz="0" w:space="0" w:color="auto"/>
        <w:left w:val="none" w:sz="0" w:space="0" w:color="auto"/>
        <w:bottom w:val="none" w:sz="0" w:space="0" w:color="auto"/>
        <w:right w:val="none" w:sz="0" w:space="0" w:color="auto"/>
      </w:divBdr>
      <w:divsChild>
        <w:div w:id="171141845">
          <w:marLeft w:val="0"/>
          <w:marRight w:val="0"/>
          <w:marTop w:val="0"/>
          <w:marBottom w:val="0"/>
          <w:divBdr>
            <w:top w:val="none" w:sz="0" w:space="0" w:color="auto"/>
            <w:left w:val="none" w:sz="0" w:space="0" w:color="auto"/>
            <w:bottom w:val="none" w:sz="0" w:space="0" w:color="auto"/>
            <w:right w:val="none" w:sz="0" w:space="0" w:color="auto"/>
          </w:divBdr>
        </w:div>
      </w:divsChild>
    </w:div>
    <w:div w:id="183177458">
      <w:bodyDiv w:val="1"/>
      <w:marLeft w:val="0"/>
      <w:marRight w:val="0"/>
      <w:marTop w:val="0"/>
      <w:marBottom w:val="0"/>
      <w:divBdr>
        <w:top w:val="none" w:sz="0" w:space="0" w:color="auto"/>
        <w:left w:val="none" w:sz="0" w:space="0" w:color="auto"/>
        <w:bottom w:val="none" w:sz="0" w:space="0" w:color="auto"/>
        <w:right w:val="none" w:sz="0" w:space="0" w:color="auto"/>
      </w:divBdr>
      <w:divsChild>
        <w:div w:id="1660498290">
          <w:marLeft w:val="0"/>
          <w:marRight w:val="0"/>
          <w:marTop w:val="0"/>
          <w:marBottom w:val="0"/>
          <w:divBdr>
            <w:top w:val="none" w:sz="0" w:space="0" w:color="auto"/>
            <w:left w:val="none" w:sz="0" w:space="0" w:color="auto"/>
            <w:bottom w:val="none" w:sz="0" w:space="0" w:color="auto"/>
            <w:right w:val="none" w:sz="0" w:space="0" w:color="auto"/>
          </w:divBdr>
        </w:div>
      </w:divsChild>
    </w:div>
    <w:div w:id="190849638">
      <w:bodyDiv w:val="1"/>
      <w:marLeft w:val="0"/>
      <w:marRight w:val="0"/>
      <w:marTop w:val="0"/>
      <w:marBottom w:val="0"/>
      <w:divBdr>
        <w:top w:val="none" w:sz="0" w:space="0" w:color="auto"/>
        <w:left w:val="none" w:sz="0" w:space="0" w:color="auto"/>
        <w:bottom w:val="none" w:sz="0" w:space="0" w:color="auto"/>
        <w:right w:val="none" w:sz="0" w:space="0" w:color="auto"/>
      </w:divBdr>
      <w:divsChild>
        <w:div w:id="1099331797">
          <w:marLeft w:val="0"/>
          <w:marRight w:val="0"/>
          <w:marTop w:val="0"/>
          <w:marBottom w:val="0"/>
          <w:divBdr>
            <w:top w:val="none" w:sz="0" w:space="0" w:color="auto"/>
            <w:left w:val="none" w:sz="0" w:space="0" w:color="auto"/>
            <w:bottom w:val="none" w:sz="0" w:space="0" w:color="auto"/>
            <w:right w:val="none" w:sz="0" w:space="0" w:color="auto"/>
          </w:divBdr>
        </w:div>
        <w:div w:id="1454204742">
          <w:marLeft w:val="0"/>
          <w:marRight w:val="0"/>
          <w:marTop w:val="0"/>
          <w:marBottom w:val="0"/>
          <w:divBdr>
            <w:top w:val="none" w:sz="0" w:space="0" w:color="auto"/>
            <w:left w:val="none" w:sz="0" w:space="0" w:color="auto"/>
            <w:bottom w:val="none" w:sz="0" w:space="0" w:color="auto"/>
            <w:right w:val="none" w:sz="0" w:space="0" w:color="auto"/>
          </w:divBdr>
          <w:divsChild>
            <w:div w:id="535889768">
              <w:marLeft w:val="0"/>
              <w:marRight w:val="0"/>
              <w:marTop w:val="0"/>
              <w:marBottom w:val="0"/>
              <w:divBdr>
                <w:top w:val="none" w:sz="0" w:space="0" w:color="auto"/>
                <w:left w:val="none" w:sz="0" w:space="0" w:color="auto"/>
                <w:bottom w:val="none" w:sz="0" w:space="0" w:color="auto"/>
                <w:right w:val="none" w:sz="0" w:space="0" w:color="auto"/>
              </w:divBdr>
            </w:div>
            <w:div w:id="1001617006">
              <w:marLeft w:val="0"/>
              <w:marRight w:val="0"/>
              <w:marTop w:val="0"/>
              <w:marBottom w:val="0"/>
              <w:divBdr>
                <w:top w:val="none" w:sz="0" w:space="0" w:color="auto"/>
                <w:left w:val="none" w:sz="0" w:space="0" w:color="auto"/>
                <w:bottom w:val="none" w:sz="0" w:space="0" w:color="auto"/>
                <w:right w:val="none" w:sz="0" w:space="0" w:color="auto"/>
              </w:divBdr>
            </w:div>
            <w:div w:id="318308665">
              <w:marLeft w:val="0"/>
              <w:marRight w:val="0"/>
              <w:marTop w:val="0"/>
              <w:marBottom w:val="0"/>
              <w:divBdr>
                <w:top w:val="none" w:sz="0" w:space="0" w:color="auto"/>
                <w:left w:val="none" w:sz="0" w:space="0" w:color="auto"/>
                <w:bottom w:val="none" w:sz="0" w:space="0" w:color="auto"/>
                <w:right w:val="none" w:sz="0" w:space="0" w:color="auto"/>
              </w:divBdr>
            </w:div>
            <w:div w:id="1599561507">
              <w:marLeft w:val="0"/>
              <w:marRight w:val="0"/>
              <w:marTop w:val="0"/>
              <w:marBottom w:val="0"/>
              <w:divBdr>
                <w:top w:val="none" w:sz="0" w:space="0" w:color="auto"/>
                <w:left w:val="none" w:sz="0" w:space="0" w:color="auto"/>
                <w:bottom w:val="none" w:sz="0" w:space="0" w:color="auto"/>
                <w:right w:val="none" w:sz="0" w:space="0" w:color="auto"/>
              </w:divBdr>
            </w:div>
          </w:divsChild>
        </w:div>
        <w:div w:id="1226380213">
          <w:marLeft w:val="0"/>
          <w:marRight w:val="0"/>
          <w:marTop w:val="0"/>
          <w:marBottom w:val="0"/>
          <w:divBdr>
            <w:top w:val="none" w:sz="0" w:space="0" w:color="auto"/>
            <w:left w:val="none" w:sz="0" w:space="0" w:color="auto"/>
            <w:bottom w:val="none" w:sz="0" w:space="0" w:color="auto"/>
            <w:right w:val="none" w:sz="0" w:space="0" w:color="auto"/>
          </w:divBdr>
          <w:divsChild>
            <w:div w:id="501091097">
              <w:marLeft w:val="0"/>
              <w:marRight w:val="0"/>
              <w:marTop w:val="0"/>
              <w:marBottom w:val="0"/>
              <w:divBdr>
                <w:top w:val="none" w:sz="0" w:space="0" w:color="auto"/>
                <w:left w:val="none" w:sz="0" w:space="0" w:color="auto"/>
                <w:bottom w:val="none" w:sz="0" w:space="0" w:color="auto"/>
                <w:right w:val="none" w:sz="0" w:space="0" w:color="auto"/>
              </w:divBdr>
            </w:div>
            <w:div w:id="1152327030">
              <w:marLeft w:val="0"/>
              <w:marRight w:val="0"/>
              <w:marTop w:val="0"/>
              <w:marBottom w:val="0"/>
              <w:divBdr>
                <w:top w:val="none" w:sz="0" w:space="0" w:color="auto"/>
                <w:left w:val="none" w:sz="0" w:space="0" w:color="auto"/>
                <w:bottom w:val="none" w:sz="0" w:space="0" w:color="auto"/>
                <w:right w:val="none" w:sz="0" w:space="0" w:color="auto"/>
              </w:divBdr>
            </w:div>
            <w:div w:id="1076394769">
              <w:marLeft w:val="0"/>
              <w:marRight w:val="0"/>
              <w:marTop w:val="0"/>
              <w:marBottom w:val="0"/>
              <w:divBdr>
                <w:top w:val="none" w:sz="0" w:space="0" w:color="auto"/>
                <w:left w:val="none" w:sz="0" w:space="0" w:color="auto"/>
                <w:bottom w:val="none" w:sz="0" w:space="0" w:color="auto"/>
                <w:right w:val="none" w:sz="0" w:space="0" w:color="auto"/>
              </w:divBdr>
            </w:div>
            <w:div w:id="1486431009">
              <w:marLeft w:val="0"/>
              <w:marRight w:val="0"/>
              <w:marTop w:val="0"/>
              <w:marBottom w:val="0"/>
              <w:divBdr>
                <w:top w:val="none" w:sz="0" w:space="0" w:color="auto"/>
                <w:left w:val="none" w:sz="0" w:space="0" w:color="auto"/>
                <w:bottom w:val="none" w:sz="0" w:space="0" w:color="auto"/>
                <w:right w:val="none" w:sz="0" w:space="0" w:color="auto"/>
              </w:divBdr>
            </w:div>
          </w:divsChild>
        </w:div>
        <w:div w:id="705519656">
          <w:marLeft w:val="0"/>
          <w:marRight w:val="0"/>
          <w:marTop w:val="0"/>
          <w:marBottom w:val="0"/>
          <w:divBdr>
            <w:top w:val="none" w:sz="0" w:space="0" w:color="auto"/>
            <w:left w:val="none" w:sz="0" w:space="0" w:color="auto"/>
            <w:bottom w:val="none" w:sz="0" w:space="0" w:color="auto"/>
            <w:right w:val="none" w:sz="0" w:space="0" w:color="auto"/>
          </w:divBdr>
          <w:divsChild>
            <w:div w:id="540478650">
              <w:marLeft w:val="0"/>
              <w:marRight w:val="0"/>
              <w:marTop w:val="0"/>
              <w:marBottom w:val="0"/>
              <w:divBdr>
                <w:top w:val="none" w:sz="0" w:space="0" w:color="auto"/>
                <w:left w:val="none" w:sz="0" w:space="0" w:color="auto"/>
                <w:bottom w:val="none" w:sz="0" w:space="0" w:color="auto"/>
                <w:right w:val="none" w:sz="0" w:space="0" w:color="auto"/>
              </w:divBdr>
            </w:div>
            <w:div w:id="1345014302">
              <w:marLeft w:val="0"/>
              <w:marRight w:val="0"/>
              <w:marTop w:val="0"/>
              <w:marBottom w:val="0"/>
              <w:divBdr>
                <w:top w:val="none" w:sz="0" w:space="0" w:color="auto"/>
                <w:left w:val="none" w:sz="0" w:space="0" w:color="auto"/>
                <w:bottom w:val="none" w:sz="0" w:space="0" w:color="auto"/>
                <w:right w:val="none" w:sz="0" w:space="0" w:color="auto"/>
              </w:divBdr>
            </w:div>
            <w:div w:id="117067449">
              <w:marLeft w:val="0"/>
              <w:marRight w:val="0"/>
              <w:marTop w:val="0"/>
              <w:marBottom w:val="0"/>
              <w:divBdr>
                <w:top w:val="none" w:sz="0" w:space="0" w:color="auto"/>
                <w:left w:val="none" w:sz="0" w:space="0" w:color="auto"/>
                <w:bottom w:val="none" w:sz="0" w:space="0" w:color="auto"/>
                <w:right w:val="none" w:sz="0" w:space="0" w:color="auto"/>
              </w:divBdr>
            </w:div>
            <w:div w:id="1085372700">
              <w:marLeft w:val="0"/>
              <w:marRight w:val="0"/>
              <w:marTop w:val="0"/>
              <w:marBottom w:val="0"/>
              <w:divBdr>
                <w:top w:val="none" w:sz="0" w:space="0" w:color="auto"/>
                <w:left w:val="none" w:sz="0" w:space="0" w:color="auto"/>
                <w:bottom w:val="none" w:sz="0" w:space="0" w:color="auto"/>
                <w:right w:val="none" w:sz="0" w:space="0" w:color="auto"/>
              </w:divBdr>
            </w:div>
            <w:div w:id="1128935845">
              <w:marLeft w:val="0"/>
              <w:marRight w:val="0"/>
              <w:marTop w:val="0"/>
              <w:marBottom w:val="0"/>
              <w:divBdr>
                <w:top w:val="none" w:sz="0" w:space="0" w:color="auto"/>
                <w:left w:val="none" w:sz="0" w:space="0" w:color="auto"/>
                <w:bottom w:val="none" w:sz="0" w:space="0" w:color="auto"/>
                <w:right w:val="none" w:sz="0" w:space="0" w:color="auto"/>
              </w:divBdr>
            </w:div>
          </w:divsChild>
        </w:div>
        <w:div w:id="148251618">
          <w:marLeft w:val="0"/>
          <w:marRight w:val="0"/>
          <w:marTop w:val="0"/>
          <w:marBottom w:val="0"/>
          <w:divBdr>
            <w:top w:val="none" w:sz="0" w:space="0" w:color="auto"/>
            <w:left w:val="none" w:sz="0" w:space="0" w:color="auto"/>
            <w:bottom w:val="none" w:sz="0" w:space="0" w:color="auto"/>
            <w:right w:val="none" w:sz="0" w:space="0" w:color="auto"/>
          </w:divBdr>
          <w:divsChild>
            <w:div w:id="67655618">
              <w:marLeft w:val="0"/>
              <w:marRight w:val="0"/>
              <w:marTop w:val="0"/>
              <w:marBottom w:val="0"/>
              <w:divBdr>
                <w:top w:val="none" w:sz="0" w:space="0" w:color="auto"/>
                <w:left w:val="none" w:sz="0" w:space="0" w:color="auto"/>
                <w:bottom w:val="none" w:sz="0" w:space="0" w:color="auto"/>
                <w:right w:val="none" w:sz="0" w:space="0" w:color="auto"/>
              </w:divBdr>
            </w:div>
            <w:div w:id="1518959629">
              <w:marLeft w:val="0"/>
              <w:marRight w:val="0"/>
              <w:marTop w:val="0"/>
              <w:marBottom w:val="0"/>
              <w:divBdr>
                <w:top w:val="none" w:sz="0" w:space="0" w:color="auto"/>
                <w:left w:val="none" w:sz="0" w:space="0" w:color="auto"/>
                <w:bottom w:val="none" w:sz="0" w:space="0" w:color="auto"/>
                <w:right w:val="none" w:sz="0" w:space="0" w:color="auto"/>
              </w:divBdr>
            </w:div>
            <w:div w:id="840661745">
              <w:marLeft w:val="0"/>
              <w:marRight w:val="0"/>
              <w:marTop w:val="0"/>
              <w:marBottom w:val="0"/>
              <w:divBdr>
                <w:top w:val="none" w:sz="0" w:space="0" w:color="auto"/>
                <w:left w:val="none" w:sz="0" w:space="0" w:color="auto"/>
                <w:bottom w:val="none" w:sz="0" w:space="0" w:color="auto"/>
                <w:right w:val="none" w:sz="0" w:space="0" w:color="auto"/>
              </w:divBdr>
            </w:div>
            <w:div w:id="737552700">
              <w:marLeft w:val="0"/>
              <w:marRight w:val="0"/>
              <w:marTop w:val="0"/>
              <w:marBottom w:val="0"/>
              <w:divBdr>
                <w:top w:val="none" w:sz="0" w:space="0" w:color="auto"/>
                <w:left w:val="none" w:sz="0" w:space="0" w:color="auto"/>
                <w:bottom w:val="none" w:sz="0" w:space="0" w:color="auto"/>
                <w:right w:val="none" w:sz="0" w:space="0" w:color="auto"/>
              </w:divBdr>
            </w:div>
            <w:div w:id="2070688048">
              <w:marLeft w:val="0"/>
              <w:marRight w:val="0"/>
              <w:marTop w:val="0"/>
              <w:marBottom w:val="0"/>
              <w:divBdr>
                <w:top w:val="none" w:sz="0" w:space="0" w:color="auto"/>
                <w:left w:val="none" w:sz="0" w:space="0" w:color="auto"/>
                <w:bottom w:val="none" w:sz="0" w:space="0" w:color="auto"/>
                <w:right w:val="none" w:sz="0" w:space="0" w:color="auto"/>
              </w:divBdr>
            </w:div>
          </w:divsChild>
        </w:div>
        <w:div w:id="1306425256">
          <w:marLeft w:val="0"/>
          <w:marRight w:val="0"/>
          <w:marTop w:val="0"/>
          <w:marBottom w:val="0"/>
          <w:divBdr>
            <w:top w:val="none" w:sz="0" w:space="0" w:color="auto"/>
            <w:left w:val="none" w:sz="0" w:space="0" w:color="auto"/>
            <w:bottom w:val="none" w:sz="0" w:space="0" w:color="auto"/>
            <w:right w:val="none" w:sz="0" w:space="0" w:color="auto"/>
          </w:divBdr>
          <w:divsChild>
            <w:div w:id="873464639">
              <w:marLeft w:val="0"/>
              <w:marRight w:val="0"/>
              <w:marTop w:val="0"/>
              <w:marBottom w:val="0"/>
              <w:divBdr>
                <w:top w:val="none" w:sz="0" w:space="0" w:color="auto"/>
                <w:left w:val="none" w:sz="0" w:space="0" w:color="auto"/>
                <w:bottom w:val="none" w:sz="0" w:space="0" w:color="auto"/>
                <w:right w:val="none" w:sz="0" w:space="0" w:color="auto"/>
              </w:divBdr>
            </w:div>
            <w:div w:id="280260267">
              <w:marLeft w:val="0"/>
              <w:marRight w:val="0"/>
              <w:marTop w:val="0"/>
              <w:marBottom w:val="0"/>
              <w:divBdr>
                <w:top w:val="none" w:sz="0" w:space="0" w:color="auto"/>
                <w:left w:val="none" w:sz="0" w:space="0" w:color="auto"/>
                <w:bottom w:val="none" w:sz="0" w:space="0" w:color="auto"/>
                <w:right w:val="none" w:sz="0" w:space="0" w:color="auto"/>
              </w:divBdr>
            </w:div>
            <w:div w:id="1371222707">
              <w:marLeft w:val="0"/>
              <w:marRight w:val="0"/>
              <w:marTop w:val="0"/>
              <w:marBottom w:val="0"/>
              <w:divBdr>
                <w:top w:val="none" w:sz="0" w:space="0" w:color="auto"/>
                <w:left w:val="none" w:sz="0" w:space="0" w:color="auto"/>
                <w:bottom w:val="none" w:sz="0" w:space="0" w:color="auto"/>
                <w:right w:val="none" w:sz="0" w:space="0" w:color="auto"/>
              </w:divBdr>
            </w:div>
            <w:div w:id="349651570">
              <w:marLeft w:val="0"/>
              <w:marRight w:val="0"/>
              <w:marTop w:val="0"/>
              <w:marBottom w:val="0"/>
              <w:divBdr>
                <w:top w:val="none" w:sz="0" w:space="0" w:color="auto"/>
                <w:left w:val="none" w:sz="0" w:space="0" w:color="auto"/>
                <w:bottom w:val="none" w:sz="0" w:space="0" w:color="auto"/>
                <w:right w:val="none" w:sz="0" w:space="0" w:color="auto"/>
              </w:divBdr>
            </w:div>
            <w:div w:id="8027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7676">
      <w:bodyDiv w:val="1"/>
      <w:marLeft w:val="0"/>
      <w:marRight w:val="0"/>
      <w:marTop w:val="0"/>
      <w:marBottom w:val="0"/>
      <w:divBdr>
        <w:top w:val="none" w:sz="0" w:space="0" w:color="auto"/>
        <w:left w:val="none" w:sz="0" w:space="0" w:color="auto"/>
        <w:bottom w:val="none" w:sz="0" w:space="0" w:color="auto"/>
        <w:right w:val="none" w:sz="0" w:space="0" w:color="auto"/>
      </w:divBdr>
    </w:div>
    <w:div w:id="421683817">
      <w:bodyDiv w:val="1"/>
      <w:marLeft w:val="0"/>
      <w:marRight w:val="0"/>
      <w:marTop w:val="0"/>
      <w:marBottom w:val="0"/>
      <w:divBdr>
        <w:top w:val="none" w:sz="0" w:space="0" w:color="auto"/>
        <w:left w:val="none" w:sz="0" w:space="0" w:color="auto"/>
        <w:bottom w:val="none" w:sz="0" w:space="0" w:color="auto"/>
        <w:right w:val="none" w:sz="0" w:space="0" w:color="auto"/>
      </w:divBdr>
      <w:divsChild>
        <w:div w:id="2005546118">
          <w:marLeft w:val="0"/>
          <w:marRight w:val="0"/>
          <w:marTop w:val="0"/>
          <w:marBottom w:val="0"/>
          <w:divBdr>
            <w:top w:val="none" w:sz="0" w:space="0" w:color="auto"/>
            <w:left w:val="none" w:sz="0" w:space="0" w:color="auto"/>
            <w:bottom w:val="none" w:sz="0" w:space="0" w:color="auto"/>
            <w:right w:val="none" w:sz="0" w:space="0" w:color="auto"/>
          </w:divBdr>
        </w:div>
      </w:divsChild>
    </w:div>
    <w:div w:id="465204592">
      <w:bodyDiv w:val="1"/>
      <w:marLeft w:val="0"/>
      <w:marRight w:val="0"/>
      <w:marTop w:val="0"/>
      <w:marBottom w:val="0"/>
      <w:divBdr>
        <w:top w:val="none" w:sz="0" w:space="0" w:color="auto"/>
        <w:left w:val="none" w:sz="0" w:space="0" w:color="auto"/>
        <w:bottom w:val="none" w:sz="0" w:space="0" w:color="auto"/>
        <w:right w:val="none" w:sz="0" w:space="0" w:color="auto"/>
      </w:divBdr>
      <w:divsChild>
        <w:div w:id="1530336824">
          <w:marLeft w:val="0"/>
          <w:marRight w:val="0"/>
          <w:marTop w:val="0"/>
          <w:marBottom w:val="0"/>
          <w:divBdr>
            <w:top w:val="none" w:sz="0" w:space="0" w:color="auto"/>
            <w:left w:val="none" w:sz="0" w:space="0" w:color="auto"/>
            <w:bottom w:val="none" w:sz="0" w:space="0" w:color="auto"/>
            <w:right w:val="none" w:sz="0" w:space="0" w:color="auto"/>
          </w:divBdr>
        </w:div>
        <w:div w:id="142242134">
          <w:marLeft w:val="0"/>
          <w:marRight w:val="0"/>
          <w:marTop w:val="0"/>
          <w:marBottom w:val="0"/>
          <w:divBdr>
            <w:top w:val="none" w:sz="0" w:space="0" w:color="auto"/>
            <w:left w:val="none" w:sz="0" w:space="0" w:color="auto"/>
            <w:bottom w:val="none" w:sz="0" w:space="0" w:color="auto"/>
            <w:right w:val="none" w:sz="0" w:space="0" w:color="auto"/>
          </w:divBdr>
          <w:divsChild>
            <w:div w:id="1715689772">
              <w:marLeft w:val="0"/>
              <w:marRight w:val="0"/>
              <w:marTop w:val="0"/>
              <w:marBottom w:val="0"/>
              <w:divBdr>
                <w:top w:val="none" w:sz="0" w:space="0" w:color="auto"/>
                <w:left w:val="none" w:sz="0" w:space="0" w:color="auto"/>
                <w:bottom w:val="none" w:sz="0" w:space="0" w:color="auto"/>
                <w:right w:val="none" w:sz="0" w:space="0" w:color="auto"/>
              </w:divBdr>
            </w:div>
            <w:div w:id="380861060">
              <w:marLeft w:val="0"/>
              <w:marRight w:val="0"/>
              <w:marTop w:val="0"/>
              <w:marBottom w:val="0"/>
              <w:divBdr>
                <w:top w:val="none" w:sz="0" w:space="0" w:color="auto"/>
                <w:left w:val="none" w:sz="0" w:space="0" w:color="auto"/>
                <w:bottom w:val="none" w:sz="0" w:space="0" w:color="auto"/>
                <w:right w:val="none" w:sz="0" w:space="0" w:color="auto"/>
              </w:divBdr>
            </w:div>
            <w:div w:id="1180041616">
              <w:marLeft w:val="0"/>
              <w:marRight w:val="0"/>
              <w:marTop w:val="0"/>
              <w:marBottom w:val="0"/>
              <w:divBdr>
                <w:top w:val="none" w:sz="0" w:space="0" w:color="auto"/>
                <w:left w:val="none" w:sz="0" w:space="0" w:color="auto"/>
                <w:bottom w:val="none" w:sz="0" w:space="0" w:color="auto"/>
                <w:right w:val="none" w:sz="0" w:space="0" w:color="auto"/>
              </w:divBdr>
            </w:div>
            <w:div w:id="1737245457">
              <w:marLeft w:val="0"/>
              <w:marRight w:val="0"/>
              <w:marTop w:val="0"/>
              <w:marBottom w:val="0"/>
              <w:divBdr>
                <w:top w:val="none" w:sz="0" w:space="0" w:color="auto"/>
                <w:left w:val="none" w:sz="0" w:space="0" w:color="auto"/>
                <w:bottom w:val="none" w:sz="0" w:space="0" w:color="auto"/>
                <w:right w:val="none" w:sz="0" w:space="0" w:color="auto"/>
              </w:divBdr>
            </w:div>
          </w:divsChild>
        </w:div>
        <w:div w:id="1575160220">
          <w:marLeft w:val="0"/>
          <w:marRight w:val="0"/>
          <w:marTop w:val="0"/>
          <w:marBottom w:val="0"/>
          <w:divBdr>
            <w:top w:val="none" w:sz="0" w:space="0" w:color="auto"/>
            <w:left w:val="none" w:sz="0" w:space="0" w:color="auto"/>
            <w:bottom w:val="none" w:sz="0" w:space="0" w:color="auto"/>
            <w:right w:val="none" w:sz="0" w:space="0" w:color="auto"/>
          </w:divBdr>
          <w:divsChild>
            <w:div w:id="603270328">
              <w:marLeft w:val="0"/>
              <w:marRight w:val="0"/>
              <w:marTop w:val="0"/>
              <w:marBottom w:val="0"/>
              <w:divBdr>
                <w:top w:val="none" w:sz="0" w:space="0" w:color="auto"/>
                <w:left w:val="none" w:sz="0" w:space="0" w:color="auto"/>
                <w:bottom w:val="none" w:sz="0" w:space="0" w:color="auto"/>
                <w:right w:val="none" w:sz="0" w:space="0" w:color="auto"/>
              </w:divBdr>
            </w:div>
            <w:div w:id="428819652">
              <w:marLeft w:val="0"/>
              <w:marRight w:val="0"/>
              <w:marTop w:val="0"/>
              <w:marBottom w:val="0"/>
              <w:divBdr>
                <w:top w:val="none" w:sz="0" w:space="0" w:color="auto"/>
                <w:left w:val="none" w:sz="0" w:space="0" w:color="auto"/>
                <w:bottom w:val="none" w:sz="0" w:space="0" w:color="auto"/>
                <w:right w:val="none" w:sz="0" w:space="0" w:color="auto"/>
              </w:divBdr>
            </w:div>
            <w:div w:id="522590725">
              <w:marLeft w:val="0"/>
              <w:marRight w:val="0"/>
              <w:marTop w:val="0"/>
              <w:marBottom w:val="0"/>
              <w:divBdr>
                <w:top w:val="none" w:sz="0" w:space="0" w:color="auto"/>
                <w:left w:val="none" w:sz="0" w:space="0" w:color="auto"/>
                <w:bottom w:val="none" w:sz="0" w:space="0" w:color="auto"/>
                <w:right w:val="none" w:sz="0" w:space="0" w:color="auto"/>
              </w:divBdr>
            </w:div>
            <w:div w:id="1260258593">
              <w:marLeft w:val="0"/>
              <w:marRight w:val="0"/>
              <w:marTop w:val="0"/>
              <w:marBottom w:val="0"/>
              <w:divBdr>
                <w:top w:val="none" w:sz="0" w:space="0" w:color="auto"/>
                <w:left w:val="none" w:sz="0" w:space="0" w:color="auto"/>
                <w:bottom w:val="none" w:sz="0" w:space="0" w:color="auto"/>
                <w:right w:val="none" w:sz="0" w:space="0" w:color="auto"/>
              </w:divBdr>
            </w:div>
          </w:divsChild>
        </w:div>
        <w:div w:id="491719456">
          <w:marLeft w:val="0"/>
          <w:marRight w:val="0"/>
          <w:marTop w:val="0"/>
          <w:marBottom w:val="0"/>
          <w:divBdr>
            <w:top w:val="none" w:sz="0" w:space="0" w:color="auto"/>
            <w:left w:val="none" w:sz="0" w:space="0" w:color="auto"/>
            <w:bottom w:val="none" w:sz="0" w:space="0" w:color="auto"/>
            <w:right w:val="none" w:sz="0" w:space="0" w:color="auto"/>
          </w:divBdr>
          <w:divsChild>
            <w:div w:id="643587897">
              <w:marLeft w:val="0"/>
              <w:marRight w:val="0"/>
              <w:marTop w:val="0"/>
              <w:marBottom w:val="0"/>
              <w:divBdr>
                <w:top w:val="none" w:sz="0" w:space="0" w:color="auto"/>
                <w:left w:val="none" w:sz="0" w:space="0" w:color="auto"/>
                <w:bottom w:val="none" w:sz="0" w:space="0" w:color="auto"/>
                <w:right w:val="none" w:sz="0" w:space="0" w:color="auto"/>
              </w:divBdr>
            </w:div>
            <w:div w:id="662507900">
              <w:marLeft w:val="0"/>
              <w:marRight w:val="0"/>
              <w:marTop w:val="0"/>
              <w:marBottom w:val="0"/>
              <w:divBdr>
                <w:top w:val="none" w:sz="0" w:space="0" w:color="auto"/>
                <w:left w:val="none" w:sz="0" w:space="0" w:color="auto"/>
                <w:bottom w:val="none" w:sz="0" w:space="0" w:color="auto"/>
                <w:right w:val="none" w:sz="0" w:space="0" w:color="auto"/>
              </w:divBdr>
            </w:div>
            <w:div w:id="1056978192">
              <w:marLeft w:val="0"/>
              <w:marRight w:val="0"/>
              <w:marTop w:val="0"/>
              <w:marBottom w:val="0"/>
              <w:divBdr>
                <w:top w:val="none" w:sz="0" w:space="0" w:color="auto"/>
                <w:left w:val="none" w:sz="0" w:space="0" w:color="auto"/>
                <w:bottom w:val="none" w:sz="0" w:space="0" w:color="auto"/>
                <w:right w:val="none" w:sz="0" w:space="0" w:color="auto"/>
              </w:divBdr>
            </w:div>
            <w:div w:id="1141531817">
              <w:marLeft w:val="0"/>
              <w:marRight w:val="0"/>
              <w:marTop w:val="0"/>
              <w:marBottom w:val="0"/>
              <w:divBdr>
                <w:top w:val="none" w:sz="0" w:space="0" w:color="auto"/>
                <w:left w:val="none" w:sz="0" w:space="0" w:color="auto"/>
                <w:bottom w:val="none" w:sz="0" w:space="0" w:color="auto"/>
                <w:right w:val="none" w:sz="0" w:space="0" w:color="auto"/>
              </w:divBdr>
            </w:div>
            <w:div w:id="1191797764">
              <w:marLeft w:val="0"/>
              <w:marRight w:val="0"/>
              <w:marTop w:val="0"/>
              <w:marBottom w:val="0"/>
              <w:divBdr>
                <w:top w:val="none" w:sz="0" w:space="0" w:color="auto"/>
                <w:left w:val="none" w:sz="0" w:space="0" w:color="auto"/>
                <w:bottom w:val="none" w:sz="0" w:space="0" w:color="auto"/>
                <w:right w:val="none" w:sz="0" w:space="0" w:color="auto"/>
              </w:divBdr>
            </w:div>
          </w:divsChild>
        </w:div>
        <w:div w:id="811486666">
          <w:marLeft w:val="0"/>
          <w:marRight w:val="0"/>
          <w:marTop w:val="0"/>
          <w:marBottom w:val="0"/>
          <w:divBdr>
            <w:top w:val="none" w:sz="0" w:space="0" w:color="auto"/>
            <w:left w:val="none" w:sz="0" w:space="0" w:color="auto"/>
            <w:bottom w:val="none" w:sz="0" w:space="0" w:color="auto"/>
            <w:right w:val="none" w:sz="0" w:space="0" w:color="auto"/>
          </w:divBdr>
          <w:divsChild>
            <w:div w:id="1448430800">
              <w:marLeft w:val="0"/>
              <w:marRight w:val="0"/>
              <w:marTop w:val="0"/>
              <w:marBottom w:val="0"/>
              <w:divBdr>
                <w:top w:val="none" w:sz="0" w:space="0" w:color="auto"/>
                <w:left w:val="none" w:sz="0" w:space="0" w:color="auto"/>
                <w:bottom w:val="none" w:sz="0" w:space="0" w:color="auto"/>
                <w:right w:val="none" w:sz="0" w:space="0" w:color="auto"/>
              </w:divBdr>
            </w:div>
            <w:div w:id="1640383463">
              <w:marLeft w:val="0"/>
              <w:marRight w:val="0"/>
              <w:marTop w:val="0"/>
              <w:marBottom w:val="0"/>
              <w:divBdr>
                <w:top w:val="none" w:sz="0" w:space="0" w:color="auto"/>
                <w:left w:val="none" w:sz="0" w:space="0" w:color="auto"/>
                <w:bottom w:val="none" w:sz="0" w:space="0" w:color="auto"/>
                <w:right w:val="none" w:sz="0" w:space="0" w:color="auto"/>
              </w:divBdr>
            </w:div>
            <w:div w:id="75447119">
              <w:marLeft w:val="0"/>
              <w:marRight w:val="0"/>
              <w:marTop w:val="0"/>
              <w:marBottom w:val="0"/>
              <w:divBdr>
                <w:top w:val="none" w:sz="0" w:space="0" w:color="auto"/>
                <w:left w:val="none" w:sz="0" w:space="0" w:color="auto"/>
                <w:bottom w:val="none" w:sz="0" w:space="0" w:color="auto"/>
                <w:right w:val="none" w:sz="0" w:space="0" w:color="auto"/>
              </w:divBdr>
            </w:div>
            <w:div w:id="1533689690">
              <w:marLeft w:val="0"/>
              <w:marRight w:val="0"/>
              <w:marTop w:val="0"/>
              <w:marBottom w:val="0"/>
              <w:divBdr>
                <w:top w:val="none" w:sz="0" w:space="0" w:color="auto"/>
                <w:left w:val="none" w:sz="0" w:space="0" w:color="auto"/>
                <w:bottom w:val="none" w:sz="0" w:space="0" w:color="auto"/>
                <w:right w:val="none" w:sz="0" w:space="0" w:color="auto"/>
              </w:divBdr>
            </w:div>
            <w:div w:id="177157608">
              <w:marLeft w:val="0"/>
              <w:marRight w:val="0"/>
              <w:marTop w:val="0"/>
              <w:marBottom w:val="0"/>
              <w:divBdr>
                <w:top w:val="none" w:sz="0" w:space="0" w:color="auto"/>
                <w:left w:val="none" w:sz="0" w:space="0" w:color="auto"/>
                <w:bottom w:val="none" w:sz="0" w:space="0" w:color="auto"/>
                <w:right w:val="none" w:sz="0" w:space="0" w:color="auto"/>
              </w:divBdr>
            </w:div>
          </w:divsChild>
        </w:div>
        <w:div w:id="948896195">
          <w:marLeft w:val="0"/>
          <w:marRight w:val="0"/>
          <w:marTop w:val="0"/>
          <w:marBottom w:val="0"/>
          <w:divBdr>
            <w:top w:val="none" w:sz="0" w:space="0" w:color="auto"/>
            <w:left w:val="none" w:sz="0" w:space="0" w:color="auto"/>
            <w:bottom w:val="none" w:sz="0" w:space="0" w:color="auto"/>
            <w:right w:val="none" w:sz="0" w:space="0" w:color="auto"/>
          </w:divBdr>
          <w:divsChild>
            <w:div w:id="1674793872">
              <w:marLeft w:val="0"/>
              <w:marRight w:val="0"/>
              <w:marTop w:val="0"/>
              <w:marBottom w:val="0"/>
              <w:divBdr>
                <w:top w:val="none" w:sz="0" w:space="0" w:color="auto"/>
                <w:left w:val="none" w:sz="0" w:space="0" w:color="auto"/>
                <w:bottom w:val="none" w:sz="0" w:space="0" w:color="auto"/>
                <w:right w:val="none" w:sz="0" w:space="0" w:color="auto"/>
              </w:divBdr>
            </w:div>
            <w:div w:id="1784768188">
              <w:marLeft w:val="0"/>
              <w:marRight w:val="0"/>
              <w:marTop w:val="0"/>
              <w:marBottom w:val="0"/>
              <w:divBdr>
                <w:top w:val="none" w:sz="0" w:space="0" w:color="auto"/>
                <w:left w:val="none" w:sz="0" w:space="0" w:color="auto"/>
                <w:bottom w:val="none" w:sz="0" w:space="0" w:color="auto"/>
                <w:right w:val="none" w:sz="0" w:space="0" w:color="auto"/>
              </w:divBdr>
            </w:div>
            <w:div w:id="1488746621">
              <w:marLeft w:val="0"/>
              <w:marRight w:val="0"/>
              <w:marTop w:val="0"/>
              <w:marBottom w:val="0"/>
              <w:divBdr>
                <w:top w:val="none" w:sz="0" w:space="0" w:color="auto"/>
                <w:left w:val="none" w:sz="0" w:space="0" w:color="auto"/>
                <w:bottom w:val="none" w:sz="0" w:space="0" w:color="auto"/>
                <w:right w:val="none" w:sz="0" w:space="0" w:color="auto"/>
              </w:divBdr>
            </w:div>
            <w:div w:id="174927676">
              <w:marLeft w:val="0"/>
              <w:marRight w:val="0"/>
              <w:marTop w:val="0"/>
              <w:marBottom w:val="0"/>
              <w:divBdr>
                <w:top w:val="none" w:sz="0" w:space="0" w:color="auto"/>
                <w:left w:val="none" w:sz="0" w:space="0" w:color="auto"/>
                <w:bottom w:val="none" w:sz="0" w:space="0" w:color="auto"/>
                <w:right w:val="none" w:sz="0" w:space="0" w:color="auto"/>
              </w:divBdr>
            </w:div>
            <w:div w:id="607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189">
      <w:bodyDiv w:val="1"/>
      <w:marLeft w:val="0"/>
      <w:marRight w:val="0"/>
      <w:marTop w:val="0"/>
      <w:marBottom w:val="0"/>
      <w:divBdr>
        <w:top w:val="none" w:sz="0" w:space="0" w:color="auto"/>
        <w:left w:val="none" w:sz="0" w:space="0" w:color="auto"/>
        <w:bottom w:val="none" w:sz="0" w:space="0" w:color="auto"/>
        <w:right w:val="none" w:sz="0" w:space="0" w:color="auto"/>
      </w:divBdr>
      <w:divsChild>
        <w:div w:id="513954804">
          <w:marLeft w:val="0"/>
          <w:marRight w:val="0"/>
          <w:marTop w:val="0"/>
          <w:marBottom w:val="0"/>
          <w:divBdr>
            <w:top w:val="none" w:sz="0" w:space="0" w:color="auto"/>
            <w:left w:val="none" w:sz="0" w:space="0" w:color="auto"/>
            <w:bottom w:val="none" w:sz="0" w:space="0" w:color="auto"/>
            <w:right w:val="none" w:sz="0" w:space="0" w:color="auto"/>
          </w:divBdr>
        </w:div>
        <w:div w:id="2121990626">
          <w:marLeft w:val="0"/>
          <w:marRight w:val="0"/>
          <w:marTop w:val="0"/>
          <w:marBottom w:val="0"/>
          <w:divBdr>
            <w:top w:val="none" w:sz="0" w:space="0" w:color="auto"/>
            <w:left w:val="none" w:sz="0" w:space="0" w:color="auto"/>
            <w:bottom w:val="none" w:sz="0" w:space="0" w:color="auto"/>
            <w:right w:val="none" w:sz="0" w:space="0" w:color="auto"/>
          </w:divBdr>
          <w:divsChild>
            <w:div w:id="1591230698">
              <w:marLeft w:val="0"/>
              <w:marRight w:val="0"/>
              <w:marTop w:val="0"/>
              <w:marBottom w:val="0"/>
              <w:divBdr>
                <w:top w:val="none" w:sz="0" w:space="0" w:color="auto"/>
                <w:left w:val="none" w:sz="0" w:space="0" w:color="auto"/>
                <w:bottom w:val="none" w:sz="0" w:space="0" w:color="auto"/>
                <w:right w:val="none" w:sz="0" w:space="0" w:color="auto"/>
              </w:divBdr>
            </w:div>
            <w:div w:id="1596666505">
              <w:marLeft w:val="0"/>
              <w:marRight w:val="0"/>
              <w:marTop w:val="0"/>
              <w:marBottom w:val="0"/>
              <w:divBdr>
                <w:top w:val="none" w:sz="0" w:space="0" w:color="auto"/>
                <w:left w:val="none" w:sz="0" w:space="0" w:color="auto"/>
                <w:bottom w:val="none" w:sz="0" w:space="0" w:color="auto"/>
                <w:right w:val="none" w:sz="0" w:space="0" w:color="auto"/>
              </w:divBdr>
            </w:div>
            <w:div w:id="1098284681">
              <w:marLeft w:val="0"/>
              <w:marRight w:val="0"/>
              <w:marTop w:val="0"/>
              <w:marBottom w:val="0"/>
              <w:divBdr>
                <w:top w:val="none" w:sz="0" w:space="0" w:color="auto"/>
                <w:left w:val="none" w:sz="0" w:space="0" w:color="auto"/>
                <w:bottom w:val="none" w:sz="0" w:space="0" w:color="auto"/>
                <w:right w:val="none" w:sz="0" w:space="0" w:color="auto"/>
              </w:divBdr>
            </w:div>
            <w:div w:id="1996448705">
              <w:marLeft w:val="0"/>
              <w:marRight w:val="0"/>
              <w:marTop w:val="0"/>
              <w:marBottom w:val="0"/>
              <w:divBdr>
                <w:top w:val="none" w:sz="0" w:space="0" w:color="auto"/>
                <w:left w:val="none" w:sz="0" w:space="0" w:color="auto"/>
                <w:bottom w:val="none" w:sz="0" w:space="0" w:color="auto"/>
                <w:right w:val="none" w:sz="0" w:space="0" w:color="auto"/>
              </w:divBdr>
            </w:div>
          </w:divsChild>
        </w:div>
        <w:div w:id="838158238">
          <w:marLeft w:val="0"/>
          <w:marRight w:val="0"/>
          <w:marTop w:val="0"/>
          <w:marBottom w:val="0"/>
          <w:divBdr>
            <w:top w:val="none" w:sz="0" w:space="0" w:color="auto"/>
            <w:left w:val="none" w:sz="0" w:space="0" w:color="auto"/>
            <w:bottom w:val="none" w:sz="0" w:space="0" w:color="auto"/>
            <w:right w:val="none" w:sz="0" w:space="0" w:color="auto"/>
          </w:divBdr>
          <w:divsChild>
            <w:div w:id="1156453326">
              <w:marLeft w:val="0"/>
              <w:marRight w:val="0"/>
              <w:marTop w:val="0"/>
              <w:marBottom w:val="0"/>
              <w:divBdr>
                <w:top w:val="none" w:sz="0" w:space="0" w:color="auto"/>
                <w:left w:val="none" w:sz="0" w:space="0" w:color="auto"/>
                <w:bottom w:val="none" w:sz="0" w:space="0" w:color="auto"/>
                <w:right w:val="none" w:sz="0" w:space="0" w:color="auto"/>
              </w:divBdr>
            </w:div>
            <w:div w:id="1524592302">
              <w:marLeft w:val="0"/>
              <w:marRight w:val="0"/>
              <w:marTop w:val="0"/>
              <w:marBottom w:val="0"/>
              <w:divBdr>
                <w:top w:val="none" w:sz="0" w:space="0" w:color="auto"/>
                <w:left w:val="none" w:sz="0" w:space="0" w:color="auto"/>
                <w:bottom w:val="none" w:sz="0" w:space="0" w:color="auto"/>
                <w:right w:val="none" w:sz="0" w:space="0" w:color="auto"/>
              </w:divBdr>
            </w:div>
            <w:div w:id="649136074">
              <w:marLeft w:val="0"/>
              <w:marRight w:val="0"/>
              <w:marTop w:val="0"/>
              <w:marBottom w:val="0"/>
              <w:divBdr>
                <w:top w:val="none" w:sz="0" w:space="0" w:color="auto"/>
                <w:left w:val="none" w:sz="0" w:space="0" w:color="auto"/>
                <w:bottom w:val="none" w:sz="0" w:space="0" w:color="auto"/>
                <w:right w:val="none" w:sz="0" w:space="0" w:color="auto"/>
              </w:divBdr>
            </w:div>
            <w:div w:id="1525630292">
              <w:marLeft w:val="0"/>
              <w:marRight w:val="0"/>
              <w:marTop w:val="0"/>
              <w:marBottom w:val="0"/>
              <w:divBdr>
                <w:top w:val="none" w:sz="0" w:space="0" w:color="auto"/>
                <w:left w:val="none" w:sz="0" w:space="0" w:color="auto"/>
                <w:bottom w:val="none" w:sz="0" w:space="0" w:color="auto"/>
                <w:right w:val="none" w:sz="0" w:space="0" w:color="auto"/>
              </w:divBdr>
            </w:div>
          </w:divsChild>
        </w:div>
        <w:div w:id="1538200955">
          <w:marLeft w:val="0"/>
          <w:marRight w:val="0"/>
          <w:marTop w:val="0"/>
          <w:marBottom w:val="0"/>
          <w:divBdr>
            <w:top w:val="none" w:sz="0" w:space="0" w:color="auto"/>
            <w:left w:val="none" w:sz="0" w:space="0" w:color="auto"/>
            <w:bottom w:val="none" w:sz="0" w:space="0" w:color="auto"/>
            <w:right w:val="none" w:sz="0" w:space="0" w:color="auto"/>
          </w:divBdr>
          <w:divsChild>
            <w:div w:id="65689899">
              <w:marLeft w:val="0"/>
              <w:marRight w:val="0"/>
              <w:marTop w:val="0"/>
              <w:marBottom w:val="0"/>
              <w:divBdr>
                <w:top w:val="none" w:sz="0" w:space="0" w:color="auto"/>
                <w:left w:val="none" w:sz="0" w:space="0" w:color="auto"/>
                <w:bottom w:val="none" w:sz="0" w:space="0" w:color="auto"/>
                <w:right w:val="none" w:sz="0" w:space="0" w:color="auto"/>
              </w:divBdr>
            </w:div>
            <w:div w:id="1977445633">
              <w:marLeft w:val="0"/>
              <w:marRight w:val="0"/>
              <w:marTop w:val="0"/>
              <w:marBottom w:val="0"/>
              <w:divBdr>
                <w:top w:val="none" w:sz="0" w:space="0" w:color="auto"/>
                <w:left w:val="none" w:sz="0" w:space="0" w:color="auto"/>
                <w:bottom w:val="none" w:sz="0" w:space="0" w:color="auto"/>
                <w:right w:val="none" w:sz="0" w:space="0" w:color="auto"/>
              </w:divBdr>
            </w:div>
            <w:div w:id="1541626643">
              <w:marLeft w:val="0"/>
              <w:marRight w:val="0"/>
              <w:marTop w:val="0"/>
              <w:marBottom w:val="0"/>
              <w:divBdr>
                <w:top w:val="none" w:sz="0" w:space="0" w:color="auto"/>
                <w:left w:val="none" w:sz="0" w:space="0" w:color="auto"/>
                <w:bottom w:val="none" w:sz="0" w:space="0" w:color="auto"/>
                <w:right w:val="none" w:sz="0" w:space="0" w:color="auto"/>
              </w:divBdr>
            </w:div>
            <w:div w:id="2137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145">
      <w:bodyDiv w:val="1"/>
      <w:marLeft w:val="0"/>
      <w:marRight w:val="0"/>
      <w:marTop w:val="0"/>
      <w:marBottom w:val="0"/>
      <w:divBdr>
        <w:top w:val="none" w:sz="0" w:space="0" w:color="auto"/>
        <w:left w:val="none" w:sz="0" w:space="0" w:color="auto"/>
        <w:bottom w:val="none" w:sz="0" w:space="0" w:color="auto"/>
        <w:right w:val="none" w:sz="0" w:space="0" w:color="auto"/>
      </w:divBdr>
      <w:divsChild>
        <w:div w:id="205916315">
          <w:marLeft w:val="0"/>
          <w:marRight w:val="0"/>
          <w:marTop w:val="0"/>
          <w:marBottom w:val="0"/>
          <w:divBdr>
            <w:top w:val="none" w:sz="0" w:space="0" w:color="auto"/>
            <w:left w:val="none" w:sz="0" w:space="0" w:color="auto"/>
            <w:bottom w:val="none" w:sz="0" w:space="0" w:color="auto"/>
            <w:right w:val="none" w:sz="0" w:space="0" w:color="auto"/>
          </w:divBdr>
        </w:div>
      </w:divsChild>
    </w:div>
    <w:div w:id="600113895">
      <w:bodyDiv w:val="1"/>
      <w:marLeft w:val="0"/>
      <w:marRight w:val="0"/>
      <w:marTop w:val="0"/>
      <w:marBottom w:val="0"/>
      <w:divBdr>
        <w:top w:val="none" w:sz="0" w:space="0" w:color="auto"/>
        <w:left w:val="none" w:sz="0" w:space="0" w:color="auto"/>
        <w:bottom w:val="none" w:sz="0" w:space="0" w:color="auto"/>
        <w:right w:val="none" w:sz="0" w:space="0" w:color="auto"/>
      </w:divBdr>
      <w:divsChild>
        <w:div w:id="762727773">
          <w:marLeft w:val="0"/>
          <w:marRight w:val="0"/>
          <w:marTop w:val="0"/>
          <w:marBottom w:val="0"/>
          <w:divBdr>
            <w:top w:val="none" w:sz="0" w:space="0" w:color="auto"/>
            <w:left w:val="none" w:sz="0" w:space="0" w:color="auto"/>
            <w:bottom w:val="none" w:sz="0" w:space="0" w:color="auto"/>
            <w:right w:val="none" w:sz="0" w:space="0" w:color="auto"/>
          </w:divBdr>
        </w:div>
        <w:div w:id="1674801424">
          <w:marLeft w:val="0"/>
          <w:marRight w:val="0"/>
          <w:marTop w:val="0"/>
          <w:marBottom w:val="0"/>
          <w:divBdr>
            <w:top w:val="none" w:sz="0" w:space="0" w:color="auto"/>
            <w:left w:val="none" w:sz="0" w:space="0" w:color="auto"/>
            <w:bottom w:val="none" w:sz="0" w:space="0" w:color="auto"/>
            <w:right w:val="none" w:sz="0" w:space="0" w:color="auto"/>
          </w:divBdr>
          <w:divsChild>
            <w:div w:id="170485813">
              <w:marLeft w:val="0"/>
              <w:marRight w:val="0"/>
              <w:marTop w:val="0"/>
              <w:marBottom w:val="0"/>
              <w:divBdr>
                <w:top w:val="none" w:sz="0" w:space="0" w:color="auto"/>
                <w:left w:val="none" w:sz="0" w:space="0" w:color="auto"/>
                <w:bottom w:val="none" w:sz="0" w:space="0" w:color="auto"/>
                <w:right w:val="none" w:sz="0" w:space="0" w:color="auto"/>
              </w:divBdr>
            </w:div>
            <w:div w:id="1459254569">
              <w:marLeft w:val="0"/>
              <w:marRight w:val="0"/>
              <w:marTop w:val="0"/>
              <w:marBottom w:val="0"/>
              <w:divBdr>
                <w:top w:val="none" w:sz="0" w:space="0" w:color="auto"/>
                <w:left w:val="none" w:sz="0" w:space="0" w:color="auto"/>
                <w:bottom w:val="none" w:sz="0" w:space="0" w:color="auto"/>
                <w:right w:val="none" w:sz="0" w:space="0" w:color="auto"/>
              </w:divBdr>
            </w:div>
            <w:div w:id="1237203529">
              <w:marLeft w:val="0"/>
              <w:marRight w:val="0"/>
              <w:marTop w:val="0"/>
              <w:marBottom w:val="0"/>
              <w:divBdr>
                <w:top w:val="none" w:sz="0" w:space="0" w:color="auto"/>
                <w:left w:val="none" w:sz="0" w:space="0" w:color="auto"/>
                <w:bottom w:val="none" w:sz="0" w:space="0" w:color="auto"/>
                <w:right w:val="none" w:sz="0" w:space="0" w:color="auto"/>
              </w:divBdr>
            </w:div>
            <w:div w:id="3691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2611">
      <w:bodyDiv w:val="1"/>
      <w:marLeft w:val="0"/>
      <w:marRight w:val="0"/>
      <w:marTop w:val="0"/>
      <w:marBottom w:val="0"/>
      <w:divBdr>
        <w:top w:val="none" w:sz="0" w:space="0" w:color="auto"/>
        <w:left w:val="none" w:sz="0" w:space="0" w:color="auto"/>
        <w:bottom w:val="none" w:sz="0" w:space="0" w:color="auto"/>
        <w:right w:val="none" w:sz="0" w:space="0" w:color="auto"/>
      </w:divBdr>
      <w:divsChild>
        <w:div w:id="866986846">
          <w:marLeft w:val="0"/>
          <w:marRight w:val="0"/>
          <w:marTop w:val="0"/>
          <w:marBottom w:val="0"/>
          <w:divBdr>
            <w:top w:val="none" w:sz="0" w:space="0" w:color="auto"/>
            <w:left w:val="none" w:sz="0" w:space="0" w:color="auto"/>
            <w:bottom w:val="none" w:sz="0" w:space="0" w:color="auto"/>
            <w:right w:val="none" w:sz="0" w:space="0" w:color="auto"/>
          </w:divBdr>
        </w:div>
        <w:div w:id="1555578423">
          <w:marLeft w:val="0"/>
          <w:marRight w:val="0"/>
          <w:marTop w:val="0"/>
          <w:marBottom w:val="0"/>
          <w:divBdr>
            <w:top w:val="none" w:sz="0" w:space="0" w:color="auto"/>
            <w:left w:val="none" w:sz="0" w:space="0" w:color="auto"/>
            <w:bottom w:val="none" w:sz="0" w:space="0" w:color="auto"/>
            <w:right w:val="none" w:sz="0" w:space="0" w:color="auto"/>
          </w:divBdr>
          <w:divsChild>
            <w:div w:id="1037126436">
              <w:marLeft w:val="0"/>
              <w:marRight w:val="0"/>
              <w:marTop w:val="0"/>
              <w:marBottom w:val="0"/>
              <w:divBdr>
                <w:top w:val="none" w:sz="0" w:space="0" w:color="auto"/>
                <w:left w:val="none" w:sz="0" w:space="0" w:color="auto"/>
                <w:bottom w:val="none" w:sz="0" w:space="0" w:color="auto"/>
                <w:right w:val="none" w:sz="0" w:space="0" w:color="auto"/>
              </w:divBdr>
            </w:div>
            <w:div w:id="1303579143">
              <w:marLeft w:val="0"/>
              <w:marRight w:val="0"/>
              <w:marTop w:val="0"/>
              <w:marBottom w:val="0"/>
              <w:divBdr>
                <w:top w:val="none" w:sz="0" w:space="0" w:color="auto"/>
                <w:left w:val="none" w:sz="0" w:space="0" w:color="auto"/>
                <w:bottom w:val="none" w:sz="0" w:space="0" w:color="auto"/>
                <w:right w:val="none" w:sz="0" w:space="0" w:color="auto"/>
              </w:divBdr>
            </w:div>
            <w:div w:id="882669017">
              <w:marLeft w:val="0"/>
              <w:marRight w:val="0"/>
              <w:marTop w:val="0"/>
              <w:marBottom w:val="0"/>
              <w:divBdr>
                <w:top w:val="none" w:sz="0" w:space="0" w:color="auto"/>
                <w:left w:val="none" w:sz="0" w:space="0" w:color="auto"/>
                <w:bottom w:val="none" w:sz="0" w:space="0" w:color="auto"/>
                <w:right w:val="none" w:sz="0" w:space="0" w:color="auto"/>
              </w:divBdr>
            </w:div>
            <w:div w:id="1059524188">
              <w:marLeft w:val="0"/>
              <w:marRight w:val="0"/>
              <w:marTop w:val="0"/>
              <w:marBottom w:val="0"/>
              <w:divBdr>
                <w:top w:val="none" w:sz="0" w:space="0" w:color="auto"/>
                <w:left w:val="none" w:sz="0" w:space="0" w:color="auto"/>
                <w:bottom w:val="none" w:sz="0" w:space="0" w:color="auto"/>
                <w:right w:val="none" w:sz="0" w:space="0" w:color="auto"/>
              </w:divBdr>
            </w:div>
          </w:divsChild>
        </w:div>
        <w:div w:id="245573008">
          <w:marLeft w:val="0"/>
          <w:marRight w:val="0"/>
          <w:marTop w:val="0"/>
          <w:marBottom w:val="0"/>
          <w:divBdr>
            <w:top w:val="none" w:sz="0" w:space="0" w:color="auto"/>
            <w:left w:val="none" w:sz="0" w:space="0" w:color="auto"/>
            <w:bottom w:val="none" w:sz="0" w:space="0" w:color="auto"/>
            <w:right w:val="none" w:sz="0" w:space="0" w:color="auto"/>
          </w:divBdr>
          <w:divsChild>
            <w:div w:id="1279098338">
              <w:marLeft w:val="0"/>
              <w:marRight w:val="0"/>
              <w:marTop w:val="0"/>
              <w:marBottom w:val="0"/>
              <w:divBdr>
                <w:top w:val="none" w:sz="0" w:space="0" w:color="auto"/>
                <w:left w:val="none" w:sz="0" w:space="0" w:color="auto"/>
                <w:bottom w:val="none" w:sz="0" w:space="0" w:color="auto"/>
                <w:right w:val="none" w:sz="0" w:space="0" w:color="auto"/>
              </w:divBdr>
            </w:div>
            <w:div w:id="1769882204">
              <w:marLeft w:val="0"/>
              <w:marRight w:val="0"/>
              <w:marTop w:val="0"/>
              <w:marBottom w:val="0"/>
              <w:divBdr>
                <w:top w:val="none" w:sz="0" w:space="0" w:color="auto"/>
                <w:left w:val="none" w:sz="0" w:space="0" w:color="auto"/>
                <w:bottom w:val="none" w:sz="0" w:space="0" w:color="auto"/>
                <w:right w:val="none" w:sz="0" w:space="0" w:color="auto"/>
              </w:divBdr>
            </w:div>
            <w:div w:id="1668247750">
              <w:marLeft w:val="0"/>
              <w:marRight w:val="0"/>
              <w:marTop w:val="0"/>
              <w:marBottom w:val="0"/>
              <w:divBdr>
                <w:top w:val="none" w:sz="0" w:space="0" w:color="auto"/>
                <w:left w:val="none" w:sz="0" w:space="0" w:color="auto"/>
                <w:bottom w:val="none" w:sz="0" w:space="0" w:color="auto"/>
                <w:right w:val="none" w:sz="0" w:space="0" w:color="auto"/>
              </w:divBdr>
            </w:div>
            <w:div w:id="174610575">
              <w:marLeft w:val="0"/>
              <w:marRight w:val="0"/>
              <w:marTop w:val="0"/>
              <w:marBottom w:val="0"/>
              <w:divBdr>
                <w:top w:val="none" w:sz="0" w:space="0" w:color="auto"/>
                <w:left w:val="none" w:sz="0" w:space="0" w:color="auto"/>
                <w:bottom w:val="none" w:sz="0" w:space="0" w:color="auto"/>
                <w:right w:val="none" w:sz="0" w:space="0" w:color="auto"/>
              </w:divBdr>
            </w:div>
          </w:divsChild>
        </w:div>
        <w:div w:id="1211501592">
          <w:marLeft w:val="0"/>
          <w:marRight w:val="0"/>
          <w:marTop w:val="0"/>
          <w:marBottom w:val="0"/>
          <w:divBdr>
            <w:top w:val="none" w:sz="0" w:space="0" w:color="auto"/>
            <w:left w:val="none" w:sz="0" w:space="0" w:color="auto"/>
            <w:bottom w:val="none" w:sz="0" w:space="0" w:color="auto"/>
            <w:right w:val="none" w:sz="0" w:space="0" w:color="auto"/>
          </w:divBdr>
          <w:divsChild>
            <w:div w:id="517160281">
              <w:marLeft w:val="0"/>
              <w:marRight w:val="0"/>
              <w:marTop w:val="0"/>
              <w:marBottom w:val="0"/>
              <w:divBdr>
                <w:top w:val="none" w:sz="0" w:space="0" w:color="auto"/>
                <w:left w:val="none" w:sz="0" w:space="0" w:color="auto"/>
                <w:bottom w:val="none" w:sz="0" w:space="0" w:color="auto"/>
                <w:right w:val="none" w:sz="0" w:space="0" w:color="auto"/>
              </w:divBdr>
            </w:div>
            <w:div w:id="568925538">
              <w:marLeft w:val="0"/>
              <w:marRight w:val="0"/>
              <w:marTop w:val="0"/>
              <w:marBottom w:val="0"/>
              <w:divBdr>
                <w:top w:val="none" w:sz="0" w:space="0" w:color="auto"/>
                <w:left w:val="none" w:sz="0" w:space="0" w:color="auto"/>
                <w:bottom w:val="none" w:sz="0" w:space="0" w:color="auto"/>
                <w:right w:val="none" w:sz="0" w:space="0" w:color="auto"/>
              </w:divBdr>
            </w:div>
            <w:div w:id="1431854432">
              <w:marLeft w:val="0"/>
              <w:marRight w:val="0"/>
              <w:marTop w:val="0"/>
              <w:marBottom w:val="0"/>
              <w:divBdr>
                <w:top w:val="none" w:sz="0" w:space="0" w:color="auto"/>
                <w:left w:val="none" w:sz="0" w:space="0" w:color="auto"/>
                <w:bottom w:val="none" w:sz="0" w:space="0" w:color="auto"/>
                <w:right w:val="none" w:sz="0" w:space="0" w:color="auto"/>
              </w:divBdr>
            </w:div>
            <w:div w:id="1454597065">
              <w:marLeft w:val="0"/>
              <w:marRight w:val="0"/>
              <w:marTop w:val="0"/>
              <w:marBottom w:val="0"/>
              <w:divBdr>
                <w:top w:val="none" w:sz="0" w:space="0" w:color="auto"/>
                <w:left w:val="none" w:sz="0" w:space="0" w:color="auto"/>
                <w:bottom w:val="none" w:sz="0" w:space="0" w:color="auto"/>
                <w:right w:val="none" w:sz="0" w:space="0" w:color="auto"/>
              </w:divBdr>
            </w:div>
            <w:div w:id="1249539906">
              <w:marLeft w:val="0"/>
              <w:marRight w:val="0"/>
              <w:marTop w:val="0"/>
              <w:marBottom w:val="0"/>
              <w:divBdr>
                <w:top w:val="none" w:sz="0" w:space="0" w:color="auto"/>
                <w:left w:val="none" w:sz="0" w:space="0" w:color="auto"/>
                <w:bottom w:val="none" w:sz="0" w:space="0" w:color="auto"/>
                <w:right w:val="none" w:sz="0" w:space="0" w:color="auto"/>
              </w:divBdr>
            </w:div>
          </w:divsChild>
        </w:div>
        <w:div w:id="773673513">
          <w:marLeft w:val="0"/>
          <w:marRight w:val="0"/>
          <w:marTop w:val="0"/>
          <w:marBottom w:val="0"/>
          <w:divBdr>
            <w:top w:val="none" w:sz="0" w:space="0" w:color="auto"/>
            <w:left w:val="none" w:sz="0" w:space="0" w:color="auto"/>
            <w:bottom w:val="none" w:sz="0" w:space="0" w:color="auto"/>
            <w:right w:val="none" w:sz="0" w:space="0" w:color="auto"/>
          </w:divBdr>
          <w:divsChild>
            <w:div w:id="216816975">
              <w:marLeft w:val="0"/>
              <w:marRight w:val="0"/>
              <w:marTop w:val="0"/>
              <w:marBottom w:val="0"/>
              <w:divBdr>
                <w:top w:val="none" w:sz="0" w:space="0" w:color="auto"/>
                <w:left w:val="none" w:sz="0" w:space="0" w:color="auto"/>
                <w:bottom w:val="none" w:sz="0" w:space="0" w:color="auto"/>
                <w:right w:val="none" w:sz="0" w:space="0" w:color="auto"/>
              </w:divBdr>
            </w:div>
            <w:div w:id="1374958447">
              <w:marLeft w:val="0"/>
              <w:marRight w:val="0"/>
              <w:marTop w:val="0"/>
              <w:marBottom w:val="0"/>
              <w:divBdr>
                <w:top w:val="none" w:sz="0" w:space="0" w:color="auto"/>
                <w:left w:val="none" w:sz="0" w:space="0" w:color="auto"/>
                <w:bottom w:val="none" w:sz="0" w:space="0" w:color="auto"/>
                <w:right w:val="none" w:sz="0" w:space="0" w:color="auto"/>
              </w:divBdr>
            </w:div>
            <w:div w:id="1065102530">
              <w:marLeft w:val="0"/>
              <w:marRight w:val="0"/>
              <w:marTop w:val="0"/>
              <w:marBottom w:val="0"/>
              <w:divBdr>
                <w:top w:val="none" w:sz="0" w:space="0" w:color="auto"/>
                <w:left w:val="none" w:sz="0" w:space="0" w:color="auto"/>
                <w:bottom w:val="none" w:sz="0" w:space="0" w:color="auto"/>
                <w:right w:val="none" w:sz="0" w:space="0" w:color="auto"/>
              </w:divBdr>
            </w:div>
            <w:div w:id="715667964">
              <w:marLeft w:val="0"/>
              <w:marRight w:val="0"/>
              <w:marTop w:val="0"/>
              <w:marBottom w:val="0"/>
              <w:divBdr>
                <w:top w:val="none" w:sz="0" w:space="0" w:color="auto"/>
                <w:left w:val="none" w:sz="0" w:space="0" w:color="auto"/>
                <w:bottom w:val="none" w:sz="0" w:space="0" w:color="auto"/>
                <w:right w:val="none" w:sz="0" w:space="0" w:color="auto"/>
              </w:divBdr>
            </w:div>
            <w:div w:id="341736648">
              <w:marLeft w:val="0"/>
              <w:marRight w:val="0"/>
              <w:marTop w:val="0"/>
              <w:marBottom w:val="0"/>
              <w:divBdr>
                <w:top w:val="none" w:sz="0" w:space="0" w:color="auto"/>
                <w:left w:val="none" w:sz="0" w:space="0" w:color="auto"/>
                <w:bottom w:val="none" w:sz="0" w:space="0" w:color="auto"/>
                <w:right w:val="none" w:sz="0" w:space="0" w:color="auto"/>
              </w:divBdr>
            </w:div>
          </w:divsChild>
        </w:div>
        <w:div w:id="416513537">
          <w:marLeft w:val="0"/>
          <w:marRight w:val="0"/>
          <w:marTop w:val="0"/>
          <w:marBottom w:val="0"/>
          <w:divBdr>
            <w:top w:val="none" w:sz="0" w:space="0" w:color="auto"/>
            <w:left w:val="none" w:sz="0" w:space="0" w:color="auto"/>
            <w:bottom w:val="none" w:sz="0" w:space="0" w:color="auto"/>
            <w:right w:val="none" w:sz="0" w:space="0" w:color="auto"/>
          </w:divBdr>
          <w:divsChild>
            <w:div w:id="290208206">
              <w:marLeft w:val="0"/>
              <w:marRight w:val="0"/>
              <w:marTop w:val="0"/>
              <w:marBottom w:val="0"/>
              <w:divBdr>
                <w:top w:val="none" w:sz="0" w:space="0" w:color="auto"/>
                <w:left w:val="none" w:sz="0" w:space="0" w:color="auto"/>
                <w:bottom w:val="none" w:sz="0" w:space="0" w:color="auto"/>
                <w:right w:val="none" w:sz="0" w:space="0" w:color="auto"/>
              </w:divBdr>
            </w:div>
            <w:div w:id="965699178">
              <w:marLeft w:val="0"/>
              <w:marRight w:val="0"/>
              <w:marTop w:val="0"/>
              <w:marBottom w:val="0"/>
              <w:divBdr>
                <w:top w:val="none" w:sz="0" w:space="0" w:color="auto"/>
                <w:left w:val="none" w:sz="0" w:space="0" w:color="auto"/>
                <w:bottom w:val="none" w:sz="0" w:space="0" w:color="auto"/>
                <w:right w:val="none" w:sz="0" w:space="0" w:color="auto"/>
              </w:divBdr>
            </w:div>
            <w:div w:id="676808287">
              <w:marLeft w:val="0"/>
              <w:marRight w:val="0"/>
              <w:marTop w:val="0"/>
              <w:marBottom w:val="0"/>
              <w:divBdr>
                <w:top w:val="none" w:sz="0" w:space="0" w:color="auto"/>
                <w:left w:val="none" w:sz="0" w:space="0" w:color="auto"/>
                <w:bottom w:val="none" w:sz="0" w:space="0" w:color="auto"/>
                <w:right w:val="none" w:sz="0" w:space="0" w:color="auto"/>
              </w:divBdr>
            </w:div>
            <w:div w:id="1454977891">
              <w:marLeft w:val="0"/>
              <w:marRight w:val="0"/>
              <w:marTop w:val="0"/>
              <w:marBottom w:val="0"/>
              <w:divBdr>
                <w:top w:val="none" w:sz="0" w:space="0" w:color="auto"/>
                <w:left w:val="none" w:sz="0" w:space="0" w:color="auto"/>
                <w:bottom w:val="none" w:sz="0" w:space="0" w:color="auto"/>
                <w:right w:val="none" w:sz="0" w:space="0" w:color="auto"/>
              </w:divBdr>
            </w:div>
            <w:div w:id="1820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1571">
      <w:bodyDiv w:val="1"/>
      <w:marLeft w:val="0"/>
      <w:marRight w:val="0"/>
      <w:marTop w:val="0"/>
      <w:marBottom w:val="0"/>
      <w:divBdr>
        <w:top w:val="none" w:sz="0" w:space="0" w:color="auto"/>
        <w:left w:val="none" w:sz="0" w:space="0" w:color="auto"/>
        <w:bottom w:val="none" w:sz="0" w:space="0" w:color="auto"/>
        <w:right w:val="none" w:sz="0" w:space="0" w:color="auto"/>
      </w:divBdr>
      <w:divsChild>
        <w:div w:id="1603566597">
          <w:marLeft w:val="0"/>
          <w:marRight w:val="0"/>
          <w:marTop w:val="0"/>
          <w:marBottom w:val="0"/>
          <w:divBdr>
            <w:top w:val="none" w:sz="0" w:space="0" w:color="auto"/>
            <w:left w:val="none" w:sz="0" w:space="0" w:color="auto"/>
            <w:bottom w:val="none" w:sz="0" w:space="0" w:color="auto"/>
            <w:right w:val="none" w:sz="0" w:space="0" w:color="auto"/>
          </w:divBdr>
          <w:divsChild>
            <w:div w:id="2086107091">
              <w:marLeft w:val="0"/>
              <w:marRight w:val="0"/>
              <w:marTop w:val="0"/>
              <w:marBottom w:val="0"/>
              <w:divBdr>
                <w:top w:val="none" w:sz="0" w:space="0" w:color="auto"/>
                <w:left w:val="none" w:sz="0" w:space="0" w:color="auto"/>
                <w:bottom w:val="none" w:sz="0" w:space="0" w:color="auto"/>
                <w:right w:val="none" w:sz="0" w:space="0" w:color="auto"/>
              </w:divBdr>
            </w:div>
            <w:div w:id="99960489">
              <w:marLeft w:val="0"/>
              <w:marRight w:val="0"/>
              <w:marTop w:val="0"/>
              <w:marBottom w:val="0"/>
              <w:divBdr>
                <w:top w:val="none" w:sz="0" w:space="0" w:color="auto"/>
                <w:left w:val="none" w:sz="0" w:space="0" w:color="auto"/>
                <w:bottom w:val="none" w:sz="0" w:space="0" w:color="auto"/>
                <w:right w:val="none" w:sz="0" w:space="0" w:color="auto"/>
              </w:divBdr>
            </w:div>
            <w:div w:id="1415711046">
              <w:marLeft w:val="0"/>
              <w:marRight w:val="0"/>
              <w:marTop w:val="0"/>
              <w:marBottom w:val="0"/>
              <w:divBdr>
                <w:top w:val="none" w:sz="0" w:space="0" w:color="auto"/>
                <w:left w:val="none" w:sz="0" w:space="0" w:color="auto"/>
                <w:bottom w:val="none" w:sz="0" w:space="0" w:color="auto"/>
                <w:right w:val="none" w:sz="0" w:space="0" w:color="auto"/>
              </w:divBdr>
            </w:div>
          </w:divsChild>
        </w:div>
        <w:div w:id="195895495">
          <w:marLeft w:val="0"/>
          <w:marRight w:val="0"/>
          <w:marTop w:val="0"/>
          <w:marBottom w:val="0"/>
          <w:divBdr>
            <w:top w:val="none" w:sz="0" w:space="0" w:color="auto"/>
            <w:left w:val="none" w:sz="0" w:space="0" w:color="auto"/>
            <w:bottom w:val="none" w:sz="0" w:space="0" w:color="auto"/>
            <w:right w:val="none" w:sz="0" w:space="0" w:color="auto"/>
          </w:divBdr>
        </w:div>
        <w:div w:id="1652444693">
          <w:marLeft w:val="0"/>
          <w:marRight w:val="0"/>
          <w:marTop w:val="0"/>
          <w:marBottom w:val="0"/>
          <w:divBdr>
            <w:top w:val="none" w:sz="0" w:space="0" w:color="auto"/>
            <w:left w:val="none" w:sz="0" w:space="0" w:color="auto"/>
            <w:bottom w:val="none" w:sz="0" w:space="0" w:color="auto"/>
            <w:right w:val="none" w:sz="0" w:space="0" w:color="auto"/>
          </w:divBdr>
        </w:div>
      </w:divsChild>
    </w:div>
    <w:div w:id="770050215">
      <w:bodyDiv w:val="1"/>
      <w:marLeft w:val="0"/>
      <w:marRight w:val="0"/>
      <w:marTop w:val="0"/>
      <w:marBottom w:val="0"/>
      <w:divBdr>
        <w:top w:val="none" w:sz="0" w:space="0" w:color="auto"/>
        <w:left w:val="none" w:sz="0" w:space="0" w:color="auto"/>
        <w:bottom w:val="none" w:sz="0" w:space="0" w:color="auto"/>
        <w:right w:val="none" w:sz="0" w:space="0" w:color="auto"/>
      </w:divBdr>
      <w:divsChild>
        <w:div w:id="1446538663">
          <w:marLeft w:val="0"/>
          <w:marRight w:val="0"/>
          <w:marTop w:val="0"/>
          <w:marBottom w:val="0"/>
          <w:divBdr>
            <w:top w:val="none" w:sz="0" w:space="0" w:color="auto"/>
            <w:left w:val="none" w:sz="0" w:space="0" w:color="auto"/>
            <w:bottom w:val="none" w:sz="0" w:space="0" w:color="auto"/>
            <w:right w:val="none" w:sz="0" w:space="0" w:color="auto"/>
          </w:divBdr>
        </w:div>
        <w:div w:id="2032757959">
          <w:marLeft w:val="0"/>
          <w:marRight w:val="0"/>
          <w:marTop w:val="0"/>
          <w:marBottom w:val="0"/>
          <w:divBdr>
            <w:top w:val="none" w:sz="0" w:space="0" w:color="auto"/>
            <w:left w:val="none" w:sz="0" w:space="0" w:color="auto"/>
            <w:bottom w:val="none" w:sz="0" w:space="0" w:color="auto"/>
            <w:right w:val="none" w:sz="0" w:space="0" w:color="auto"/>
          </w:divBdr>
          <w:divsChild>
            <w:div w:id="1323969926">
              <w:marLeft w:val="0"/>
              <w:marRight w:val="0"/>
              <w:marTop w:val="0"/>
              <w:marBottom w:val="0"/>
              <w:divBdr>
                <w:top w:val="none" w:sz="0" w:space="0" w:color="auto"/>
                <w:left w:val="none" w:sz="0" w:space="0" w:color="auto"/>
                <w:bottom w:val="none" w:sz="0" w:space="0" w:color="auto"/>
                <w:right w:val="none" w:sz="0" w:space="0" w:color="auto"/>
              </w:divBdr>
            </w:div>
            <w:div w:id="2140612300">
              <w:marLeft w:val="0"/>
              <w:marRight w:val="0"/>
              <w:marTop w:val="0"/>
              <w:marBottom w:val="0"/>
              <w:divBdr>
                <w:top w:val="none" w:sz="0" w:space="0" w:color="auto"/>
                <w:left w:val="none" w:sz="0" w:space="0" w:color="auto"/>
                <w:bottom w:val="none" w:sz="0" w:space="0" w:color="auto"/>
                <w:right w:val="none" w:sz="0" w:space="0" w:color="auto"/>
              </w:divBdr>
            </w:div>
            <w:div w:id="1958444035">
              <w:marLeft w:val="0"/>
              <w:marRight w:val="0"/>
              <w:marTop w:val="0"/>
              <w:marBottom w:val="0"/>
              <w:divBdr>
                <w:top w:val="none" w:sz="0" w:space="0" w:color="auto"/>
                <w:left w:val="none" w:sz="0" w:space="0" w:color="auto"/>
                <w:bottom w:val="none" w:sz="0" w:space="0" w:color="auto"/>
                <w:right w:val="none" w:sz="0" w:space="0" w:color="auto"/>
              </w:divBdr>
            </w:div>
            <w:div w:id="6801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0318">
      <w:bodyDiv w:val="1"/>
      <w:marLeft w:val="0"/>
      <w:marRight w:val="0"/>
      <w:marTop w:val="0"/>
      <w:marBottom w:val="0"/>
      <w:divBdr>
        <w:top w:val="none" w:sz="0" w:space="0" w:color="auto"/>
        <w:left w:val="none" w:sz="0" w:space="0" w:color="auto"/>
        <w:bottom w:val="none" w:sz="0" w:space="0" w:color="auto"/>
        <w:right w:val="none" w:sz="0" w:space="0" w:color="auto"/>
      </w:divBdr>
      <w:divsChild>
        <w:div w:id="1315721426">
          <w:marLeft w:val="0"/>
          <w:marRight w:val="0"/>
          <w:marTop w:val="0"/>
          <w:marBottom w:val="0"/>
          <w:divBdr>
            <w:top w:val="none" w:sz="0" w:space="0" w:color="auto"/>
            <w:left w:val="none" w:sz="0" w:space="0" w:color="auto"/>
            <w:bottom w:val="none" w:sz="0" w:space="0" w:color="auto"/>
            <w:right w:val="none" w:sz="0" w:space="0" w:color="auto"/>
          </w:divBdr>
          <w:divsChild>
            <w:div w:id="940645948">
              <w:marLeft w:val="0"/>
              <w:marRight w:val="0"/>
              <w:marTop w:val="0"/>
              <w:marBottom w:val="0"/>
              <w:divBdr>
                <w:top w:val="none" w:sz="0" w:space="0" w:color="auto"/>
                <w:left w:val="none" w:sz="0" w:space="0" w:color="auto"/>
                <w:bottom w:val="none" w:sz="0" w:space="0" w:color="auto"/>
                <w:right w:val="none" w:sz="0" w:space="0" w:color="auto"/>
              </w:divBdr>
            </w:div>
            <w:div w:id="2096435888">
              <w:marLeft w:val="0"/>
              <w:marRight w:val="0"/>
              <w:marTop w:val="0"/>
              <w:marBottom w:val="0"/>
              <w:divBdr>
                <w:top w:val="none" w:sz="0" w:space="0" w:color="auto"/>
                <w:left w:val="none" w:sz="0" w:space="0" w:color="auto"/>
                <w:bottom w:val="none" w:sz="0" w:space="0" w:color="auto"/>
                <w:right w:val="none" w:sz="0" w:space="0" w:color="auto"/>
              </w:divBdr>
            </w:div>
            <w:div w:id="1829974892">
              <w:marLeft w:val="0"/>
              <w:marRight w:val="0"/>
              <w:marTop w:val="0"/>
              <w:marBottom w:val="0"/>
              <w:divBdr>
                <w:top w:val="none" w:sz="0" w:space="0" w:color="auto"/>
                <w:left w:val="none" w:sz="0" w:space="0" w:color="auto"/>
                <w:bottom w:val="none" w:sz="0" w:space="0" w:color="auto"/>
                <w:right w:val="none" w:sz="0" w:space="0" w:color="auto"/>
              </w:divBdr>
            </w:div>
          </w:divsChild>
        </w:div>
        <w:div w:id="1889762421">
          <w:marLeft w:val="0"/>
          <w:marRight w:val="0"/>
          <w:marTop w:val="0"/>
          <w:marBottom w:val="0"/>
          <w:divBdr>
            <w:top w:val="none" w:sz="0" w:space="0" w:color="auto"/>
            <w:left w:val="none" w:sz="0" w:space="0" w:color="auto"/>
            <w:bottom w:val="none" w:sz="0" w:space="0" w:color="auto"/>
            <w:right w:val="none" w:sz="0" w:space="0" w:color="auto"/>
          </w:divBdr>
        </w:div>
      </w:divsChild>
    </w:div>
    <w:div w:id="884874481">
      <w:bodyDiv w:val="1"/>
      <w:marLeft w:val="0"/>
      <w:marRight w:val="0"/>
      <w:marTop w:val="0"/>
      <w:marBottom w:val="0"/>
      <w:divBdr>
        <w:top w:val="none" w:sz="0" w:space="0" w:color="auto"/>
        <w:left w:val="none" w:sz="0" w:space="0" w:color="auto"/>
        <w:bottom w:val="none" w:sz="0" w:space="0" w:color="auto"/>
        <w:right w:val="none" w:sz="0" w:space="0" w:color="auto"/>
      </w:divBdr>
      <w:divsChild>
        <w:div w:id="455223121">
          <w:marLeft w:val="0"/>
          <w:marRight w:val="0"/>
          <w:marTop w:val="0"/>
          <w:marBottom w:val="0"/>
          <w:divBdr>
            <w:top w:val="none" w:sz="0" w:space="0" w:color="auto"/>
            <w:left w:val="none" w:sz="0" w:space="0" w:color="auto"/>
            <w:bottom w:val="none" w:sz="0" w:space="0" w:color="auto"/>
            <w:right w:val="none" w:sz="0" w:space="0" w:color="auto"/>
          </w:divBdr>
          <w:divsChild>
            <w:div w:id="415710574">
              <w:marLeft w:val="0"/>
              <w:marRight w:val="0"/>
              <w:marTop w:val="0"/>
              <w:marBottom w:val="0"/>
              <w:divBdr>
                <w:top w:val="none" w:sz="0" w:space="0" w:color="auto"/>
                <w:left w:val="none" w:sz="0" w:space="0" w:color="auto"/>
                <w:bottom w:val="none" w:sz="0" w:space="0" w:color="auto"/>
                <w:right w:val="none" w:sz="0" w:space="0" w:color="auto"/>
              </w:divBdr>
            </w:div>
            <w:div w:id="1074082523">
              <w:marLeft w:val="0"/>
              <w:marRight w:val="0"/>
              <w:marTop w:val="0"/>
              <w:marBottom w:val="0"/>
              <w:divBdr>
                <w:top w:val="none" w:sz="0" w:space="0" w:color="auto"/>
                <w:left w:val="none" w:sz="0" w:space="0" w:color="auto"/>
                <w:bottom w:val="none" w:sz="0" w:space="0" w:color="auto"/>
                <w:right w:val="none" w:sz="0" w:space="0" w:color="auto"/>
              </w:divBdr>
            </w:div>
            <w:div w:id="512233295">
              <w:marLeft w:val="0"/>
              <w:marRight w:val="0"/>
              <w:marTop w:val="0"/>
              <w:marBottom w:val="0"/>
              <w:divBdr>
                <w:top w:val="none" w:sz="0" w:space="0" w:color="auto"/>
                <w:left w:val="none" w:sz="0" w:space="0" w:color="auto"/>
                <w:bottom w:val="none" w:sz="0" w:space="0" w:color="auto"/>
                <w:right w:val="none" w:sz="0" w:space="0" w:color="auto"/>
              </w:divBdr>
            </w:div>
            <w:div w:id="1144201619">
              <w:marLeft w:val="0"/>
              <w:marRight w:val="0"/>
              <w:marTop w:val="0"/>
              <w:marBottom w:val="0"/>
              <w:divBdr>
                <w:top w:val="none" w:sz="0" w:space="0" w:color="auto"/>
                <w:left w:val="none" w:sz="0" w:space="0" w:color="auto"/>
                <w:bottom w:val="none" w:sz="0" w:space="0" w:color="auto"/>
                <w:right w:val="none" w:sz="0" w:space="0" w:color="auto"/>
              </w:divBdr>
            </w:div>
          </w:divsChild>
        </w:div>
        <w:div w:id="1924802481">
          <w:marLeft w:val="0"/>
          <w:marRight w:val="0"/>
          <w:marTop w:val="0"/>
          <w:marBottom w:val="0"/>
          <w:divBdr>
            <w:top w:val="none" w:sz="0" w:space="0" w:color="auto"/>
            <w:left w:val="none" w:sz="0" w:space="0" w:color="auto"/>
            <w:bottom w:val="none" w:sz="0" w:space="0" w:color="auto"/>
            <w:right w:val="none" w:sz="0" w:space="0" w:color="auto"/>
          </w:divBdr>
          <w:divsChild>
            <w:div w:id="1948417255">
              <w:marLeft w:val="0"/>
              <w:marRight w:val="0"/>
              <w:marTop w:val="0"/>
              <w:marBottom w:val="0"/>
              <w:divBdr>
                <w:top w:val="none" w:sz="0" w:space="0" w:color="auto"/>
                <w:left w:val="none" w:sz="0" w:space="0" w:color="auto"/>
                <w:bottom w:val="none" w:sz="0" w:space="0" w:color="auto"/>
                <w:right w:val="none" w:sz="0" w:space="0" w:color="auto"/>
              </w:divBdr>
            </w:div>
            <w:div w:id="1501657602">
              <w:marLeft w:val="0"/>
              <w:marRight w:val="0"/>
              <w:marTop w:val="0"/>
              <w:marBottom w:val="0"/>
              <w:divBdr>
                <w:top w:val="none" w:sz="0" w:space="0" w:color="auto"/>
                <w:left w:val="none" w:sz="0" w:space="0" w:color="auto"/>
                <w:bottom w:val="none" w:sz="0" w:space="0" w:color="auto"/>
                <w:right w:val="none" w:sz="0" w:space="0" w:color="auto"/>
              </w:divBdr>
            </w:div>
            <w:div w:id="1237670885">
              <w:marLeft w:val="0"/>
              <w:marRight w:val="0"/>
              <w:marTop w:val="0"/>
              <w:marBottom w:val="0"/>
              <w:divBdr>
                <w:top w:val="none" w:sz="0" w:space="0" w:color="auto"/>
                <w:left w:val="none" w:sz="0" w:space="0" w:color="auto"/>
                <w:bottom w:val="none" w:sz="0" w:space="0" w:color="auto"/>
                <w:right w:val="none" w:sz="0" w:space="0" w:color="auto"/>
              </w:divBdr>
            </w:div>
            <w:div w:id="1952469146">
              <w:marLeft w:val="0"/>
              <w:marRight w:val="0"/>
              <w:marTop w:val="0"/>
              <w:marBottom w:val="0"/>
              <w:divBdr>
                <w:top w:val="none" w:sz="0" w:space="0" w:color="auto"/>
                <w:left w:val="none" w:sz="0" w:space="0" w:color="auto"/>
                <w:bottom w:val="none" w:sz="0" w:space="0" w:color="auto"/>
                <w:right w:val="none" w:sz="0" w:space="0" w:color="auto"/>
              </w:divBdr>
            </w:div>
            <w:div w:id="13385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3465">
      <w:bodyDiv w:val="1"/>
      <w:marLeft w:val="0"/>
      <w:marRight w:val="0"/>
      <w:marTop w:val="0"/>
      <w:marBottom w:val="0"/>
      <w:divBdr>
        <w:top w:val="none" w:sz="0" w:space="0" w:color="auto"/>
        <w:left w:val="none" w:sz="0" w:space="0" w:color="auto"/>
        <w:bottom w:val="none" w:sz="0" w:space="0" w:color="auto"/>
        <w:right w:val="none" w:sz="0" w:space="0" w:color="auto"/>
      </w:divBdr>
      <w:divsChild>
        <w:div w:id="706174527">
          <w:marLeft w:val="0"/>
          <w:marRight w:val="0"/>
          <w:marTop w:val="0"/>
          <w:marBottom w:val="0"/>
          <w:divBdr>
            <w:top w:val="none" w:sz="0" w:space="0" w:color="auto"/>
            <w:left w:val="none" w:sz="0" w:space="0" w:color="auto"/>
            <w:bottom w:val="none" w:sz="0" w:space="0" w:color="auto"/>
            <w:right w:val="none" w:sz="0" w:space="0" w:color="auto"/>
          </w:divBdr>
          <w:divsChild>
            <w:div w:id="1771973645">
              <w:marLeft w:val="0"/>
              <w:marRight w:val="0"/>
              <w:marTop w:val="0"/>
              <w:marBottom w:val="0"/>
              <w:divBdr>
                <w:top w:val="none" w:sz="0" w:space="0" w:color="auto"/>
                <w:left w:val="none" w:sz="0" w:space="0" w:color="auto"/>
                <w:bottom w:val="none" w:sz="0" w:space="0" w:color="auto"/>
                <w:right w:val="none" w:sz="0" w:space="0" w:color="auto"/>
              </w:divBdr>
            </w:div>
            <w:div w:id="1890259988">
              <w:marLeft w:val="0"/>
              <w:marRight w:val="0"/>
              <w:marTop w:val="0"/>
              <w:marBottom w:val="0"/>
              <w:divBdr>
                <w:top w:val="none" w:sz="0" w:space="0" w:color="auto"/>
                <w:left w:val="none" w:sz="0" w:space="0" w:color="auto"/>
                <w:bottom w:val="none" w:sz="0" w:space="0" w:color="auto"/>
                <w:right w:val="none" w:sz="0" w:space="0" w:color="auto"/>
              </w:divBdr>
            </w:div>
            <w:div w:id="1578705328">
              <w:marLeft w:val="0"/>
              <w:marRight w:val="0"/>
              <w:marTop w:val="0"/>
              <w:marBottom w:val="0"/>
              <w:divBdr>
                <w:top w:val="none" w:sz="0" w:space="0" w:color="auto"/>
                <w:left w:val="none" w:sz="0" w:space="0" w:color="auto"/>
                <w:bottom w:val="none" w:sz="0" w:space="0" w:color="auto"/>
                <w:right w:val="none" w:sz="0" w:space="0" w:color="auto"/>
              </w:divBdr>
            </w:div>
            <w:div w:id="1857886120">
              <w:marLeft w:val="0"/>
              <w:marRight w:val="0"/>
              <w:marTop w:val="0"/>
              <w:marBottom w:val="0"/>
              <w:divBdr>
                <w:top w:val="none" w:sz="0" w:space="0" w:color="auto"/>
                <w:left w:val="none" w:sz="0" w:space="0" w:color="auto"/>
                <w:bottom w:val="none" w:sz="0" w:space="0" w:color="auto"/>
                <w:right w:val="none" w:sz="0" w:space="0" w:color="auto"/>
              </w:divBdr>
            </w:div>
          </w:divsChild>
        </w:div>
        <w:div w:id="843976423">
          <w:marLeft w:val="0"/>
          <w:marRight w:val="0"/>
          <w:marTop w:val="0"/>
          <w:marBottom w:val="0"/>
          <w:divBdr>
            <w:top w:val="none" w:sz="0" w:space="0" w:color="auto"/>
            <w:left w:val="none" w:sz="0" w:space="0" w:color="auto"/>
            <w:bottom w:val="none" w:sz="0" w:space="0" w:color="auto"/>
            <w:right w:val="none" w:sz="0" w:space="0" w:color="auto"/>
          </w:divBdr>
        </w:div>
        <w:div w:id="28847889">
          <w:marLeft w:val="0"/>
          <w:marRight w:val="0"/>
          <w:marTop w:val="0"/>
          <w:marBottom w:val="0"/>
          <w:divBdr>
            <w:top w:val="none" w:sz="0" w:space="0" w:color="auto"/>
            <w:left w:val="none" w:sz="0" w:space="0" w:color="auto"/>
            <w:bottom w:val="none" w:sz="0" w:space="0" w:color="auto"/>
            <w:right w:val="none" w:sz="0" w:space="0" w:color="auto"/>
          </w:divBdr>
        </w:div>
      </w:divsChild>
    </w:div>
    <w:div w:id="1043406028">
      <w:bodyDiv w:val="1"/>
      <w:marLeft w:val="0"/>
      <w:marRight w:val="0"/>
      <w:marTop w:val="0"/>
      <w:marBottom w:val="0"/>
      <w:divBdr>
        <w:top w:val="none" w:sz="0" w:space="0" w:color="auto"/>
        <w:left w:val="none" w:sz="0" w:space="0" w:color="auto"/>
        <w:bottom w:val="none" w:sz="0" w:space="0" w:color="auto"/>
        <w:right w:val="none" w:sz="0" w:space="0" w:color="auto"/>
      </w:divBdr>
    </w:div>
    <w:div w:id="1164933145">
      <w:bodyDiv w:val="1"/>
      <w:marLeft w:val="0"/>
      <w:marRight w:val="0"/>
      <w:marTop w:val="0"/>
      <w:marBottom w:val="0"/>
      <w:divBdr>
        <w:top w:val="none" w:sz="0" w:space="0" w:color="auto"/>
        <w:left w:val="none" w:sz="0" w:space="0" w:color="auto"/>
        <w:bottom w:val="none" w:sz="0" w:space="0" w:color="auto"/>
        <w:right w:val="none" w:sz="0" w:space="0" w:color="auto"/>
      </w:divBdr>
    </w:div>
    <w:div w:id="1214467644">
      <w:bodyDiv w:val="1"/>
      <w:marLeft w:val="0"/>
      <w:marRight w:val="0"/>
      <w:marTop w:val="0"/>
      <w:marBottom w:val="0"/>
      <w:divBdr>
        <w:top w:val="none" w:sz="0" w:space="0" w:color="auto"/>
        <w:left w:val="none" w:sz="0" w:space="0" w:color="auto"/>
        <w:bottom w:val="none" w:sz="0" w:space="0" w:color="auto"/>
        <w:right w:val="none" w:sz="0" w:space="0" w:color="auto"/>
      </w:divBdr>
      <w:divsChild>
        <w:div w:id="228419098">
          <w:marLeft w:val="0"/>
          <w:marRight w:val="0"/>
          <w:marTop w:val="0"/>
          <w:marBottom w:val="0"/>
          <w:divBdr>
            <w:top w:val="none" w:sz="0" w:space="0" w:color="auto"/>
            <w:left w:val="none" w:sz="0" w:space="0" w:color="auto"/>
            <w:bottom w:val="none" w:sz="0" w:space="0" w:color="auto"/>
            <w:right w:val="none" w:sz="0" w:space="0" w:color="auto"/>
          </w:divBdr>
        </w:div>
        <w:div w:id="1158418509">
          <w:marLeft w:val="0"/>
          <w:marRight w:val="0"/>
          <w:marTop w:val="0"/>
          <w:marBottom w:val="0"/>
          <w:divBdr>
            <w:top w:val="none" w:sz="0" w:space="0" w:color="auto"/>
            <w:left w:val="none" w:sz="0" w:space="0" w:color="auto"/>
            <w:bottom w:val="none" w:sz="0" w:space="0" w:color="auto"/>
            <w:right w:val="none" w:sz="0" w:space="0" w:color="auto"/>
          </w:divBdr>
          <w:divsChild>
            <w:div w:id="446582282">
              <w:marLeft w:val="0"/>
              <w:marRight w:val="0"/>
              <w:marTop w:val="0"/>
              <w:marBottom w:val="0"/>
              <w:divBdr>
                <w:top w:val="none" w:sz="0" w:space="0" w:color="auto"/>
                <w:left w:val="none" w:sz="0" w:space="0" w:color="auto"/>
                <w:bottom w:val="none" w:sz="0" w:space="0" w:color="auto"/>
                <w:right w:val="none" w:sz="0" w:space="0" w:color="auto"/>
              </w:divBdr>
            </w:div>
            <w:div w:id="2111198530">
              <w:marLeft w:val="0"/>
              <w:marRight w:val="0"/>
              <w:marTop w:val="0"/>
              <w:marBottom w:val="0"/>
              <w:divBdr>
                <w:top w:val="none" w:sz="0" w:space="0" w:color="auto"/>
                <w:left w:val="none" w:sz="0" w:space="0" w:color="auto"/>
                <w:bottom w:val="none" w:sz="0" w:space="0" w:color="auto"/>
                <w:right w:val="none" w:sz="0" w:space="0" w:color="auto"/>
              </w:divBdr>
            </w:div>
            <w:div w:id="1904607982">
              <w:marLeft w:val="0"/>
              <w:marRight w:val="0"/>
              <w:marTop w:val="0"/>
              <w:marBottom w:val="0"/>
              <w:divBdr>
                <w:top w:val="none" w:sz="0" w:space="0" w:color="auto"/>
                <w:left w:val="none" w:sz="0" w:space="0" w:color="auto"/>
                <w:bottom w:val="none" w:sz="0" w:space="0" w:color="auto"/>
                <w:right w:val="none" w:sz="0" w:space="0" w:color="auto"/>
              </w:divBdr>
            </w:div>
            <w:div w:id="1799177736">
              <w:marLeft w:val="0"/>
              <w:marRight w:val="0"/>
              <w:marTop w:val="0"/>
              <w:marBottom w:val="0"/>
              <w:divBdr>
                <w:top w:val="none" w:sz="0" w:space="0" w:color="auto"/>
                <w:left w:val="none" w:sz="0" w:space="0" w:color="auto"/>
                <w:bottom w:val="none" w:sz="0" w:space="0" w:color="auto"/>
                <w:right w:val="none" w:sz="0" w:space="0" w:color="auto"/>
              </w:divBdr>
            </w:div>
          </w:divsChild>
        </w:div>
        <w:div w:id="135726663">
          <w:marLeft w:val="0"/>
          <w:marRight w:val="0"/>
          <w:marTop w:val="0"/>
          <w:marBottom w:val="0"/>
          <w:divBdr>
            <w:top w:val="none" w:sz="0" w:space="0" w:color="auto"/>
            <w:left w:val="none" w:sz="0" w:space="0" w:color="auto"/>
            <w:bottom w:val="none" w:sz="0" w:space="0" w:color="auto"/>
            <w:right w:val="none" w:sz="0" w:space="0" w:color="auto"/>
          </w:divBdr>
          <w:divsChild>
            <w:div w:id="1896962499">
              <w:marLeft w:val="0"/>
              <w:marRight w:val="0"/>
              <w:marTop w:val="0"/>
              <w:marBottom w:val="0"/>
              <w:divBdr>
                <w:top w:val="none" w:sz="0" w:space="0" w:color="auto"/>
                <w:left w:val="none" w:sz="0" w:space="0" w:color="auto"/>
                <w:bottom w:val="none" w:sz="0" w:space="0" w:color="auto"/>
                <w:right w:val="none" w:sz="0" w:space="0" w:color="auto"/>
              </w:divBdr>
            </w:div>
            <w:div w:id="594246983">
              <w:marLeft w:val="0"/>
              <w:marRight w:val="0"/>
              <w:marTop w:val="0"/>
              <w:marBottom w:val="0"/>
              <w:divBdr>
                <w:top w:val="none" w:sz="0" w:space="0" w:color="auto"/>
                <w:left w:val="none" w:sz="0" w:space="0" w:color="auto"/>
                <w:bottom w:val="none" w:sz="0" w:space="0" w:color="auto"/>
                <w:right w:val="none" w:sz="0" w:space="0" w:color="auto"/>
              </w:divBdr>
            </w:div>
            <w:div w:id="788548670">
              <w:marLeft w:val="0"/>
              <w:marRight w:val="0"/>
              <w:marTop w:val="0"/>
              <w:marBottom w:val="0"/>
              <w:divBdr>
                <w:top w:val="none" w:sz="0" w:space="0" w:color="auto"/>
                <w:left w:val="none" w:sz="0" w:space="0" w:color="auto"/>
                <w:bottom w:val="none" w:sz="0" w:space="0" w:color="auto"/>
                <w:right w:val="none" w:sz="0" w:space="0" w:color="auto"/>
              </w:divBdr>
            </w:div>
            <w:div w:id="14429427">
              <w:marLeft w:val="0"/>
              <w:marRight w:val="0"/>
              <w:marTop w:val="0"/>
              <w:marBottom w:val="0"/>
              <w:divBdr>
                <w:top w:val="none" w:sz="0" w:space="0" w:color="auto"/>
                <w:left w:val="none" w:sz="0" w:space="0" w:color="auto"/>
                <w:bottom w:val="none" w:sz="0" w:space="0" w:color="auto"/>
                <w:right w:val="none" w:sz="0" w:space="0" w:color="auto"/>
              </w:divBdr>
            </w:div>
          </w:divsChild>
        </w:div>
        <w:div w:id="957300527">
          <w:marLeft w:val="0"/>
          <w:marRight w:val="0"/>
          <w:marTop w:val="0"/>
          <w:marBottom w:val="0"/>
          <w:divBdr>
            <w:top w:val="none" w:sz="0" w:space="0" w:color="auto"/>
            <w:left w:val="none" w:sz="0" w:space="0" w:color="auto"/>
            <w:bottom w:val="none" w:sz="0" w:space="0" w:color="auto"/>
            <w:right w:val="none" w:sz="0" w:space="0" w:color="auto"/>
          </w:divBdr>
          <w:divsChild>
            <w:div w:id="1713963964">
              <w:marLeft w:val="0"/>
              <w:marRight w:val="0"/>
              <w:marTop w:val="0"/>
              <w:marBottom w:val="0"/>
              <w:divBdr>
                <w:top w:val="none" w:sz="0" w:space="0" w:color="auto"/>
                <w:left w:val="none" w:sz="0" w:space="0" w:color="auto"/>
                <w:bottom w:val="none" w:sz="0" w:space="0" w:color="auto"/>
                <w:right w:val="none" w:sz="0" w:space="0" w:color="auto"/>
              </w:divBdr>
            </w:div>
            <w:div w:id="1459493690">
              <w:marLeft w:val="0"/>
              <w:marRight w:val="0"/>
              <w:marTop w:val="0"/>
              <w:marBottom w:val="0"/>
              <w:divBdr>
                <w:top w:val="none" w:sz="0" w:space="0" w:color="auto"/>
                <w:left w:val="none" w:sz="0" w:space="0" w:color="auto"/>
                <w:bottom w:val="none" w:sz="0" w:space="0" w:color="auto"/>
                <w:right w:val="none" w:sz="0" w:space="0" w:color="auto"/>
              </w:divBdr>
            </w:div>
            <w:div w:id="160170931">
              <w:marLeft w:val="0"/>
              <w:marRight w:val="0"/>
              <w:marTop w:val="0"/>
              <w:marBottom w:val="0"/>
              <w:divBdr>
                <w:top w:val="none" w:sz="0" w:space="0" w:color="auto"/>
                <w:left w:val="none" w:sz="0" w:space="0" w:color="auto"/>
                <w:bottom w:val="none" w:sz="0" w:space="0" w:color="auto"/>
                <w:right w:val="none" w:sz="0" w:space="0" w:color="auto"/>
              </w:divBdr>
            </w:div>
            <w:div w:id="24454229">
              <w:marLeft w:val="0"/>
              <w:marRight w:val="0"/>
              <w:marTop w:val="0"/>
              <w:marBottom w:val="0"/>
              <w:divBdr>
                <w:top w:val="none" w:sz="0" w:space="0" w:color="auto"/>
                <w:left w:val="none" w:sz="0" w:space="0" w:color="auto"/>
                <w:bottom w:val="none" w:sz="0" w:space="0" w:color="auto"/>
                <w:right w:val="none" w:sz="0" w:space="0" w:color="auto"/>
              </w:divBdr>
            </w:div>
            <w:div w:id="1569925504">
              <w:marLeft w:val="0"/>
              <w:marRight w:val="0"/>
              <w:marTop w:val="0"/>
              <w:marBottom w:val="0"/>
              <w:divBdr>
                <w:top w:val="none" w:sz="0" w:space="0" w:color="auto"/>
                <w:left w:val="none" w:sz="0" w:space="0" w:color="auto"/>
                <w:bottom w:val="none" w:sz="0" w:space="0" w:color="auto"/>
                <w:right w:val="none" w:sz="0" w:space="0" w:color="auto"/>
              </w:divBdr>
            </w:div>
          </w:divsChild>
        </w:div>
        <w:div w:id="1077441951">
          <w:marLeft w:val="0"/>
          <w:marRight w:val="0"/>
          <w:marTop w:val="0"/>
          <w:marBottom w:val="0"/>
          <w:divBdr>
            <w:top w:val="none" w:sz="0" w:space="0" w:color="auto"/>
            <w:left w:val="none" w:sz="0" w:space="0" w:color="auto"/>
            <w:bottom w:val="none" w:sz="0" w:space="0" w:color="auto"/>
            <w:right w:val="none" w:sz="0" w:space="0" w:color="auto"/>
          </w:divBdr>
          <w:divsChild>
            <w:div w:id="259340104">
              <w:marLeft w:val="0"/>
              <w:marRight w:val="0"/>
              <w:marTop w:val="0"/>
              <w:marBottom w:val="0"/>
              <w:divBdr>
                <w:top w:val="none" w:sz="0" w:space="0" w:color="auto"/>
                <w:left w:val="none" w:sz="0" w:space="0" w:color="auto"/>
                <w:bottom w:val="none" w:sz="0" w:space="0" w:color="auto"/>
                <w:right w:val="none" w:sz="0" w:space="0" w:color="auto"/>
              </w:divBdr>
            </w:div>
            <w:div w:id="1406223650">
              <w:marLeft w:val="0"/>
              <w:marRight w:val="0"/>
              <w:marTop w:val="0"/>
              <w:marBottom w:val="0"/>
              <w:divBdr>
                <w:top w:val="none" w:sz="0" w:space="0" w:color="auto"/>
                <w:left w:val="none" w:sz="0" w:space="0" w:color="auto"/>
                <w:bottom w:val="none" w:sz="0" w:space="0" w:color="auto"/>
                <w:right w:val="none" w:sz="0" w:space="0" w:color="auto"/>
              </w:divBdr>
            </w:div>
            <w:div w:id="1394310864">
              <w:marLeft w:val="0"/>
              <w:marRight w:val="0"/>
              <w:marTop w:val="0"/>
              <w:marBottom w:val="0"/>
              <w:divBdr>
                <w:top w:val="none" w:sz="0" w:space="0" w:color="auto"/>
                <w:left w:val="none" w:sz="0" w:space="0" w:color="auto"/>
                <w:bottom w:val="none" w:sz="0" w:space="0" w:color="auto"/>
                <w:right w:val="none" w:sz="0" w:space="0" w:color="auto"/>
              </w:divBdr>
            </w:div>
            <w:div w:id="622879896">
              <w:marLeft w:val="0"/>
              <w:marRight w:val="0"/>
              <w:marTop w:val="0"/>
              <w:marBottom w:val="0"/>
              <w:divBdr>
                <w:top w:val="none" w:sz="0" w:space="0" w:color="auto"/>
                <w:left w:val="none" w:sz="0" w:space="0" w:color="auto"/>
                <w:bottom w:val="none" w:sz="0" w:space="0" w:color="auto"/>
                <w:right w:val="none" w:sz="0" w:space="0" w:color="auto"/>
              </w:divBdr>
            </w:div>
            <w:div w:id="934021612">
              <w:marLeft w:val="0"/>
              <w:marRight w:val="0"/>
              <w:marTop w:val="0"/>
              <w:marBottom w:val="0"/>
              <w:divBdr>
                <w:top w:val="none" w:sz="0" w:space="0" w:color="auto"/>
                <w:left w:val="none" w:sz="0" w:space="0" w:color="auto"/>
                <w:bottom w:val="none" w:sz="0" w:space="0" w:color="auto"/>
                <w:right w:val="none" w:sz="0" w:space="0" w:color="auto"/>
              </w:divBdr>
            </w:div>
          </w:divsChild>
        </w:div>
        <w:div w:id="1728533902">
          <w:marLeft w:val="0"/>
          <w:marRight w:val="0"/>
          <w:marTop w:val="0"/>
          <w:marBottom w:val="0"/>
          <w:divBdr>
            <w:top w:val="none" w:sz="0" w:space="0" w:color="auto"/>
            <w:left w:val="none" w:sz="0" w:space="0" w:color="auto"/>
            <w:bottom w:val="none" w:sz="0" w:space="0" w:color="auto"/>
            <w:right w:val="none" w:sz="0" w:space="0" w:color="auto"/>
          </w:divBdr>
          <w:divsChild>
            <w:div w:id="213011418">
              <w:marLeft w:val="0"/>
              <w:marRight w:val="0"/>
              <w:marTop w:val="0"/>
              <w:marBottom w:val="0"/>
              <w:divBdr>
                <w:top w:val="none" w:sz="0" w:space="0" w:color="auto"/>
                <w:left w:val="none" w:sz="0" w:space="0" w:color="auto"/>
                <w:bottom w:val="none" w:sz="0" w:space="0" w:color="auto"/>
                <w:right w:val="none" w:sz="0" w:space="0" w:color="auto"/>
              </w:divBdr>
            </w:div>
            <w:div w:id="360401069">
              <w:marLeft w:val="0"/>
              <w:marRight w:val="0"/>
              <w:marTop w:val="0"/>
              <w:marBottom w:val="0"/>
              <w:divBdr>
                <w:top w:val="none" w:sz="0" w:space="0" w:color="auto"/>
                <w:left w:val="none" w:sz="0" w:space="0" w:color="auto"/>
                <w:bottom w:val="none" w:sz="0" w:space="0" w:color="auto"/>
                <w:right w:val="none" w:sz="0" w:space="0" w:color="auto"/>
              </w:divBdr>
            </w:div>
            <w:div w:id="902834160">
              <w:marLeft w:val="0"/>
              <w:marRight w:val="0"/>
              <w:marTop w:val="0"/>
              <w:marBottom w:val="0"/>
              <w:divBdr>
                <w:top w:val="none" w:sz="0" w:space="0" w:color="auto"/>
                <w:left w:val="none" w:sz="0" w:space="0" w:color="auto"/>
                <w:bottom w:val="none" w:sz="0" w:space="0" w:color="auto"/>
                <w:right w:val="none" w:sz="0" w:space="0" w:color="auto"/>
              </w:divBdr>
            </w:div>
            <w:div w:id="948008577">
              <w:marLeft w:val="0"/>
              <w:marRight w:val="0"/>
              <w:marTop w:val="0"/>
              <w:marBottom w:val="0"/>
              <w:divBdr>
                <w:top w:val="none" w:sz="0" w:space="0" w:color="auto"/>
                <w:left w:val="none" w:sz="0" w:space="0" w:color="auto"/>
                <w:bottom w:val="none" w:sz="0" w:space="0" w:color="auto"/>
                <w:right w:val="none" w:sz="0" w:space="0" w:color="auto"/>
              </w:divBdr>
            </w:div>
            <w:div w:id="13380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5730">
      <w:bodyDiv w:val="1"/>
      <w:marLeft w:val="0"/>
      <w:marRight w:val="0"/>
      <w:marTop w:val="0"/>
      <w:marBottom w:val="0"/>
      <w:divBdr>
        <w:top w:val="none" w:sz="0" w:space="0" w:color="auto"/>
        <w:left w:val="none" w:sz="0" w:space="0" w:color="auto"/>
        <w:bottom w:val="none" w:sz="0" w:space="0" w:color="auto"/>
        <w:right w:val="none" w:sz="0" w:space="0" w:color="auto"/>
      </w:divBdr>
      <w:divsChild>
        <w:div w:id="929890886">
          <w:marLeft w:val="0"/>
          <w:marRight w:val="0"/>
          <w:marTop w:val="0"/>
          <w:marBottom w:val="0"/>
          <w:divBdr>
            <w:top w:val="none" w:sz="0" w:space="0" w:color="auto"/>
            <w:left w:val="none" w:sz="0" w:space="0" w:color="auto"/>
            <w:bottom w:val="none" w:sz="0" w:space="0" w:color="auto"/>
            <w:right w:val="none" w:sz="0" w:space="0" w:color="auto"/>
          </w:divBdr>
          <w:divsChild>
            <w:div w:id="1394966417">
              <w:marLeft w:val="0"/>
              <w:marRight w:val="0"/>
              <w:marTop w:val="0"/>
              <w:marBottom w:val="0"/>
              <w:divBdr>
                <w:top w:val="none" w:sz="0" w:space="0" w:color="auto"/>
                <w:left w:val="none" w:sz="0" w:space="0" w:color="auto"/>
                <w:bottom w:val="none" w:sz="0" w:space="0" w:color="auto"/>
                <w:right w:val="none" w:sz="0" w:space="0" w:color="auto"/>
              </w:divBdr>
            </w:div>
            <w:div w:id="295918085">
              <w:marLeft w:val="0"/>
              <w:marRight w:val="0"/>
              <w:marTop w:val="0"/>
              <w:marBottom w:val="0"/>
              <w:divBdr>
                <w:top w:val="none" w:sz="0" w:space="0" w:color="auto"/>
                <w:left w:val="none" w:sz="0" w:space="0" w:color="auto"/>
                <w:bottom w:val="none" w:sz="0" w:space="0" w:color="auto"/>
                <w:right w:val="none" w:sz="0" w:space="0" w:color="auto"/>
              </w:divBdr>
            </w:div>
            <w:div w:id="159734962">
              <w:marLeft w:val="0"/>
              <w:marRight w:val="0"/>
              <w:marTop w:val="0"/>
              <w:marBottom w:val="0"/>
              <w:divBdr>
                <w:top w:val="none" w:sz="0" w:space="0" w:color="auto"/>
                <w:left w:val="none" w:sz="0" w:space="0" w:color="auto"/>
                <w:bottom w:val="none" w:sz="0" w:space="0" w:color="auto"/>
                <w:right w:val="none" w:sz="0" w:space="0" w:color="auto"/>
              </w:divBdr>
            </w:div>
            <w:div w:id="1042100476">
              <w:marLeft w:val="0"/>
              <w:marRight w:val="0"/>
              <w:marTop w:val="0"/>
              <w:marBottom w:val="0"/>
              <w:divBdr>
                <w:top w:val="none" w:sz="0" w:space="0" w:color="auto"/>
                <w:left w:val="none" w:sz="0" w:space="0" w:color="auto"/>
                <w:bottom w:val="none" w:sz="0" w:space="0" w:color="auto"/>
                <w:right w:val="none" w:sz="0" w:space="0" w:color="auto"/>
              </w:divBdr>
            </w:div>
          </w:divsChild>
        </w:div>
        <w:div w:id="2006738303">
          <w:marLeft w:val="0"/>
          <w:marRight w:val="0"/>
          <w:marTop w:val="0"/>
          <w:marBottom w:val="0"/>
          <w:divBdr>
            <w:top w:val="none" w:sz="0" w:space="0" w:color="auto"/>
            <w:left w:val="none" w:sz="0" w:space="0" w:color="auto"/>
            <w:bottom w:val="none" w:sz="0" w:space="0" w:color="auto"/>
            <w:right w:val="none" w:sz="0" w:space="0" w:color="auto"/>
          </w:divBdr>
          <w:divsChild>
            <w:div w:id="1270620482">
              <w:marLeft w:val="0"/>
              <w:marRight w:val="0"/>
              <w:marTop w:val="0"/>
              <w:marBottom w:val="0"/>
              <w:divBdr>
                <w:top w:val="none" w:sz="0" w:space="0" w:color="auto"/>
                <w:left w:val="none" w:sz="0" w:space="0" w:color="auto"/>
                <w:bottom w:val="none" w:sz="0" w:space="0" w:color="auto"/>
                <w:right w:val="none" w:sz="0" w:space="0" w:color="auto"/>
              </w:divBdr>
            </w:div>
            <w:div w:id="1804736252">
              <w:marLeft w:val="0"/>
              <w:marRight w:val="0"/>
              <w:marTop w:val="0"/>
              <w:marBottom w:val="0"/>
              <w:divBdr>
                <w:top w:val="none" w:sz="0" w:space="0" w:color="auto"/>
                <w:left w:val="none" w:sz="0" w:space="0" w:color="auto"/>
                <w:bottom w:val="none" w:sz="0" w:space="0" w:color="auto"/>
                <w:right w:val="none" w:sz="0" w:space="0" w:color="auto"/>
              </w:divBdr>
            </w:div>
            <w:div w:id="1094352274">
              <w:marLeft w:val="0"/>
              <w:marRight w:val="0"/>
              <w:marTop w:val="0"/>
              <w:marBottom w:val="0"/>
              <w:divBdr>
                <w:top w:val="none" w:sz="0" w:space="0" w:color="auto"/>
                <w:left w:val="none" w:sz="0" w:space="0" w:color="auto"/>
                <w:bottom w:val="none" w:sz="0" w:space="0" w:color="auto"/>
                <w:right w:val="none" w:sz="0" w:space="0" w:color="auto"/>
              </w:divBdr>
            </w:div>
            <w:div w:id="1851681215">
              <w:marLeft w:val="0"/>
              <w:marRight w:val="0"/>
              <w:marTop w:val="0"/>
              <w:marBottom w:val="0"/>
              <w:divBdr>
                <w:top w:val="none" w:sz="0" w:space="0" w:color="auto"/>
                <w:left w:val="none" w:sz="0" w:space="0" w:color="auto"/>
                <w:bottom w:val="none" w:sz="0" w:space="0" w:color="auto"/>
                <w:right w:val="none" w:sz="0" w:space="0" w:color="auto"/>
              </w:divBdr>
            </w:div>
          </w:divsChild>
        </w:div>
        <w:div w:id="837040797">
          <w:marLeft w:val="0"/>
          <w:marRight w:val="0"/>
          <w:marTop w:val="0"/>
          <w:marBottom w:val="0"/>
          <w:divBdr>
            <w:top w:val="none" w:sz="0" w:space="0" w:color="auto"/>
            <w:left w:val="none" w:sz="0" w:space="0" w:color="auto"/>
            <w:bottom w:val="none" w:sz="0" w:space="0" w:color="auto"/>
            <w:right w:val="none" w:sz="0" w:space="0" w:color="auto"/>
          </w:divBdr>
          <w:divsChild>
            <w:div w:id="1605109551">
              <w:marLeft w:val="0"/>
              <w:marRight w:val="0"/>
              <w:marTop w:val="0"/>
              <w:marBottom w:val="0"/>
              <w:divBdr>
                <w:top w:val="none" w:sz="0" w:space="0" w:color="auto"/>
                <w:left w:val="none" w:sz="0" w:space="0" w:color="auto"/>
                <w:bottom w:val="none" w:sz="0" w:space="0" w:color="auto"/>
                <w:right w:val="none" w:sz="0" w:space="0" w:color="auto"/>
              </w:divBdr>
            </w:div>
            <w:div w:id="584648054">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 w:id="332072885">
              <w:marLeft w:val="0"/>
              <w:marRight w:val="0"/>
              <w:marTop w:val="0"/>
              <w:marBottom w:val="0"/>
              <w:divBdr>
                <w:top w:val="none" w:sz="0" w:space="0" w:color="auto"/>
                <w:left w:val="none" w:sz="0" w:space="0" w:color="auto"/>
                <w:bottom w:val="none" w:sz="0" w:space="0" w:color="auto"/>
                <w:right w:val="none" w:sz="0" w:space="0" w:color="auto"/>
              </w:divBdr>
            </w:div>
            <w:div w:id="838152557">
              <w:marLeft w:val="0"/>
              <w:marRight w:val="0"/>
              <w:marTop w:val="0"/>
              <w:marBottom w:val="0"/>
              <w:divBdr>
                <w:top w:val="none" w:sz="0" w:space="0" w:color="auto"/>
                <w:left w:val="none" w:sz="0" w:space="0" w:color="auto"/>
                <w:bottom w:val="none" w:sz="0" w:space="0" w:color="auto"/>
                <w:right w:val="none" w:sz="0" w:space="0" w:color="auto"/>
              </w:divBdr>
            </w:div>
          </w:divsChild>
        </w:div>
        <w:div w:id="751195020">
          <w:marLeft w:val="0"/>
          <w:marRight w:val="0"/>
          <w:marTop w:val="0"/>
          <w:marBottom w:val="0"/>
          <w:divBdr>
            <w:top w:val="none" w:sz="0" w:space="0" w:color="auto"/>
            <w:left w:val="none" w:sz="0" w:space="0" w:color="auto"/>
            <w:bottom w:val="none" w:sz="0" w:space="0" w:color="auto"/>
            <w:right w:val="none" w:sz="0" w:space="0" w:color="auto"/>
          </w:divBdr>
          <w:divsChild>
            <w:div w:id="839123027">
              <w:marLeft w:val="0"/>
              <w:marRight w:val="0"/>
              <w:marTop w:val="0"/>
              <w:marBottom w:val="0"/>
              <w:divBdr>
                <w:top w:val="none" w:sz="0" w:space="0" w:color="auto"/>
                <w:left w:val="none" w:sz="0" w:space="0" w:color="auto"/>
                <w:bottom w:val="none" w:sz="0" w:space="0" w:color="auto"/>
                <w:right w:val="none" w:sz="0" w:space="0" w:color="auto"/>
              </w:divBdr>
            </w:div>
            <w:div w:id="2009598694">
              <w:marLeft w:val="0"/>
              <w:marRight w:val="0"/>
              <w:marTop w:val="0"/>
              <w:marBottom w:val="0"/>
              <w:divBdr>
                <w:top w:val="none" w:sz="0" w:space="0" w:color="auto"/>
                <w:left w:val="none" w:sz="0" w:space="0" w:color="auto"/>
                <w:bottom w:val="none" w:sz="0" w:space="0" w:color="auto"/>
                <w:right w:val="none" w:sz="0" w:space="0" w:color="auto"/>
              </w:divBdr>
            </w:div>
            <w:div w:id="836572894">
              <w:marLeft w:val="0"/>
              <w:marRight w:val="0"/>
              <w:marTop w:val="0"/>
              <w:marBottom w:val="0"/>
              <w:divBdr>
                <w:top w:val="none" w:sz="0" w:space="0" w:color="auto"/>
                <w:left w:val="none" w:sz="0" w:space="0" w:color="auto"/>
                <w:bottom w:val="none" w:sz="0" w:space="0" w:color="auto"/>
                <w:right w:val="none" w:sz="0" w:space="0" w:color="auto"/>
              </w:divBdr>
            </w:div>
            <w:div w:id="1261714989">
              <w:marLeft w:val="0"/>
              <w:marRight w:val="0"/>
              <w:marTop w:val="0"/>
              <w:marBottom w:val="0"/>
              <w:divBdr>
                <w:top w:val="none" w:sz="0" w:space="0" w:color="auto"/>
                <w:left w:val="none" w:sz="0" w:space="0" w:color="auto"/>
                <w:bottom w:val="none" w:sz="0" w:space="0" w:color="auto"/>
                <w:right w:val="none" w:sz="0" w:space="0" w:color="auto"/>
              </w:divBdr>
            </w:div>
            <w:div w:id="1481655534">
              <w:marLeft w:val="0"/>
              <w:marRight w:val="0"/>
              <w:marTop w:val="0"/>
              <w:marBottom w:val="0"/>
              <w:divBdr>
                <w:top w:val="none" w:sz="0" w:space="0" w:color="auto"/>
                <w:left w:val="none" w:sz="0" w:space="0" w:color="auto"/>
                <w:bottom w:val="none" w:sz="0" w:space="0" w:color="auto"/>
                <w:right w:val="none" w:sz="0" w:space="0" w:color="auto"/>
              </w:divBdr>
            </w:div>
            <w:div w:id="1840459971">
              <w:marLeft w:val="0"/>
              <w:marRight w:val="0"/>
              <w:marTop w:val="0"/>
              <w:marBottom w:val="0"/>
              <w:divBdr>
                <w:top w:val="none" w:sz="0" w:space="0" w:color="auto"/>
                <w:left w:val="none" w:sz="0" w:space="0" w:color="auto"/>
                <w:bottom w:val="none" w:sz="0" w:space="0" w:color="auto"/>
                <w:right w:val="none" w:sz="0" w:space="0" w:color="auto"/>
              </w:divBdr>
            </w:div>
          </w:divsChild>
        </w:div>
        <w:div w:id="95518094">
          <w:marLeft w:val="0"/>
          <w:marRight w:val="0"/>
          <w:marTop w:val="0"/>
          <w:marBottom w:val="0"/>
          <w:divBdr>
            <w:top w:val="none" w:sz="0" w:space="0" w:color="auto"/>
            <w:left w:val="none" w:sz="0" w:space="0" w:color="auto"/>
            <w:bottom w:val="none" w:sz="0" w:space="0" w:color="auto"/>
            <w:right w:val="none" w:sz="0" w:space="0" w:color="auto"/>
          </w:divBdr>
          <w:divsChild>
            <w:div w:id="1219972277">
              <w:marLeft w:val="0"/>
              <w:marRight w:val="0"/>
              <w:marTop w:val="0"/>
              <w:marBottom w:val="0"/>
              <w:divBdr>
                <w:top w:val="none" w:sz="0" w:space="0" w:color="auto"/>
                <w:left w:val="none" w:sz="0" w:space="0" w:color="auto"/>
                <w:bottom w:val="none" w:sz="0" w:space="0" w:color="auto"/>
                <w:right w:val="none" w:sz="0" w:space="0" w:color="auto"/>
              </w:divBdr>
            </w:div>
            <w:div w:id="1515729294">
              <w:marLeft w:val="0"/>
              <w:marRight w:val="0"/>
              <w:marTop w:val="0"/>
              <w:marBottom w:val="0"/>
              <w:divBdr>
                <w:top w:val="none" w:sz="0" w:space="0" w:color="auto"/>
                <w:left w:val="none" w:sz="0" w:space="0" w:color="auto"/>
                <w:bottom w:val="none" w:sz="0" w:space="0" w:color="auto"/>
                <w:right w:val="none" w:sz="0" w:space="0" w:color="auto"/>
              </w:divBdr>
            </w:div>
            <w:div w:id="797604881">
              <w:marLeft w:val="0"/>
              <w:marRight w:val="0"/>
              <w:marTop w:val="0"/>
              <w:marBottom w:val="0"/>
              <w:divBdr>
                <w:top w:val="none" w:sz="0" w:space="0" w:color="auto"/>
                <w:left w:val="none" w:sz="0" w:space="0" w:color="auto"/>
                <w:bottom w:val="none" w:sz="0" w:space="0" w:color="auto"/>
                <w:right w:val="none" w:sz="0" w:space="0" w:color="auto"/>
              </w:divBdr>
            </w:div>
            <w:div w:id="1231575290">
              <w:marLeft w:val="0"/>
              <w:marRight w:val="0"/>
              <w:marTop w:val="0"/>
              <w:marBottom w:val="0"/>
              <w:divBdr>
                <w:top w:val="none" w:sz="0" w:space="0" w:color="auto"/>
                <w:left w:val="none" w:sz="0" w:space="0" w:color="auto"/>
                <w:bottom w:val="none" w:sz="0" w:space="0" w:color="auto"/>
                <w:right w:val="none" w:sz="0" w:space="0" w:color="auto"/>
              </w:divBdr>
            </w:div>
            <w:div w:id="56559246">
              <w:marLeft w:val="0"/>
              <w:marRight w:val="0"/>
              <w:marTop w:val="0"/>
              <w:marBottom w:val="0"/>
              <w:divBdr>
                <w:top w:val="none" w:sz="0" w:space="0" w:color="auto"/>
                <w:left w:val="none" w:sz="0" w:space="0" w:color="auto"/>
                <w:bottom w:val="none" w:sz="0" w:space="0" w:color="auto"/>
                <w:right w:val="none" w:sz="0" w:space="0" w:color="auto"/>
              </w:divBdr>
            </w:div>
          </w:divsChild>
        </w:div>
        <w:div w:id="1147630839">
          <w:marLeft w:val="0"/>
          <w:marRight w:val="0"/>
          <w:marTop w:val="0"/>
          <w:marBottom w:val="0"/>
          <w:divBdr>
            <w:top w:val="none" w:sz="0" w:space="0" w:color="auto"/>
            <w:left w:val="none" w:sz="0" w:space="0" w:color="auto"/>
            <w:bottom w:val="none" w:sz="0" w:space="0" w:color="auto"/>
            <w:right w:val="none" w:sz="0" w:space="0" w:color="auto"/>
          </w:divBdr>
          <w:divsChild>
            <w:div w:id="1412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534">
      <w:bodyDiv w:val="1"/>
      <w:marLeft w:val="0"/>
      <w:marRight w:val="0"/>
      <w:marTop w:val="0"/>
      <w:marBottom w:val="0"/>
      <w:divBdr>
        <w:top w:val="none" w:sz="0" w:space="0" w:color="auto"/>
        <w:left w:val="none" w:sz="0" w:space="0" w:color="auto"/>
        <w:bottom w:val="none" w:sz="0" w:space="0" w:color="auto"/>
        <w:right w:val="none" w:sz="0" w:space="0" w:color="auto"/>
      </w:divBdr>
    </w:div>
    <w:div w:id="1419642821">
      <w:bodyDiv w:val="1"/>
      <w:marLeft w:val="0"/>
      <w:marRight w:val="0"/>
      <w:marTop w:val="0"/>
      <w:marBottom w:val="0"/>
      <w:divBdr>
        <w:top w:val="none" w:sz="0" w:space="0" w:color="auto"/>
        <w:left w:val="none" w:sz="0" w:space="0" w:color="auto"/>
        <w:bottom w:val="none" w:sz="0" w:space="0" w:color="auto"/>
        <w:right w:val="none" w:sz="0" w:space="0" w:color="auto"/>
      </w:divBdr>
    </w:div>
    <w:div w:id="1429110780">
      <w:bodyDiv w:val="1"/>
      <w:marLeft w:val="0"/>
      <w:marRight w:val="0"/>
      <w:marTop w:val="0"/>
      <w:marBottom w:val="0"/>
      <w:divBdr>
        <w:top w:val="none" w:sz="0" w:space="0" w:color="auto"/>
        <w:left w:val="none" w:sz="0" w:space="0" w:color="auto"/>
        <w:bottom w:val="none" w:sz="0" w:space="0" w:color="auto"/>
        <w:right w:val="none" w:sz="0" w:space="0" w:color="auto"/>
      </w:divBdr>
    </w:div>
    <w:div w:id="1503592648">
      <w:bodyDiv w:val="1"/>
      <w:marLeft w:val="0"/>
      <w:marRight w:val="0"/>
      <w:marTop w:val="0"/>
      <w:marBottom w:val="0"/>
      <w:divBdr>
        <w:top w:val="none" w:sz="0" w:space="0" w:color="auto"/>
        <w:left w:val="none" w:sz="0" w:space="0" w:color="auto"/>
        <w:bottom w:val="none" w:sz="0" w:space="0" w:color="auto"/>
        <w:right w:val="none" w:sz="0" w:space="0" w:color="auto"/>
      </w:divBdr>
      <w:divsChild>
        <w:div w:id="1526753270">
          <w:marLeft w:val="0"/>
          <w:marRight w:val="0"/>
          <w:marTop w:val="0"/>
          <w:marBottom w:val="0"/>
          <w:divBdr>
            <w:top w:val="none" w:sz="0" w:space="0" w:color="auto"/>
            <w:left w:val="none" w:sz="0" w:space="0" w:color="auto"/>
            <w:bottom w:val="none" w:sz="0" w:space="0" w:color="auto"/>
            <w:right w:val="none" w:sz="0" w:space="0" w:color="auto"/>
          </w:divBdr>
        </w:div>
        <w:div w:id="1777288802">
          <w:marLeft w:val="0"/>
          <w:marRight w:val="0"/>
          <w:marTop w:val="0"/>
          <w:marBottom w:val="0"/>
          <w:divBdr>
            <w:top w:val="none" w:sz="0" w:space="0" w:color="auto"/>
            <w:left w:val="none" w:sz="0" w:space="0" w:color="auto"/>
            <w:bottom w:val="none" w:sz="0" w:space="0" w:color="auto"/>
            <w:right w:val="none" w:sz="0" w:space="0" w:color="auto"/>
          </w:divBdr>
        </w:div>
        <w:div w:id="786579990">
          <w:marLeft w:val="0"/>
          <w:marRight w:val="0"/>
          <w:marTop w:val="0"/>
          <w:marBottom w:val="0"/>
          <w:divBdr>
            <w:top w:val="none" w:sz="0" w:space="0" w:color="auto"/>
            <w:left w:val="none" w:sz="0" w:space="0" w:color="auto"/>
            <w:bottom w:val="none" w:sz="0" w:space="0" w:color="auto"/>
            <w:right w:val="none" w:sz="0" w:space="0" w:color="auto"/>
          </w:divBdr>
        </w:div>
        <w:div w:id="1451316909">
          <w:marLeft w:val="0"/>
          <w:marRight w:val="0"/>
          <w:marTop w:val="0"/>
          <w:marBottom w:val="0"/>
          <w:divBdr>
            <w:top w:val="none" w:sz="0" w:space="0" w:color="auto"/>
            <w:left w:val="none" w:sz="0" w:space="0" w:color="auto"/>
            <w:bottom w:val="none" w:sz="0" w:space="0" w:color="auto"/>
            <w:right w:val="none" w:sz="0" w:space="0" w:color="auto"/>
          </w:divBdr>
        </w:div>
      </w:divsChild>
    </w:div>
    <w:div w:id="1631090855">
      <w:bodyDiv w:val="1"/>
      <w:marLeft w:val="0"/>
      <w:marRight w:val="0"/>
      <w:marTop w:val="0"/>
      <w:marBottom w:val="0"/>
      <w:divBdr>
        <w:top w:val="none" w:sz="0" w:space="0" w:color="auto"/>
        <w:left w:val="none" w:sz="0" w:space="0" w:color="auto"/>
        <w:bottom w:val="none" w:sz="0" w:space="0" w:color="auto"/>
        <w:right w:val="none" w:sz="0" w:space="0" w:color="auto"/>
      </w:divBdr>
      <w:divsChild>
        <w:div w:id="1677806114">
          <w:marLeft w:val="0"/>
          <w:marRight w:val="0"/>
          <w:marTop w:val="0"/>
          <w:marBottom w:val="0"/>
          <w:divBdr>
            <w:top w:val="none" w:sz="0" w:space="0" w:color="auto"/>
            <w:left w:val="none" w:sz="0" w:space="0" w:color="auto"/>
            <w:bottom w:val="none" w:sz="0" w:space="0" w:color="auto"/>
            <w:right w:val="none" w:sz="0" w:space="0" w:color="auto"/>
          </w:divBdr>
        </w:div>
        <w:div w:id="1936161499">
          <w:marLeft w:val="0"/>
          <w:marRight w:val="0"/>
          <w:marTop w:val="0"/>
          <w:marBottom w:val="0"/>
          <w:divBdr>
            <w:top w:val="none" w:sz="0" w:space="0" w:color="auto"/>
            <w:left w:val="none" w:sz="0" w:space="0" w:color="auto"/>
            <w:bottom w:val="none" w:sz="0" w:space="0" w:color="auto"/>
            <w:right w:val="none" w:sz="0" w:space="0" w:color="auto"/>
          </w:divBdr>
          <w:divsChild>
            <w:div w:id="317273046">
              <w:marLeft w:val="0"/>
              <w:marRight w:val="0"/>
              <w:marTop w:val="0"/>
              <w:marBottom w:val="0"/>
              <w:divBdr>
                <w:top w:val="none" w:sz="0" w:space="0" w:color="auto"/>
                <w:left w:val="none" w:sz="0" w:space="0" w:color="auto"/>
                <w:bottom w:val="none" w:sz="0" w:space="0" w:color="auto"/>
                <w:right w:val="none" w:sz="0" w:space="0" w:color="auto"/>
              </w:divBdr>
            </w:div>
            <w:div w:id="899093714">
              <w:marLeft w:val="0"/>
              <w:marRight w:val="0"/>
              <w:marTop w:val="0"/>
              <w:marBottom w:val="0"/>
              <w:divBdr>
                <w:top w:val="none" w:sz="0" w:space="0" w:color="auto"/>
                <w:left w:val="none" w:sz="0" w:space="0" w:color="auto"/>
                <w:bottom w:val="none" w:sz="0" w:space="0" w:color="auto"/>
                <w:right w:val="none" w:sz="0" w:space="0" w:color="auto"/>
              </w:divBdr>
            </w:div>
            <w:div w:id="953099781">
              <w:marLeft w:val="0"/>
              <w:marRight w:val="0"/>
              <w:marTop w:val="0"/>
              <w:marBottom w:val="0"/>
              <w:divBdr>
                <w:top w:val="none" w:sz="0" w:space="0" w:color="auto"/>
                <w:left w:val="none" w:sz="0" w:space="0" w:color="auto"/>
                <w:bottom w:val="none" w:sz="0" w:space="0" w:color="auto"/>
                <w:right w:val="none" w:sz="0" w:space="0" w:color="auto"/>
              </w:divBdr>
            </w:div>
            <w:div w:id="240337063">
              <w:marLeft w:val="0"/>
              <w:marRight w:val="0"/>
              <w:marTop w:val="0"/>
              <w:marBottom w:val="0"/>
              <w:divBdr>
                <w:top w:val="none" w:sz="0" w:space="0" w:color="auto"/>
                <w:left w:val="none" w:sz="0" w:space="0" w:color="auto"/>
                <w:bottom w:val="none" w:sz="0" w:space="0" w:color="auto"/>
                <w:right w:val="none" w:sz="0" w:space="0" w:color="auto"/>
              </w:divBdr>
            </w:div>
          </w:divsChild>
        </w:div>
        <w:div w:id="1075515954">
          <w:marLeft w:val="0"/>
          <w:marRight w:val="0"/>
          <w:marTop w:val="0"/>
          <w:marBottom w:val="0"/>
          <w:divBdr>
            <w:top w:val="none" w:sz="0" w:space="0" w:color="auto"/>
            <w:left w:val="none" w:sz="0" w:space="0" w:color="auto"/>
            <w:bottom w:val="none" w:sz="0" w:space="0" w:color="auto"/>
            <w:right w:val="none" w:sz="0" w:space="0" w:color="auto"/>
          </w:divBdr>
          <w:divsChild>
            <w:div w:id="1079399907">
              <w:marLeft w:val="0"/>
              <w:marRight w:val="0"/>
              <w:marTop w:val="0"/>
              <w:marBottom w:val="0"/>
              <w:divBdr>
                <w:top w:val="none" w:sz="0" w:space="0" w:color="auto"/>
                <w:left w:val="none" w:sz="0" w:space="0" w:color="auto"/>
                <w:bottom w:val="none" w:sz="0" w:space="0" w:color="auto"/>
                <w:right w:val="none" w:sz="0" w:space="0" w:color="auto"/>
              </w:divBdr>
            </w:div>
            <w:div w:id="112748607">
              <w:marLeft w:val="0"/>
              <w:marRight w:val="0"/>
              <w:marTop w:val="0"/>
              <w:marBottom w:val="0"/>
              <w:divBdr>
                <w:top w:val="none" w:sz="0" w:space="0" w:color="auto"/>
                <w:left w:val="none" w:sz="0" w:space="0" w:color="auto"/>
                <w:bottom w:val="none" w:sz="0" w:space="0" w:color="auto"/>
                <w:right w:val="none" w:sz="0" w:space="0" w:color="auto"/>
              </w:divBdr>
            </w:div>
            <w:div w:id="1924025675">
              <w:marLeft w:val="0"/>
              <w:marRight w:val="0"/>
              <w:marTop w:val="0"/>
              <w:marBottom w:val="0"/>
              <w:divBdr>
                <w:top w:val="none" w:sz="0" w:space="0" w:color="auto"/>
                <w:left w:val="none" w:sz="0" w:space="0" w:color="auto"/>
                <w:bottom w:val="none" w:sz="0" w:space="0" w:color="auto"/>
                <w:right w:val="none" w:sz="0" w:space="0" w:color="auto"/>
              </w:divBdr>
            </w:div>
            <w:div w:id="1376002983">
              <w:marLeft w:val="0"/>
              <w:marRight w:val="0"/>
              <w:marTop w:val="0"/>
              <w:marBottom w:val="0"/>
              <w:divBdr>
                <w:top w:val="none" w:sz="0" w:space="0" w:color="auto"/>
                <w:left w:val="none" w:sz="0" w:space="0" w:color="auto"/>
                <w:bottom w:val="none" w:sz="0" w:space="0" w:color="auto"/>
                <w:right w:val="none" w:sz="0" w:space="0" w:color="auto"/>
              </w:divBdr>
            </w:div>
          </w:divsChild>
        </w:div>
        <w:div w:id="1132942305">
          <w:marLeft w:val="0"/>
          <w:marRight w:val="0"/>
          <w:marTop w:val="0"/>
          <w:marBottom w:val="0"/>
          <w:divBdr>
            <w:top w:val="none" w:sz="0" w:space="0" w:color="auto"/>
            <w:left w:val="none" w:sz="0" w:space="0" w:color="auto"/>
            <w:bottom w:val="none" w:sz="0" w:space="0" w:color="auto"/>
            <w:right w:val="none" w:sz="0" w:space="0" w:color="auto"/>
          </w:divBdr>
          <w:divsChild>
            <w:div w:id="532619763">
              <w:marLeft w:val="0"/>
              <w:marRight w:val="0"/>
              <w:marTop w:val="0"/>
              <w:marBottom w:val="0"/>
              <w:divBdr>
                <w:top w:val="none" w:sz="0" w:space="0" w:color="auto"/>
                <w:left w:val="none" w:sz="0" w:space="0" w:color="auto"/>
                <w:bottom w:val="none" w:sz="0" w:space="0" w:color="auto"/>
                <w:right w:val="none" w:sz="0" w:space="0" w:color="auto"/>
              </w:divBdr>
            </w:div>
            <w:div w:id="138155937">
              <w:marLeft w:val="0"/>
              <w:marRight w:val="0"/>
              <w:marTop w:val="0"/>
              <w:marBottom w:val="0"/>
              <w:divBdr>
                <w:top w:val="none" w:sz="0" w:space="0" w:color="auto"/>
                <w:left w:val="none" w:sz="0" w:space="0" w:color="auto"/>
                <w:bottom w:val="none" w:sz="0" w:space="0" w:color="auto"/>
                <w:right w:val="none" w:sz="0" w:space="0" w:color="auto"/>
              </w:divBdr>
            </w:div>
            <w:div w:id="463734620">
              <w:marLeft w:val="0"/>
              <w:marRight w:val="0"/>
              <w:marTop w:val="0"/>
              <w:marBottom w:val="0"/>
              <w:divBdr>
                <w:top w:val="none" w:sz="0" w:space="0" w:color="auto"/>
                <w:left w:val="none" w:sz="0" w:space="0" w:color="auto"/>
                <w:bottom w:val="none" w:sz="0" w:space="0" w:color="auto"/>
                <w:right w:val="none" w:sz="0" w:space="0" w:color="auto"/>
              </w:divBdr>
            </w:div>
            <w:div w:id="1886335009">
              <w:marLeft w:val="0"/>
              <w:marRight w:val="0"/>
              <w:marTop w:val="0"/>
              <w:marBottom w:val="0"/>
              <w:divBdr>
                <w:top w:val="none" w:sz="0" w:space="0" w:color="auto"/>
                <w:left w:val="none" w:sz="0" w:space="0" w:color="auto"/>
                <w:bottom w:val="none" w:sz="0" w:space="0" w:color="auto"/>
                <w:right w:val="none" w:sz="0" w:space="0" w:color="auto"/>
              </w:divBdr>
            </w:div>
            <w:div w:id="1946309409">
              <w:marLeft w:val="0"/>
              <w:marRight w:val="0"/>
              <w:marTop w:val="0"/>
              <w:marBottom w:val="0"/>
              <w:divBdr>
                <w:top w:val="none" w:sz="0" w:space="0" w:color="auto"/>
                <w:left w:val="none" w:sz="0" w:space="0" w:color="auto"/>
                <w:bottom w:val="none" w:sz="0" w:space="0" w:color="auto"/>
                <w:right w:val="none" w:sz="0" w:space="0" w:color="auto"/>
              </w:divBdr>
            </w:div>
          </w:divsChild>
        </w:div>
        <w:div w:id="250505410">
          <w:marLeft w:val="0"/>
          <w:marRight w:val="0"/>
          <w:marTop w:val="0"/>
          <w:marBottom w:val="0"/>
          <w:divBdr>
            <w:top w:val="none" w:sz="0" w:space="0" w:color="auto"/>
            <w:left w:val="none" w:sz="0" w:space="0" w:color="auto"/>
            <w:bottom w:val="none" w:sz="0" w:space="0" w:color="auto"/>
            <w:right w:val="none" w:sz="0" w:space="0" w:color="auto"/>
          </w:divBdr>
          <w:divsChild>
            <w:div w:id="86580525">
              <w:marLeft w:val="0"/>
              <w:marRight w:val="0"/>
              <w:marTop w:val="0"/>
              <w:marBottom w:val="0"/>
              <w:divBdr>
                <w:top w:val="none" w:sz="0" w:space="0" w:color="auto"/>
                <w:left w:val="none" w:sz="0" w:space="0" w:color="auto"/>
                <w:bottom w:val="none" w:sz="0" w:space="0" w:color="auto"/>
                <w:right w:val="none" w:sz="0" w:space="0" w:color="auto"/>
              </w:divBdr>
            </w:div>
            <w:div w:id="1290624060">
              <w:marLeft w:val="0"/>
              <w:marRight w:val="0"/>
              <w:marTop w:val="0"/>
              <w:marBottom w:val="0"/>
              <w:divBdr>
                <w:top w:val="none" w:sz="0" w:space="0" w:color="auto"/>
                <w:left w:val="none" w:sz="0" w:space="0" w:color="auto"/>
                <w:bottom w:val="none" w:sz="0" w:space="0" w:color="auto"/>
                <w:right w:val="none" w:sz="0" w:space="0" w:color="auto"/>
              </w:divBdr>
            </w:div>
            <w:div w:id="351958471">
              <w:marLeft w:val="0"/>
              <w:marRight w:val="0"/>
              <w:marTop w:val="0"/>
              <w:marBottom w:val="0"/>
              <w:divBdr>
                <w:top w:val="none" w:sz="0" w:space="0" w:color="auto"/>
                <w:left w:val="none" w:sz="0" w:space="0" w:color="auto"/>
                <w:bottom w:val="none" w:sz="0" w:space="0" w:color="auto"/>
                <w:right w:val="none" w:sz="0" w:space="0" w:color="auto"/>
              </w:divBdr>
            </w:div>
            <w:div w:id="213926936">
              <w:marLeft w:val="0"/>
              <w:marRight w:val="0"/>
              <w:marTop w:val="0"/>
              <w:marBottom w:val="0"/>
              <w:divBdr>
                <w:top w:val="none" w:sz="0" w:space="0" w:color="auto"/>
                <w:left w:val="none" w:sz="0" w:space="0" w:color="auto"/>
                <w:bottom w:val="none" w:sz="0" w:space="0" w:color="auto"/>
                <w:right w:val="none" w:sz="0" w:space="0" w:color="auto"/>
              </w:divBdr>
            </w:div>
            <w:div w:id="1829399300">
              <w:marLeft w:val="0"/>
              <w:marRight w:val="0"/>
              <w:marTop w:val="0"/>
              <w:marBottom w:val="0"/>
              <w:divBdr>
                <w:top w:val="none" w:sz="0" w:space="0" w:color="auto"/>
                <w:left w:val="none" w:sz="0" w:space="0" w:color="auto"/>
                <w:bottom w:val="none" w:sz="0" w:space="0" w:color="auto"/>
                <w:right w:val="none" w:sz="0" w:space="0" w:color="auto"/>
              </w:divBdr>
            </w:div>
          </w:divsChild>
        </w:div>
        <w:div w:id="1947618378">
          <w:marLeft w:val="0"/>
          <w:marRight w:val="0"/>
          <w:marTop w:val="0"/>
          <w:marBottom w:val="0"/>
          <w:divBdr>
            <w:top w:val="none" w:sz="0" w:space="0" w:color="auto"/>
            <w:left w:val="none" w:sz="0" w:space="0" w:color="auto"/>
            <w:bottom w:val="none" w:sz="0" w:space="0" w:color="auto"/>
            <w:right w:val="none" w:sz="0" w:space="0" w:color="auto"/>
          </w:divBdr>
          <w:divsChild>
            <w:div w:id="1912346767">
              <w:marLeft w:val="0"/>
              <w:marRight w:val="0"/>
              <w:marTop w:val="0"/>
              <w:marBottom w:val="0"/>
              <w:divBdr>
                <w:top w:val="none" w:sz="0" w:space="0" w:color="auto"/>
                <w:left w:val="none" w:sz="0" w:space="0" w:color="auto"/>
                <w:bottom w:val="none" w:sz="0" w:space="0" w:color="auto"/>
                <w:right w:val="none" w:sz="0" w:space="0" w:color="auto"/>
              </w:divBdr>
            </w:div>
            <w:div w:id="1053692747">
              <w:marLeft w:val="0"/>
              <w:marRight w:val="0"/>
              <w:marTop w:val="0"/>
              <w:marBottom w:val="0"/>
              <w:divBdr>
                <w:top w:val="none" w:sz="0" w:space="0" w:color="auto"/>
                <w:left w:val="none" w:sz="0" w:space="0" w:color="auto"/>
                <w:bottom w:val="none" w:sz="0" w:space="0" w:color="auto"/>
                <w:right w:val="none" w:sz="0" w:space="0" w:color="auto"/>
              </w:divBdr>
            </w:div>
            <w:div w:id="578750534">
              <w:marLeft w:val="0"/>
              <w:marRight w:val="0"/>
              <w:marTop w:val="0"/>
              <w:marBottom w:val="0"/>
              <w:divBdr>
                <w:top w:val="none" w:sz="0" w:space="0" w:color="auto"/>
                <w:left w:val="none" w:sz="0" w:space="0" w:color="auto"/>
                <w:bottom w:val="none" w:sz="0" w:space="0" w:color="auto"/>
                <w:right w:val="none" w:sz="0" w:space="0" w:color="auto"/>
              </w:divBdr>
            </w:div>
            <w:div w:id="1594052413">
              <w:marLeft w:val="0"/>
              <w:marRight w:val="0"/>
              <w:marTop w:val="0"/>
              <w:marBottom w:val="0"/>
              <w:divBdr>
                <w:top w:val="none" w:sz="0" w:space="0" w:color="auto"/>
                <w:left w:val="none" w:sz="0" w:space="0" w:color="auto"/>
                <w:bottom w:val="none" w:sz="0" w:space="0" w:color="auto"/>
                <w:right w:val="none" w:sz="0" w:space="0" w:color="auto"/>
              </w:divBdr>
            </w:div>
            <w:div w:id="20106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4271">
      <w:bodyDiv w:val="1"/>
      <w:marLeft w:val="0"/>
      <w:marRight w:val="0"/>
      <w:marTop w:val="0"/>
      <w:marBottom w:val="0"/>
      <w:divBdr>
        <w:top w:val="none" w:sz="0" w:space="0" w:color="auto"/>
        <w:left w:val="none" w:sz="0" w:space="0" w:color="auto"/>
        <w:bottom w:val="none" w:sz="0" w:space="0" w:color="auto"/>
        <w:right w:val="none" w:sz="0" w:space="0" w:color="auto"/>
      </w:divBdr>
    </w:div>
    <w:div w:id="1727102603">
      <w:bodyDiv w:val="1"/>
      <w:marLeft w:val="0"/>
      <w:marRight w:val="0"/>
      <w:marTop w:val="0"/>
      <w:marBottom w:val="0"/>
      <w:divBdr>
        <w:top w:val="none" w:sz="0" w:space="0" w:color="auto"/>
        <w:left w:val="none" w:sz="0" w:space="0" w:color="auto"/>
        <w:bottom w:val="none" w:sz="0" w:space="0" w:color="auto"/>
        <w:right w:val="none" w:sz="0" w:space="0" w:color="auto"/>
      </w:divBdr>
      <w:divsChild>
        <w:div w:id="1926107812">
          <w:marLeft w:val="0"/>
          <w:marRight w:val="0"/>
          <w:marTop w:val="0"/>
          <w:marBottom w:val="0"/>
          <w:divBdr>
            <w:top w:val="none" w:sz="0" w:space="0" w:color="auto"/>
            <w:left w:val="none" w:sz="0" w:space="0" w:color="auto"/>
            <w:bottom w:val="none" w:sz="0" w:space="0" w:color="auto"/>
            <w:right w:val="none" w:sz="0" w:space="0" w:color="auto"/>
          </w:divBdr>
        </w:div>
        <w:div w:id="769201924">
          <w:marLeft w:val="0"/>
          <w:marRight w:val="0"/>
          <w:marTop w:val="0"/>
          <w:marBottom w:val="0"/>
          <w:divBdr>
            <w:top w:val="none" w:sz="0" w:space="0" w:color="auto"/>
            <w:left w:val="none" w:sz="0" w:space="0" w:color="auto"/>
            <w:bottom w:val="none" w:sz="0" w:space="0" w:color="auto"/>
            <w:right w:val="none" w:sz="0" w:space="0" w:color="auto"/>
          </w:divBdr>
        </w:div>
        <w:div w:id="262810224">
          <w:marLeft w:val="0"/>
          <w:marRight w:val="0"/>
          <w:marTop w:val="0"/>
          <w:marBottom w:val="0"/>
          <w:divBdr>
            <w:top w:val="none" w:sz="0" w:space="0" w:color="auto"/>
            <w:left w:val="none" w:sz="0" w:space="0" w:color="auto"/>
            <w:bottom w:val="none" w:sz="0" w:space="0" w:color="auto"/>
            <w:right w:val="none" w:sz="0" w:space="0" w:color="auto"/>
          </w:divBdr>
        </w:div>
        <w:div w:id="658270498">
          <w:marLeft w:val="0"/>
          <w:marRight w:val="0"/>
          <w:marTop w:val="0"/>
          <w:marBottom w:val="0"/>
          <w:divBdr>
            <w:top w:val="none" w:sz="0" w:space="0" w:color="auto"/>
            <w:left w:val="none" w:sz="0" w:space="0" w:color="auto"/>
            <w:bottom w:val="none" w:sz="0" w:space="0" w:color="auto"/>
            <w:right w:val="none" w:sz="0" w:space="0" w:color="auto"/>
          </w:divBdr>
        </w:div>
      </w:divsChild>
    </w:div>
    <w:div w:id="1767924414">
      <w:bodyDiv w:val="1"/>
      <w:marLeft w:val="0"/>
      <w:marRight w:val="0"/>
      <w:marTop w:val="0"/>
      <w:marBottom w:val="0"/>
      <w:divBdr>
        <w:top w:val="none" w:sz="0" w:space="0" w:color="auto"/>
        <w:left w:val="none" w:sz="0" w:space="0" w:color="auto"/>
        <w:bottom w:val="none" w:sz="0" w:space="0" w:color="auto"/>
        <w:right w:val="none" w:sz="0" w:space="0" w:color="auto"/>
      </w:divBdr>
    </w:div>
    <w:div w:id="21048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ei.noaa.gov/monitoring-references/maps/us-climate-regions" TargetMode="External"/><Relationship Id="rId21" Type="http://schemas.openxmlformats.org/officeDocument/2006/relationships/hyperlink" Target="https://www.epa.gov/aqs" TargetMode="External"/><Relationship Id="rId42" Type="http://schemas.openxmlformats.org/officeDocument/2006/relationships/hyperlink" Target="https://www.epa.gov/aqs" TargetMode="External"/><Relationship Id="rId47" Type="http://schemas.openxmlformats.org/officeDocument/2006/relationships/hyperlink" Target="https://www.epa.gov/aqs" TargetMode="External"/><Relationship Id="rId63" Type="http://schemas.openxmlformats.org/officeDocument/2006/relationships/hyperlink" Target="file:///C:\Users\bwells01\Documents\NAAQS_AQ\markdown\2021\NO2_2021.html" TargetMode="External"/><Relationship Id="rId68" Type="http://schemas.openxmlformats.org/officeDocument/2006/relationships/hyperlink" Target="file:///C:\Users\bwells01\Documents\NAAQS_AQ\markdown\2021\NO2_2021.html" TargetMode="External"/><Relationship Id="rId7" Type="http://schemas.openxmlformats.org/officeDocument/2006/relationships/hyperlink" Target="https://www.epa.gov/air-emissions-inventorie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pa.gov/amtic/ncore-monitoring-network" TargetMode="External"/><Relationship Id="rId29" Type="http://schemas.openxmlformats.org/officeDocument/2006/relationships/hyperlink" Target="file:///C:\Users\bwells01\Documents\NAAQS_AQ\markdown\2021\NO2_2021.html" TargetMode="External"/><Relationship Id="rId11" Type="http://schemas.openxmlformats.org/officeDocument/2006/relationships/image" Target="media/image2.png"/><Relationship Id="rId24" Type="http://schemas.openxmlformats.org/officeDocument/2006/relationships/hyperlink" Target="https://www.ecfr.gov/current/title-40/part-50/appendix-Appendix%20S%20to%20Part%2050" TargetMode="External"/><Relationship Id="rId32" Type="http://schemas.openxmlformats.org/officeDocument/2006/relationships/hyperlink" Target="https://www.epa.gov/aqs" TargetMode="External"/><Relationship Id="rId37" Type="http://schemas.openxmlformats.org/officeDocument/2006/relationships/image" Target="media/image6.png"/><Relationship Id="rId40" Type="http://schemas.openxmlformats.org/officeDocument/2006/relationships/hyperlink" Target="https://www.epa.gov/aqs" TargetMode="External"/><Relationship Id="rId45" Type="http://schemas.openxmlformats.org/officeDocument/2006/relationships/hyperlink" Target="file:///C:\Users\bwells01\Documents\NAAQS_AQ\markdown\2021\NO2_2021.html" TargetMode="External"/><Relationship Id="rId53" Type="http://schemas.openxmlformats.org/officeDocument/2006/relationships/hyperlink" Target="https://www.epa.gov/naaqs/nitrogen-dioxide-no2-primary-air-quality-standards" TargetMode="External"/><Relationship Id="rId58" Type="http://schemas.openxmlformats.org/officeDocument/2006/relationships/hyperlink" Target="https://www.epa.gov/outdoor-air-quality-data" TargetMode="External"/><Relationship Id="rId66" Type="http://schemas.openxmlformats.org/officeDocument/2006/relationships/hyperlink" Target="file:///C:\Users\bwells01\Documents\NAAQS_AQ\markdown\2021\NO2_2021.html" TargetMode="External"/><Relationship Id="rId5" Type="http://schemas.openxmlformats.org/officeDocument/2006/relationships/footnotes" Target="footnotes.xml"/><Relationship Id="rId61" Type="http://schemas.openxmlformats.org/officeDocument/2006/relationships/hyperlink" Target="file:///C:\Users\bwells01\Documents\NAAQS_AQ\markdown\2021\NO2_2021.html" TargetMode="External"/><Relationship Id="rId19" Type="http://schemas.openxmlformats.org/officeDocument/2006/relationships/hyperlink" Target="https://www.epa.gov/amtic/near-road-monitoring" TargetMode="External"/><Relationship Id="rId14" Type="http://schemas.openxmlformats.org/officeDocument/2006/relationships/hyperlink" Target="https://www.epa.gov/air-emissions-inventories/2017-national-emissions-inventory-nei-data" TargetMode="External"/><Relationship Id="rId22" Type="http://schemas.openxmlformats.org/officeDocument/2006/relationships/hyperlink" Target="https://www.epa.gov/aqs" TargetMode="External"/><Relationship Id="rId27" Type="http://schemas.openxmlformats.org/officeDocument/2006/relationships/hyperlink" Target="file:///C:\Users\bwells01\Documents\NAAQS_AQ\markdown\2021\NO2_2021.html" TargetMode="External"/><Relationship Id="rId30" Type="http://schemas.openxmlformats.org/officeDocument/2006/relationships/hyperlink" Target="https://www.epa.gov/aqs" TargetMode="External"/><Relationship Id="rId35" Type="http://schemas.openxmlformats.org/officeDocument/2006/relationships/image" Target="media/image5.png"/><Relationship Id="rId43" Type="http://schemas.openxmlformats.org/officeDocument/2006/relationships/image" Target="media/image9.png"/><Relationship Id="rId48" Type="http://schemas.openxmlformats.org/officeDocument/2006/relationships/image" Target="media/image11.png"/><Relationship Id="rId56" Type="http://schemas.openxmlformats.org/officeDocument/2006/relationships/hyperlink" Target="https://www.epa.gov/air-trends/air-quality-design-values" TargetMode="External"/><Relationship Id="rId64" Type="http://schemas.openxmlformats.org/officeDocument/2006/relationships/hyperlink" Target="https://www.ecfr.gov/current/title-40/part-58/appendix-Appendix%20A%20to%20Part%2058" TargetMode="External"/><Relationship Id="rId69" Type="http://schemas.openxmlformats.org/officeDocument/2006/relationships/hyperlink" Target="file:///C:\Users\bwells01\Documents\NAAQS_AQ\markdown\2021\NO2_2021.html" TargetMode="External"/><Relationship Id="rId8" Type="http://schemas.openxmlformats.org/officeDocument/2006/relationships/image" Target="media/image1.png"/><Relationship Id="rId51" Type="http://schemas.openxmlformats.org/officeDocument/2006/relationships/hyperlink" Target="https://www.epa.gov/naaqs/policy-assessment-review-primary-national-ambient-air-quality-standards-oxides-nitrogen" TargetMode="External"/><Relationship Id="rId3" Type="http://schemas.openxmlformats.org/officeDocument/2006/relationships/settings" Target="settings.xml"/><Relationship Id="rId12" Type="http://schemas.openxmlformats.org/officeDocument/2006/relationships/hyperlink" Target="https://www.epa.gov/air-emissions-inventories/air-pollutant-emissions-trends-data" TargetMode="External"/><Relationship Id="rId17" Type="http://schemas.openxmlformats.org/officeDocument/2006/relationships/hyperlink" Target="https://www.epa.gov/amtic/photochemical-assessment-monitoring-stations-pams" TargetMode="External"/><Relationship Id="rId25" Type="http://schemas.openxmlformats.org/officeDocument/2006/relationships/hyperlink" Target="https://www.ecfr.gov/current/title-40/part-58" TargetMode="External"/><Relationship Id="rId33" Type="http://schemas.openxmlformats.org/officeDocument/2006/relationships/hyperlink" Target="file:///C:\Users\bwells01\Documents\NAAQS_AQ\markdown\2021\NO2_2021.html" TargetMode="External"/><Relationship Id="rId38" Type="http://schemas.openxmlformats.org/officeDocument/2006/relationships/hyperlink" Target="https://www.epa.gov/aqs" TargetMode="External"/><Relationship Id="rId46" Type="http://schemas.openxmlformats.org/officeDocument/2006/relationships/image" Target="media/image10.png"/><Relationship Id="rId59" Type="http://schemas.openxmlformats.org/officeDocument/2006/relationships/hyperlink" Target="https://www.epa.gov/air-emissions-inventories/air-pollutant-emissions-trends-data" TargetMode="External"/><Relationship Id="rId67" Type="http://schemas.openxmlformats.org/officeDocument/2006/relationships/hyperlink" Target="file:///C:\Users\bwells01\Documents\NAAQS_AQ\markdown\2021\NO2_2021.html" TargetMode="External"/><Relationship Id="rId20" Type="http://schemas.openxmlformats.org/officeDocument/2006/relationships/image" Target="media/image4.png"/><Relationship Id="rId41" Type="http://schemas.openxmlformats.org/officeDocument/2006/relationships/image" Target="media/image8.png"/><Relationship Id="rId54" Type="http://schemas.openxmlformats.org/officeDocument/2006/relationships/hyperlink" Target="https://www.epa.gov/air-emissions-inventories/national-emissions-inventory-nei" TargetMode="External"/><Relationship Id="rId62" Type="http://schemas.openxmlformats.org/officeDocument/2006/relationships/hyperlink" Target="https://www.ecfr.gov/current/title-40/part-58/appendix-Appendix%20D%20to%20Part%205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cfr.gov/current/title-40/part-58" TargetMode="External"/><Relationship Id="rId23" Type="http://schemas.openxmlformats.org/officeDocument/2006/relationships/hyperlink" Target="file:///C:\Users\bwells01\Documents\NAAQS_AQ\markdown\2021\NO2_2021.html" TargetMode="External"/><Relationship Id="rId28" Type="http://schemas.openxmlformats.org/officeDocument/2006/relationships/footer" Target="footer1.xml"/><Relationship Id="rId36" Type="http://schemas.openxmlformats.org/officeDocument/2006/relationships/hyperlink" Target="https://www.epa.gov/aqs" TargetMode="External"/><Relationship Id="rId49" Type="http://schemas.openxmlformats.org/officeDocument/2006/relationships/hyperlink" Target="https://www.epa.gov/aqs" TargetMode="External"/><Relationship Id="rId57" Type="http://schemas.openxmlformats.org/officeDocument/2006/relationships/hyperlink" Target="https://www.epa.gov/air-trends" TargetMode="External"/><Relationship Id="rId10" Type="http://schemas.openxmlformats.org/officeDocument/2006/relationships/hyperlink" Target="file:///C:\Users\bwells01\Documents\NAAQS_AQ\markdown\2021\NO2_2021.html" TargetMode="External"/><Relationship Id="rId31" Type="http://schemas.openxmlformats.org/officeDocument/2006/relationships/hyperlink" Target="file:///C:\Users\bwells01\Documents\NAAQS_AQ\markdown\2021\NO2_2021.html" TargetMode="External"/><Relationship Id="rId44" Type="http://schemas.openxmlformats.org/officeDocument/2006/relationships/hyperlink" Target="https://www.epa.gov/aqs" TargetMode="External"/><Relationship Id="rId52" Type="http://schemas.openxmlformats.org/officeDocument/2006/relationships/hyperlink" Target="https://www.epa.gov/no2-pollution" TargetMode="External"/><Relationship Id="rId60" Type="http://schemas.openxmlformats.org/officeDocument/2006/relationships/hyperlink" Target="https://www.epa.gov/sites/default/files/2021-03/national_tier1_caps.xlsx" TargetMode="External"/><Relationship Id="rId65" Type="http://schemas.openxmlformats.org/officeDocument/2006/relationships/hyperlink" Target="https://www.epa.gov/outdoor-air-quality-data/single-point-precision-and-bias-report" TargetMode="External"/><Relationship Id="rId4" Type="http://schemas.openxmlformats.org/officeDocument/2006/relationships/webSettings" Target="webSettings.xml"/><Relationship Id="rId9" Type="http://schemas.openxmlformats.org/officeDocument/2006/relationships/hyperlink" Target="https://www.epa.gov/air-emissions-inventories/2017-national-emissions-inventory-nei-data" TargetMode="External"/><Relationship Id="rId13" Type="http://schemas.openxmlformats.org/officeDocument/2006/relationships/image" Target="media/image3.png"/><Relationship Id="rId18" Type="http://schemas.openxmlformats.org/officeDocument/2006/relationships/hyperlink" Target="file:///C:\Users\bwells01\Documents\NAAQS_AQ\markdown\2021\NO2_2021.html" TargetMode="External"/><Relationship Id="rId39" Type="http://schemas.openxmlformats.org/officeDocument/2006/relationships/image" Target="media/image7.png"/><Relationship Id="rId34" Type="http://schemas.openxmlformats.org/officeDocument/2006/relationships/hyperlink" Target="https://www.epa.gov/aqs" TargetMode="External"/><Relationship Id="rId50" Type="http://schemas.openxmlformats.org/officeDocument/2006/relationships/hyperlink" Target="https://ordspub.epa.gov/ords/eims/eimscomm.getfile?p_download_id=526855" TargetMode="External"/><Relationship Id="rId55" Type="http://schemas.openxmlformats.org/officeDocument/2006/relationships/hyperlink" Target="https://www.epa.gov/amtic"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17</Pages>
  <Words>5663</Words>
  <Characters>32282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Benjamin</dc:creator>
  <cp:keywords/>
  <dc:description/>
  <cp:lastModifiedBy>Wells, Benjamin</cp:lastModifiedBy>
  <cp:revision>11</cp:revision>
  <dcterms:created xsi:type="dcterms:W3CDTF">2022-06-03T13:13:00Z</dcterms:created>
  <dcterms:modified xsi:type="dcterms:W3CDTF">2023-02-07T22:11:00Z</dcterms:modified>
</cp:coreProperties>
</file>