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FCC22" w14:textId="77777777" w:rsidR="00005F46" w:rsidRPr="00A051D1" w:rsidRDefault="00005F46" w:rsidP="00005F46">
      <w:pPr>
        <w:spacing w:after="120"/>
        <w:jc w:val="center"/>
        <w:rPr>
          <w:b/>
          <w:bCs/>
          <w:sz w:val="24"/>
          <w:szCs w:val="24"/>
        </w:rPr>
      </w:pPr>
      <w:r w:rsidRPr="00A051D1">
        <w:rPr>
          <w:b/>
          <w:bCs/>
          <w:sz w:val="24"/>
          <w:szCs w:val="24"/>
        </w:rPr>
        <w:t>Overview of Ozone (O</w:t>
      </w:r>
      <w:r w:rsidRPr="00A051D1">
        <w:rPr>
          <w:b/>
          <w:bCs/>
          <w:sz w:val="24"/>
          <w:szCs w:val="24"/>
          <w:vertAlign w:val="subscript"/>
        </w:rPr>
        <w:t>3</w:t>
      </w:r>
      <w:r w:rsidRPr="00A051D1">
        <w:rPr>
          <w:b/>
          <w:bCs/>
          <w:sz w:val="24"/>
          <w:szCs w:val="24"/>
        </w:rPr>
        <w:t>) Air Quality in the United States</w:t>
      </w:r>
    </w:p>
    <w:p w14:paraId="6FBB8378" w14:textId="54F5C785" w:rsidR="00A051D1" w:rsidRPr="00A051D1" w:rsidRDefault="00005F46" w:rsidP="00A051D1">
      <w:pPr>
        <w:spacing w:after="120"/>
        <w:jc w:val="center"/>
      </w:pPr>
      <w:r w:rsidRPr="00005F46">
        <w:t xml:space="preserve">Updated: </w:t>
      </w:r>
      <w:r w:rsidR="00A051D1" w:rsidRPr="00A051D1">
        <w:t xml:space="preserve">February </w:t>
      </w:r>
      <w:r w:rsidR="003A1E89">
        <w:t>7</w:t>
      </w:r>
      <w:r w:rsidR="00A051D1" w:rsidRPr="00A051D1">
        <w:t>, 2023</w:t>
      </w:r>
    </w:p>
    <w:p w14:paraId="5317511E" w14:textId="07AF7833" w:rsidR="00005F46" w:rsidRPr="00A051D1" w:rsidRDefault="00005F46" w:rsidP="00A051D1">
      <w:pPr>
        <w:spacing w:after="120"/>
        <w:rPr>
          <w:b/>
          <w:bCs/>
        </w:rPr>
      </w:pPr>
      <w:r w:rsidRPr="00A051D1">
        <w:rPr>
          <w:b/>
          <w:bCs/>
        </w:rPr>
        <w:t>1. Introduction</w:t>
      </w:r>
    </w:p>
    <w:p w14:paraId="0EFA9AD4" w14:textId="77777777" w:rsidR="00A051D1" w:rsidRPr="00A051D1" w:rsidRDefault="00A051D1" w:rsidP="00A051D1">
      <w:pPr>
        <w:spacing w:after="120"/>
      </w:pPr>
      <w:r w:rsidRPr="00A051D1">
        <w:t>    The overall purpose of this document is to maintain an up-to-date graphical summary of air quality information that supports the review of the National Ambient Air Quality Standards (NAAQS) for ozone (O</w:t>
      </w:r>
      <w:r w:rsidRPr="00A051D1">
        <w:rPr>
          <w:vertAlign w:val="subscript"/>
        </w:rPr>
        <w:t>3</w:t>
      </w:r>
      <w:r w:rsidRPr="00A051D1">
        <w:t>). In previous reviews of the O</w:t>
      </w:r>
      <w:r w:rsidRPr="00A051D1">
        <w:rPr>
          <w:vertAlign w:val="subscript"/>
        </w:rPr>
        <w:t>3</w:t>
      </w:r>
      <w:r w:rsidRPr="00A051D1">
        <w:t> NAAQS, this type of information has generally been included in atmospheric sections of the Integrated Science Assessment (ISA) and Policy Assessment (PA) for O</w:t>
      </w:r>
      <w:r w:rsidRPr="00A051D1">
        <w:rPr>
          <w:vertAlign w:val="subscript"/>
        </w:rPr>
        <w:t>3</w:t>
      </w:r>
      <w:r w:rsidRPr="00A051D1">
        <w:t> and related photochemical oxidants. This stand-alone document will either replace or complement the air quality emissions and monitoring data in the atmospheric sections of future O</w:t>
      </w:r>
      <w:r w:rsidRPr="00A051D1">
        <w:rPr>
          <w:vertAlign w:val="subscript"/>
        </w:rPr>
        <w:t>3</w:t>
      </w:r>
      <w:r w:rsidRPr="00A051D1">
        <w:t> NAAQS review supporting documents and will be updated at regular intervals as new data becomes available.</w:t>
      </w:r>
    </w:p>
    <w:p w14:paraId="3F126027" w14:textId="77777777" w:rsidR="00A051D1" w:rsidRPr="00A051D1" w:rsidRDefault="00A051D1" w:rsidP="00A051D1">
      <w:pPr>
        <w:spacing w:after="120"/>
      </w:pPr>
      <w:r w:rsidRPr="00A051D1">
        <w:t>     The content of past NAAQS documents’ atmospheric sections has included major sections on emissions and concentration trends utilizing maps and data from the Environmental Protection Agency’s (EPA’s) National Emissions Inventory (NEI) and the EPA’s Air Quality System (AQS) database. In past NAAQS reviews, this often involved adaptation of figures and tables prepared for other reports or development of new figures and tables using data analysis and mapping software. Additionally, the release of updated emission inventories and ambient air monitoring data may not coincide with the schedule for the development of NAAQS review supporting documents. As a result, data access and resources can limit the availability of the most recent information for inclusion in NAAQS review supporting documents.</w:t>
      </w:r>
    </w:p>
    <w:p w14:paraId="3EFF874B" w14:textId="77777777" w:rsidR="00A051D1" w:rsidRPr="00A051D1" w:rsidRDefault="00A051D1" w:rsidP="00A051D1">
      <w:pPr>
        <w:spacing w:after="120"/>
      </w:pPr>
      <w:r w:rsidRPr="00A051D1">
        <w:t>     This stand-alone document allows the content to be updated as soon as new data becomes available, rather than relying on information that is available at the time of development of the NAAQS review supporting documents. It also ensures that the public will have access to a consistent set of maps and figures for each NAAQS pollutant that are updated on a routine basis, rather than separated by several years because of the disparate schedules of the various NAAQS reviews for each pollutant. Moreover, a stand-alone document can be expanded to include new air quality analyses as they are completed, rather than following the timeline for the public release of the NAAQS review supporting documents. Finally, this document takes advantage of a more flexible digital format for the routinely prepared maps and trends figures with an end product that more strongly emphasizes visual presentation of data and reduces the amount of text, while also creating a more interactive presentation of the information through the use of external links.</w:t>
      </w:r>
    </w:p>
    <w:p w14:paraId="6BF61AE4" w14:textId="77777777" w:rsidR="00A051D1" w:rsidRPr="00A051D1" w:rsidRDefault="00A051D1" w:rsidP="00A051D1">
      <w:pPr>
        <w:spacing w:after="120"/>
      </w:pPr>
      <w:r w:rsidRPr="00A051D1">
        <w:t>     This document follows an organizational structure similar to that of the atmospheric sections of past O</w:t>
      </w:r>
      <w:r w:rsidRPr="00A051D1">
        <w:rPr>
          <w:vertAlign w:val="subscript"/>
        </w:rPr>
        <w:t>3</w:t>
      </w:r>
      <w:r w:rsidRPr="00A051D1">
        <w:t> NAAQS review supporting documents. The subsequent sections are as follows: 2. Atmospheric Chemistry; 3. Sources and Emissions of O</w:t>
      </w:r>
      <w:r w:rsidRPr="00A051D1">
        <w:rPr>
          <w:vertAlign w:val="subscript"/>
        </w:rPr>
        <w:t>3</w:t>
      </w:r>
      <w:r w:rsidRPr="00A051D1">
        <w:t> Precursors; 4. Ambient Air Monitoring Requirements and Monitoring Networks; 5. Data Handling Conventions and Computations for Determining Whether the Standards are Met; and 6. O</w:t>
      </w:r>
      <w:r w:rsidRPr="00A051D1">
        <w:rPr>
          <w:vertAlign w:val="subscript"/>
        </w:rPr>
        <w:t>3</w:t>
      </w:r>
      <w:r w:rsidRPr="00A051D1">
        <w:t> Concentrations Measured at Ambient Air Monitoring Sites Across the U.S. These sections are broad enough in scope to communicate relevant information about O</w:t>
      </w:r>
      <w:r w:rsidRPr="00A051D1">
        <w:rPr>
          <w:vertAlign w:val="subscript"/>
        </w:rPr>
        <w:t>3</w:t>
      </w:r>
      <w:r w:rsidRPr="00A051D1">
        <w:t> air quality, including scientific advances, but specific enough that the information needed to develop NAAQS review supporting documents can be quickly and readily retrieved.</w:t>
      </w:r>
    </w:p>
    <w:p w14:paraId="5B728414" w14:textId="77777777" w:rsidR="00A051D1" w:rsidRPr="00A051D1" w:rsidRDefault="00A051D1" w:rsidP="00A051D1">
      <w:pPr>
        <w:spacing w:after="120"/>
        <w:rPr>
          <w:b/>
          <w:bCs/>
        </w:rPr>
      </w:pPr>
      <w:r w:rsidRPr="00A051D1">
        <w:rPr>
          <w:b/>
          <w:bCs/>
        </w:rPr>
        <w:t>2. Atmospheric Chemistry</w:t>
      </w:r>
    </w:p>
    <w:p w14:paraId="5341D8CB" w14:textId="77777777" w:rsidR="00A051D1" w:rsidRPr="00A051D1" w:rsidRDefault="00A051D1" w:rsidP="00A051D1">
      <w:pPr>
        <w:spacing w:after="120"/>
      </w:pPr>
      <w:r w:rsidRPr="00A051D1">
        <w:t>     O</w:t>
      </w:r>
      <w:r w:rsidRPr="00A051D1">
        <w:rPr>
          <w:vertAlign w:val="subscript"/>
        </w:rPr>
        <w:t>3</w:t>
      </w:r>
      <w:r w:rsidRPr="00A051D1">
        <w:t> is one of a group of photochemical oxidants formed in the troposphere</w:t>
      </w:r>
      <w:hyperlink r:id="rId7" w:anchor="fn1" w:history="1">
        <w:r w:rsidRPr="00A051D1">
          <w:rPr>
            <w:rStyle w:val="Hyperlink"/>
            <w:vertAlign w:val="superscript"/>
          </w:rPr>
          <w:t>1</w:t>
        </w:r>
      </w:hyperlink>
      <w:r w:rsidRPr="00A051D1">
        <w:t> by photochemical reactions of precursor gases in the presence of sunlight and is generally not directly emitted from specific sources.</w:t>
      </w:r>
      <w:hyperlink r:id="rId8" w:anchor="fn2" w:history="1">
        <w:r w:rsidRPr="00A051D1">
          <w:rPr>
            <w:rStyle w:val="Hyperlink"/>
            <w:vertAlign w:val="superscript"/>
          </w:rPr>
          <w:t>2</w:t>
        </w:r>
      </w:hyperlink>
      <w:r w:rsidRPr="00A051D1">
        <w:t> Tropospheric O</w:t>
      </w:r>
      <w:r w:rsidRPr="00A051D1">
        <w:rPr>
          <w:vertAlign w:val="subscript"/>
        </w:rPr>
        <w:t>3</w:t>
      </w:r>
      <w:r w:rsidRPr="00A051D1">
        <w:t> and other oxidants, such as peroxyacetyl nitrate (PAN) and hydrogen peroxide, form in polluted areas by atmospheric reactions involving two main classes of precursor pollutants: volatile organic compounds (VOCs) and nitrogen oxides (NO</w:t>
      </w:r>
      <w:r w:rsidRPr="00A051D1">
        <w:rPr>
          <w:vertAlign w:val="subscript"/>
        </w:rPr>
        <w:t>X</w:t>
      </w:r>
      <w:r w:rsidRPr="00A051D1">
        <w:t>). This occurs especially during the summer, as a result of the photolysis of primary pollutants such as nitrogen dioxide (NO</w:t>
      </w:r>
      <w:r w:rsidRPr="00A051D1">
        <w:rPr>
          <w:vertAlign w:val="subscript"/>
        </w:rPr>
        <w:t>2</w:t>
      </w:r>
      <w:r w:rsidRPr="00A051D1">
        <w:t>). The reaction is disrupted by the presence of VOCs, the radical that results from methane (CH</w:t>
      </w:r>
      <w:r w:rsidRPr="00A051D1">
        <w:rPr>
          <w:vertAlign w:val="subscript"/>
        </w:rPr>
        <w:t>4</w:t>
      </w:r>
      <w:r w:rsidRPr="00A051D1">
        <w:t>) oxidation; or a reaction between carbon monoxide (CO) and the hydroxyl radical (OH) in the atmosphere. Thus, the substances NO</w:t>
      </w:r>
      <w:r w:rsidRPr="00A051D1">
        <w:rPr>
          <w:vertAlign w:val="subscript"/>
        </w:rPr>
        <w:t>X</w:t>
      </w:r>
      <w:r w:rsidRPr="00A051D1">
        <w:t>, VOC, CH</w:t>
      </w:r>
      <w:r w:rsidRPr="00A051D1">
        <w:rPr>
          <w:vertAlign w:val="subscript"/>
        </w:rPr>
        <w:t>4</w:t>
      </w:r>
      <w:r w:rsidRPr="00A051D1">
        <w:t> and CO are considered to be the primary precursors of tropospheric O</w:t>
      </w:r>
      <w:r w:rsidRPr="00A051D1">
        <w:rPr>
          <w:vertAlign w:val="subscript"/>
        </w:rPr>
        <w:t>3</w:t>
      </w:r>
      <w:r w:rsidRPr="00A051D1">
        <w:t>. The formation of O</w:t>
      </w:r>
      <w:r w:rsidRPr="00A051D1">
        <w:rPr>
          <w:vertAlign w:val="subscript"/>
        </w:rPr>
        <w:t>3</w:t>
      </w:r>
      <w:r w:rsidRPr="00A051D1">
        <w:t>, other oxidants and oxidation products from these precursors is a complex, nonlinear function of many factors including (1) the intensity and spectral distribution of sunlight; (2) atmospheric mixing; (3) concentrations of precursors in the ambient air and the rates of chemical reactions of these precursors; and (4) processing on cloud and aerosol particles.</w:t>
      </w:r>
    </w:p>
    <w:p w14:paraId="2026C24F" w14:textId="77777777" w:rsidR="00A051D1" w:rsidRPr="00A051D1" w:rsidRDefault="00A051D1" w:rsidP="00A051D1">
      <w:pPr>
        <w:spacing w:after="120"/>
      </w:pPr>
      <w:r w:rsidRPr="00A051D1">
        <w:lastRenderedPageBreak/>
        <w:t>     O</w:t>
      </w:r>
      <w:r w:rsidRPr="00A051D1">
        <w:rPr>
          <w:vertAlign w:val="subscript"/>
        </w:rPr>
        <w:t>3</w:t>
      </w:r>
      <w:r w:rsidRPr="00A051D1">
        <w:t> is present not only in polluted urban atmospheres, but throughout the troposphere, even in remote areas of the globe. The same basic processes involving photochemical reactions of NO</w:t>
      </w:r>
      <w:r w:rsidRPr="00A051D1">
        <w:rPr>
          <w:vertAlign w:val="subscript"/>
        </w:rPr>
        <w:t>X</w:t>
      </w:r>
      <w:r w:rsidRPr="00A051D1">
        <w:t>, VOCs, and CO contribute to O</w:t>
      </w:r>
      <w:r w:rsidRPr="00A051D1">
        <w:rPr>
          <w:vertAlign w:val="subscript"/>
        </w:rPr>
        <w:t>3</w:t>
      </w:r>
      <w:r w:rsidRPr="00A051D1">
        <w:t> formation throughout the troposphere. These processes also lead to the formation of other photochemical products, such as PAN, HNO</w:t>
      </w:r>
      <w:r w:rsidRPr="00A051D1">
        <w:rPr>
          <w:vertAlign w:val="subscript"/>
        </w:rPr>
        <w:t>3</w:t>
      </w:r>
      <w:r w:rsidRPr="00A051D1">
        <w:t>, and H</w:t>
      </w:r>
      <w:r w:rsidRPr="00A051D1">
        <w:rPr>
          <w:vertAlign w:val="subscript"/>
        </w:rPr>
        <w:t>2</w:t>
      </w:r>
      <w:r w:rsidRPr="00A051D1">
        <w:t>SO</w:t>
      </w:r>
      <w:r w:rsidRPr="00A051D1">
        <w:rPr>
          <w:vertAlign w:val="subscript"/>
        </w:rPr>
        <w:t>4</w:t>
      </w:r>
      <w:r w:rsidRPr="00A051D1">
        <w:t>, and to other gaseous compounds, such as HCHO and other carbonyl compounds, as well as a number of particulate compounds.</w:t>
      </w:r>
    </w:p>
    <w:p w14:paraId="09F90D05" w14:textId="77777777" w:rsidR="00A051D1" w:rsidRPr="00A051D1" w:rsidRDefault="00A051D1" w:rsidP="00A051D1">
      <w:pPr>
        <w:spacing w:after="120"/>
      </w:pPr>
      <w:r w:rsidRPr="00A051D1">
        <w:t>     Prior to 1979, the indicator for the NAAQS for photochemical oxidants was total photochemical oxidants. Early ambient air monitoring indicated similarities between O</w:t>
      </w:r>
      <w:r w:rsidRPr="00A051D1">
        <w:rPr>
          <w:vertAlign w:val="subscript"/>
        </w:rPr>
        <w:t>3</w:t>
      </w:r>
      <w:r w:rsidRPr="00A051D1">
        <w:t> measurements and the photochemical oxidant measurements, as well as reduced precision and accuracy of the latter. To address these issues, the EPA established O</w:t>
      </w:r>
      <w:r w:rsidRPr="00A051D1">
        <w:rPr>
          <w:vertAlign w:val="subscript"/>
        </w:rPr>
        <w:t>3</w:t>
      </w:r>
      <w:r w:rsidRPr="00A051D1">
        <w:t> as the indicator for the NAAQS for photochemical oxidants in 1979, and it is currently the only photochemical oxidant other than NO</w:t>
      </w:r>
      <w:r w:rsidRPr="00A051D1">
        <w:rPr>
          <w:vertAlign w:val="subscript"/>
        </w:rPr>
        <w:t>2</w:t>
      </w:r>
      <w:r w:rsidRPr="00A051D1">
        <w:t> that is routinely monitored in a national ambient air monitoring network.</w:t>
      </w:r>
    </w:p>
    <w:p w14:paraId="327534C3" w14:textId="77777777" w:rsidR="00A051D1" w:rsidRPr="00A051D1" w:rsidRDefault="00A051D1" w:rsidP="00A051D1">
      <w:pPr>
        <w:spacing w:after="120"/>
      </w:pPr>
      <w:r w:rsidRPr="00A051D1">
        <w:t>     Rather than varying directly with emissions of its precursors, O</w:t>
      </w:r>
      <w:r w:rsidRPr="00A051D1">
        <w:rPr>
          <w:vertAlign w:val="subscript"/>
        </w:rPr>
        <w:t>3</w:t>
      </w:r>
      <w:r w:rsidRPr="00A051D1">
        <w:t> changes in a nonlinear fashion with the concentrations of its precursors. Emissions of NO</w:t>
      </w:r>
      <w:r w:rsidRPr="00A051D1">
        <w:rPr>
          <w:vertAlign w:val="subscript"/>
        </w:rPr>
        <w:t>X</w:t>
      </w:r>
      <w:r w:rsidRPr="00A051D1">
        <w:t> lead to both the formation and destruction of O</w:t>
      </w:r>
      <w:r w:rsidRPr="00A051D1">
        <w:rPr>
          <w:vertAlign w:val="subscript"/>
        </w:rPr>
        <w:t>3</w:t>
      </w:r>
      <w:r w:rsidRPr="00A051D1">
        <w:t>, depending on the local quantities of NO</w:t>
      </w:r>
      <w:r w:rsidRPr="00A051D1">
        <w:rPr>
          <w:vertAlign w:val="subscript"/>
        </w:rPr>
        <w:t>X</w:t>
      </w:r>
      <w:r w:rsidRPr="00A051D1">
        <w:t>, VOCs, radicals, and sunlight. O</w:t>
      </w:r>
      <w:r w:rsidRPr="00A051D1">
        <w:rPr>
          <w:vertAlign w:val="subscript"/>
        </w:rPr>
        <w:t>3</w:t>
      </w:r>
      <w:r w:rsidRPr="00A051D1">
        <w:t> chemistry is often described in terms of which precursors most directly impact formation rates. A NO</w:t>
      </w:r>
      <w:r w:rsidRPr="00A051D1">
        <w:rPr>
          <w:vertAlign w:val="subscript"/>
        </w:rPr>
        <w:t>X</w:t>
      </w:r>
      <w:r w:rsidRPr="00A051D1">
        <w:t>-limited regime indicates that O</w:t>
      </w:r>
      <w:r w:rsidRPr="00A051D1">
        <w:rPr>
          <w:vertAlign w:val="subscript"/>
        </w:rPr>
        <w:t>3</w:t>
      </w:r>
      <w:r w:rsidRPr="00A051D1">
        <w:t> concentrations will decrease in response to decreases in ambient NO</w:t>
      </w:r>
      <w:r w:rsidRPr="00A051D1">
        <w:rPr>
          <w:vertAlign w:val="subscript"/>
        </w:rPr>
        <w:t>X</w:t>
      </w:r>
      <w:r w:rsidRPr="00A051D1">
        <w:t> concentrations and vice-versa. These conditions tend to occur when NO</w:t>
      </w:r>
      <w:r w:rsidRPr="00A051D1">
        <w:rPr>
          <w:vertAlign w:val="subscript"/>
        </w:rPr>
        <w:t>X</w:t>
      </w:r>
      <w:r w:rsidRPr="00A051D1">
        <w:t> concentrations are generally low compared to VOC concentrations and during warm, sunny conditions when NO</w:t>
      </w:r>
      <w:r w:rsidRPr="00A051D1">
        <w:rPr>
          <w:vertAlign w:val="subscript"/>
        </w:rPr>
        <w:t>X</w:t>
      </w:r>
      <w:r w:rsidRPr="00A051D1">
        <w:t> photochemistry is relatively fast. NO</w:t>
      </w:r>
      <w:r w:rsidRPr="00A051D1">
        <w:rPr>
          <w:vertAlign w:val="subscript"/>
        </w:rPr>
        <w:t>X</w:t>
      </w:r>
      <w:r w:rsidRPr="00A051D1">
        <w:t>-limited conditions are more common during daylight hours, in the summertime, in suburban and rural areas, and in portions of the country with high biogenic VOC emissions like the Southeast. In contrast, NO</w:t>
      </w:r>
      <w:r w:rsidRPr="00A051D1">
        <w:rPr>
          <w:vertAlign w:val="subscript"/>
        </w:rPr>
        <w:t>X</w:t>
      </w:r>
      <w:r w:rsidRPr="00A051D1">
        <w:t>-saturated conditions (also referred to as VOC-limited or radical-limited) indicate that O</w:t>
      </w:r>
      <w:r w:rsidRPr="00A051D1">
        <w:rPr>
          <w:vertAlign w:val="subscript"/>
        </w:rPr>
        <w:t>3</w:t>
      </w:r>
      <w:r w:rsidRPr="00A051D1">
        <w:t> will increase as a result of NO</w:t>
      </w:r>
      <w:r w:rsidRPr="00A051D1">
        <w:rPr>
          <w:vertAlign w:val="subscript"/>
        </w:rPr>
        <w:t>X</w:t>
      </w:r>
      <w:r w:rsidRPr="00A051D1">
        <w:t> reductions but will decrease as a result of VOC reductions. NO</w:t>
      </w:r>
      <w:r w:rsidRPr="00A051D1">
        <w:rPr>
          <w:vertAlign w:val="subscript"/>
        </w:rPr>
        <w:t>x</w:t>
      </w:r>
      <w:r w:rsidRPr="00A051D1">
        <w:t>-saturated conditions occur at times and locations with lower levels of available sunlight, resulting in slower photochemical formation of O</w:t>
      </w:r>
      <w:r w:rsidRPr="00A051D1">
        <w:rPr>
          <w:vertAlign w:val="subscript"/>
        </w:rPr>
        <w:t>3</w:t>
      </w:r>
      <w:r w:rsidRPr="00A051D1">
        <w:t>, and when NO</w:t>
      </w:r>
      <w:r w:rsidRPr="00A051D1">
        <w:rPr>
          <w:vertAlign w:val="subscript"/>
        </w:rPr>
        <w:t>X</w:t>
      </w:r>
      <w:r w:rsidRPr="00A051D1">
        <w:t> concentrations are in excess compared to VOC concentrations. NO</w:t>
      </w:r>
      <w:r w:rsidRPr="00A051D1">
        <w:rPr>
          <w:vertAlign w:val="subscript"/>
        </w:rPr>
        <w:t>X</w:t>
      </w:r>
      <w:r w:rsidRPr="00A051D1">
        <w:t>-saturated conditions are more common during nighttime hours, in the wintertime, and in densely populated urban areas or industrial plumes. These varied relationships between precursor emissions and O</w:t>
      </w:r>
      <w:r w:rsidRPr="00A051D1">
        <w:rPr>
          <w:vertAlign w:val="subscript"/>
        </w:rPr>
        <w:t>3</w:t>
      </w:r>
      <w:r w:rsidRPr="00A051D1">
        <w:t> chemistry result in localized areas in which O</w:t>
      </w:r>
      <w:r w:rsidRPr="00A051D1">
        <w:rPr>
          <w:vertAlign w:val="subscript"/>
        </w:rPr>
        <w:t>3</w:t>
      </w:r>
      <w:r w:rsidRPr="00A051D1">
        <w:t> concentrations are suppressed compared to surrounding areas, but which contain NO</w:t>
      </w:r>
      <w:r w:rsidRPr="00A051D1">
        <w:rPr>
          <w:vertAlign w:val="subscript"/>
        </w:rPr>
        <w:t>2</w:t>
      </w:r>
      <w:r w:rsidRPr="00A051D1">
        <w:t> that contributes to subsequent O</w:t>
      </w:r>
      <w:r w:rsidRPr="00A051D1">
        <w:rPr>
          <w:vertAlign w:val="subscript"/>
        </w:rPr>
        <w:t>3</w:t>
      </w:r>
      <w:r w:rsidRPr="00A051D1">
        <w:t> formation further downwind. Consequently, O</w:t>
      </w:r>
      <w:r w:rsidRPr="00A051D1">
        <w:rPr>
          <w:vertAlign w:val="subscript"/>
        </w:rPr>
        <w:t>3</w:t>
      </w:r>
      <w:r w:rsidRPr="00A051D1">
        <w:t> response to reductions in NO</w:t>
      </w:r>
      <w:r w:rsidRPr="00A051D1">
        <w:rPr>
          <w:vertAlign w:val="subscript"/>
        </w:rPr>
        <w:t>X</w:t>
      </w:r>
      <w:r w:rsidRPr="00A051D1">
        <w:t> emissions is complex and may include decreases in O</w:t>
      </w:r>
      <w:r w:rsidRPr="00A051D1">
        <w:rPr>
          <w:vertAlign w:val="subscript"/>
        </w:rPr>
        <w:t>3</w:t>
      </w:r>
      <w:r w:rsidRPr="00A051D1">
        <w:t> concentrations at some times and locations and increases in O</w:t>
      </w:r>
      <w:r w:rsidRPr="00A051D1">
        <w:rPr>
          <w:vertAlign w:val="subscript"/>
        </w:rPr>
        <w:t>3</w:t>
      </w:r>
      <w:r w:rsidRPr="00A051D1">
        <w:t> concentrations at other times and locations. Over the past decade, there have been substantial decreases in NO</w:t>
      </w:r>
      <w:r w:rsidRPr="00A051D1">
        <w:rPr>
          <w:vertAlign w:val="subscript"/>
        </w:rPr>
        <w:t>X</w:t>
      </w:r>
      <w:r w:rsidRPr="00A051D1">
        <w:t> emissions in the U.S. and many locations have transitioned from NO</w:t>
      </w:r>
      <w:r w:rsidRPr="00A051D1">
        <w:rPr>
          <w:vertAlign w:val="subscript"/>
        </w:rPr>
        <w:t>X</w:t>
      </w:r>
      <w:r w:rsidRPr="00A051D1">
        <w:t>-saturated to NO</w:t>
      </w:r>
      <w:r w:rsidRPr="00A051D1">
        <w:rPr>
          <w:vertAlign w:val="subscript"/>
        </w:rPr>
        <w:t>X</w:t>
      </w:r>
      <w:r w:rsidRPr="00A051D1">
        <w:t>-limited during times of year that are conducive to O</w:t>
      </w:r>
      <w:r w:rsidRPr="00A051D1">
        <w:rPr>
          <w:vertAlign w:val="subscript"/>
        </w:rPr>
        <w:t>3</w:t>
      </w:r>
      <w:r w:rsidRPr="00A051D1">
        <w:t> formation (generally summer). As these NO</w:t>
      </w:r>
      <w:r w:rsidRPr="00A051D1">
        <w:rPr>
          <w:vertAlign w:val="subscript"/>
        </w:rPr>
        <w:t>X</w:t>
      </w:r>
      <w:r w:rsidRPr="00A051D1">
        <w:t> emissions reductions have occurred, lower O</w:t>
      </w:r>
      <w:r w:rsidRPr="00A051D1">
        <w:rPr>
          <w:vertAlign w:val="subscript"/>
        </w:rPr>
        <w:t>3</w:t>
      </w:r>
      <w:r w:rsidRPr="00A051D1">
        <w:t> concentrations have generally increased while the higher O</w:t>
      </w:r>
      <w:r w:rsidRPr="00A051D1">
        <w:rPr>
          <w:vertAlign w:val="subscript"/>
        </w:rPr>
        <w:t>3</w:t>
      </w:r>
      <w:r w:rsidRPr="00A051D1">
        <w:t> concentrations have generally decreased, resulting in a compressed O</w:t>
      </w:r>
      <w:r w:rsidRPr="00A051D1">
        <w:rPr>
          <w:vertAlign w:val="subscript"/>
        </w:rPr>
        <w:t>3</w:t>
      </w:r>
      <w:r w:rsidRPr="00A051D1">
        <w:t> distribution, relative to historical conditions.</w:t>
      </w:r>
    </w:p>
    <w:p w14:paraId="5575DC4E" w14:textId="77777777" w:rsidR="00A051D1" w:rsidRPr="00A051D1" w:rsidRDefault="00A051D1" w:rsidP="00A051D1">
      <w:pPr>
        <w:spacing w:after="120"/>
      </w:pPr>
      <w:r w:rsidRPr="00A051D1">
        <w:t>     As mentioned above, the formation of O</w:t>
      </w:r>
      <w:r w:rsidRPr="00A051D1">
        <w:rPr>
          <w:vertAlign w:val="subscript"/>
        </w:rPr>
        <w:t>3</w:t>
      </w:r>
      <w:r w:rsidRPr="00A051D1">
        <w:t> from precursor emissions is also affected by meteorological parameters such as the intensity of sunlight and atmospheric mixing. Major episodes of high O</w:t>
      </w:r>
      <w:r w:rsidRPr="00A051D1">
        <w:rPr>
          <w:vertAlign w:val="subscript"/>
        </w:rPr>
        <w:t>3</w:t>
      </w:r>
      <w:r w:rsidRPr="00A051D1">
        <w:t> concentrations in the eastern U.S. are often associated with slow-moving high-pressure systems which can persist for several days. High pressure systems during the warmer seasons are associated with the sinking of air, resulting in warm, generally cloudless skies, with light winds. The sinking of air results in the development of stable conditions near the surface which inhibit or reduce the vertical mixing of O</w:t>
      </w:r>
      <w:r w:rsidRPr="00A051D1">
        <w:rPr>
          <w:vertAlign w:val="subscript"/>
        </w:rPr>
        <w:t>3</w:t>
      </w:r>
      <w:r w:rsidRPr="00A051D1">
        <w:t> precursors, concentrating them near the surface. Photochemical activity involving these precursors is enhanced because of higher temperatures and the availability of sunlight during the warmer seasons. In the eastern U.S., concentrations of O</w:t>
      </w:r>
      <w:r w:rsidRPr="00A051D1">
        <w:rPr>
          <w:vertAlign w:val="subscript"/>
        </w:rPr>
        <w:t>3</w:t>
      </w:r>
      <w:r w:rsidRPr="00A051D1">
        <w:t> and other photochemical oxidants are determined by meteorological and chemical processes extending typically over areas of several hundred thousand square kilometers. Therefore, O</w:t>
      </w:r>
      <w:r w:rsidRPr="00A051D1">
        <w:rPr>
          <w:vertAlign w:val="subscript"/>
        </w:rPr>
        <w:t>3</w:t>
      </w:r>
      <w:r w:rsidRPr="00A051D1">
        <w:t> episodes are often regarded as regional in nature, although more localized episodes often occur in some areas, largely the result of local pollution sources during summer. In addition, in some parts of the U.S. (e.g., Los Angeles, CA), mountain barriers limit O</w:t>
      </w:r>
      <w:r w:rsidRPr="00A051D1">
        <w:rPr>
          <w:vertAlign w:val="subscript"/>
        </w:rPr>
        <w:t>3</w:t>
      </w:r>
      <w:r w:rsidRPr="00A051D1">
        <w:t> dispersion and result in a higher frequency and duration of days with elevated O</w:t>
      </w:r>
      <w:r w:rsidRPr="00A051D1">
        <w:rPr>
          <w:vertAlign w:val="subscript"/>
        </w:rPr>
        <w:t>3</w:t>
      </w:r>
      <w:r w:rsidRPr="00A051D1">
        <w:t> concentrations.</w:t>
      </w:r>
    </w:p>
    <w:p w14:paraId="25917068" w14:textId="77777777" w:rsidR="00A051D1" w:rsidRPr="00A051D1" w:rsidRDefault="00A051D1" w:rsidP="00A051D1">
      <w:pPr>
        <w:spacing w:after="120"/>
      </w:pPr>
      <w:r w:rsidRPr="00A051D1">
        <w:t>     More recently, high O</w:t>
      </w:r>
      <w:r w:rsidRPr="00A051D1">
        <w:rPr>
          <w:vertAlign w:val="subscript"/>
        </w:rPr>
        <w:t>3</w:t>
      </w:r>
      <w:r w:rsidRPr="00A051D1">
        <w:t> concentrations of up to 150 parts per billion (ppb) have been measured during the wintertime in two western U.S. mountain basins. Wintertime mountain basin O</w:t>
      </w:r>
      <w:r w:rsidRPr="00A051D1">
        <w:rPr>
          <w:vertAlign w:val="subscript"/>
        </w:rPr>
        <w:t>3</w:t>
      </w:r>
      <w:r w:rsidRPr="00A051D1">
        <w:t xml:space="preserve"> episodes occur on cold winter days with low wind speeds, clear skies, substantial snow cover, extremely shallow boundary layers driven by strong temperature inversions, and substantial precursor emissions activity from the oil and gas sector. The results of recent modeling studies suggest that photolysis of VOCs provides the source of reactive chemical species (radicals) needed to initiate the chemistry </w:t>
      </w:r>
      <w:r w:rsidRPr="00A051D1">
        <w:lastRenderedPageBreak/>
        <w:t>driving these wintertime O</w:t>
      </w:r>
      <w:r w:rsidRPr="00A051D1">
        <w:rPr>
          <w:vertAlign w:val="subscript"/>
        </w:rPr>
        <w:t>3</w:t>
      </w:r>
      <w:r w:rsidRPr="00A051D1">
        <w:t> episodes. This mechanism is markedly different from the chemistry driving summertime O</w:t>
      </w:r>
      <w:r w:rsidRPr="00A051D1">
        <w:rPr>
          <w:vertAlign w:val="subscript"/>
        </w:rPr>
        <w:t>3</w:t>
      </w:r>
      <w:r w:rsidRPr="00A051D1">
        <w:t> formation, which is initiated with the photolysis of NO</w:t>
      </w:r>
      <w:r w:rsidRPr="00A051D1">
        <w:rPr>
          <w:vertAlign w:val="subscript"/>
        </w:rPr>
        <w:t>2</w:t>
      </w:r>
      <w:r w:rsidRPr="00A051D1">
        <w:t> followed by the formation of the OH radicals.</w:t>
      </w:r>
    </w:p>
    <w:p w14:paraId="579217FA" w14:textId="77777777" w:rsidR="00A051D1" w:rsidRPr="00A051D1" w:rsidRDefault="00A051D1" w:rsidP="00A051D1">
      <w:pPr>
        <w:spacing w:after="120"/>
      </w:pPr>
      <w:r w:rsidRPr="00A051D1">
        <w:t>     O</w:t>
      </w:r>
      <w:r w:rsidRPr="00A051D1">
        <w:rPr>
          <w:vertAlign w:val="subscript"/>
        </w:rPr>
        <w:t>3</w:t>
      </w:r>
      <w:r w:rsidRPr="00A051D1">
        <w:t> concentrations in a region are affected both by local formation and by transport of O</w:t>
      </w:r>
      <w:r w:rsidRPr="00A051D1">
        <w:rPr>
          <w:vertAlign w:val="subscript"/>
        </w:rPr>
        <w:t>3</w:t>
      </w:r>
      <w:r w:rsidRPr="00A051D1">
        <w:t> and its precursors from upwind areas. O</w:t>
      </w:r>
      <w:r w:rsidRPr="00A051D1">
        <w:rPr>
          <w:vertAlign w:val="subscript"/>
        </w:rPr>
        <w:t>3</w:t>
      </w:r>
      <w:r w:rsidRPr="00A051D1">
        <w:t> transport occurs on many spatial scales including local transport within urban areas, regional transport over large regions of the U.S., and long-range transport which may also include international transport. In addition, O</w:t>
      </w:r>
      <w:r w:rsidRPr="00A051D1">
        <w:rPr>
          <w:vertAlign w:val="subscript"/>
        </w:rPr>
        <w:t>3</w:t>
      </w:r>
      <w:r w:rsidRPr="00A051D1">
        <w:t> can be transferred into the troposphere from the stratosphere, which is rich in naturally occurring O</w:t>
      </w:r>
      <w:r w:rsidRPr="00A051D1">
        <w:rPr>
          <w:vertAlign w:val="subscript"/>
        </w:rPr>
        <w:t>3</w:t>
      </w:r>
      <w:r w:rsidRPr="00A051D1">
        <w:t>, through stratosphere-troposphere exchange (STE). These intrusions usually occur behind cold fronts, bringing stratospheric air with them and typically affect O</w:t>
      </w:r>
      <w:r w:rsidRPr="00A051D1">
        <w:rPr>
          <w:vertAlign w:val="subscript"/>
        </w:rPr>
        <w:t>3</w:t>
      </w:r>
      <w:r w:rsidRPr="00A051D1">
        <w:t> concentrations in higher elevation areas (e.g., above 1500 m) more than areas at lower elevations.</w:t>
      </w:r>
    </w:p>
    <w:p w14:paraId="1AAEB5A1" w14:textId="77777777" w:rsidR="00A051D1" w:rsidRPr="00A051D1" w:rsidRDefault="00A051D1" w:rsidP="00A051D1">
      <w:pPr>
        <w:spacing w:after="120"/>
        <w:rPr>
          <w:b/>
          <w:bCs/>
        </w:rPr>
      </w:pPr>
      <w:r w:rsidRPr="00A051D1">
        <w:rPr>
          <w:b/>
          <w:bCs/>
        </w:rPr>
        <w:t>3. Sources and Emissions of O</w:t>
      </w:r>
      <w:r w:rsidRPr="00A051D1">
        <w:rPr>
          <w:b/>
          <w:bCs/>
          <w:vertAlign w:val="subscript"/>
        </w:rPr>
        <w:t>3</w:t>
      </w:r>
      <w:r w:rsidRPr="00A051D1">
        <w:rPr>
          <w:b/>
          <w:bCs/>
        </w:rPr>
        <w:t> Precursors</w:t>
      </w:r>
    </w:p>
    <w:p w14:paraId="3B7A92DE" w14:textId="77777777" w:rsidR="00A051D1" w:rsidRPr="00A051D1" w:rsidRDefault="00A051D1" w:rsidP="00A051D1">
      <w:pPr>
        <w:spacing w:after="120"/>
      </w:pPr>
      <w:r w:rsidRPr="00A051D1">
        <w:t>     Sources of emissions of O</w:t>
      </w:r>
      <w:r w:rsidRPr="00A051D1">
        <w:rPr>
          <w:vertAlign w:val="subscript"/>
        </w:rPr>
        <w:t>3</w:t>
      </w:r>
      <w:r w:rsidRPr="00A051D1">
        <w:t> precursor compounds can be divided into anthropogenic and natural source categories, with natural sources further divided into emissions from biological processes of living organisms (e.g., plants, microbes, and animals) and emissions from chemical or physical processes (e.g., biomass burning, lightning, and geogenic sources). Anthropogenic emissions associated with combustion processes, including mobile sources and power plants, accounted for the majority of U.S. NO</w:t>
      </w:r>
      <w:r w:rsidRPr="00A051D1">
        <w:rPr>
          <w:vertAlign w:val="subscript"/>
        </w:rPr>
        <w:t>X</w:t>
      </w:r>
      <w:r w:rsidRPr="00A051D1">
        <w:t> and CO emissions in 2017 (Figure 1). Anthropogenic sources are also important for VOC emissions, though in some locations and times of the year (e.g., southeastern states during summer) the majority of VOC emissions come from vegetation.</w:t>
      </w:r>
      <w:hyperlink r:id="rId9" w:anchor="fn3" w:history="1">
        <w:r w:rsidRPr="00A051D1">
          <w:rPr>
            <w:rStyle w:val="Hyperlink"/>
            <w:vertAlign w:val="superscript"/>
          </w:rPr>
          <w:t>3</w:t>
        </w:r>
      </w:hyperlink>
      <w:r w:rsidRPr="00A051D1">
        <w:t> CH</w:t>
      </w:r>
      <w:r w:rsidRPr="00A051D1">
        <w:rPr>
          <w:vertAlign w:val="subscript"/>
        </w:rPr>
        <w:t>4</w:t>
      </w:r>
      <w:r w:rsidRPr="00A051D1">
        <w:t> is mostly emitted from anthropogenic sources, including production and consumption of fossil fuels for energy, agriculture and waste disposal systems. In practice, the distinction between natural and anthropogenic sources is often unclear, as human activities directly or indirectly affect emissions from what would have been considered natural sources during the preindustrial era. Thus, precursor emissions from plants, animals, and wildfires could be considered either natural or anthropogenic, depending on whether emissions result from agricultural practices, forest management practices, lightning strikes, or other types of events. Additional challenges are presented because much O</w:t>
      </w:r>
      <w:r w:rsidRPr="00A051D1">
        <w:rPr>
          <w:vertAlign w:val="subscript"/>
        </w:rPr>
        <w:t>3</w:t>
      </w:r>
      <w:r w:rsidRPr="00A051D1">
        <w:t> results from reactions between anthropogenic and natural precursors.</w:t>
      </w:r>
    </w:p>
    <w:p w14:paraId="68611D05" w14:textId="77777777" w:rsidR="00A051D1" w:rsidRPr="00A051D1" w:rsidRDefault="00A051D1" w:rsidP="00A051D1">
      <w:pPr>
        <w:spacing w:after="120"/>
      </w:pPr>
      <w:r w:rsidRPr="00A051D1">
        <w:t>     The </w:t>
      </w:r>
      <w:hyperlink r:id="rId10" w:history="1">
        <w:r w:rsidRPr="00A051D1">
          <w:rPr>
            <w:rStyle w:val="Hyperlink"/>
          </w:rPr>
          <w:t>National Emissions Inventory (NEI)</w:t>
        </w:r>
      </w:hyperlink>
      <w:r w:rsidRPr="00A051D1">
        <w:t> is a comprehensive and detailed estimate of air emissions of criteria pollutants, precursors to criteria pollutants, and hazardous air pollutants from air emissions sources. The NEI is released every three years based primarily upon data provided by State, Local, and Tribal air agencies for sources in their jurisdictions and supplemented by data developed by the EPA. The NEI is built using the EPA’s Emissions Inventory System (EIS) first to collect the data from State, Local, and Tribal air agencies and then to blend that data with other data sources.</w:t>
      </w:r>
    </w:p>
    <w:p w14:paraId="70A348DE" w14:textId="77777777" w:rsidR="00A051D1" w:rsidRPr="00A051D1" w:rsidRDefault="00A051D1" w:rsidP="00A051D1">
      <w:pPr>
        <w:spacing w:after="120"/>
      </w:pPr>
      <w:r w:rsidRPr="00A051D1">
        <w:t>     Accuracy in an emissions inventory reflects the extent to which the inventory represents the actual emissions that occurred. Anthropogenic emissions of air pollutants result from a variety of sources such as power plants, industrial sources, motor vehicles and agriculture. The emissions from any individual source typically vary in both time and space. For the thousands of sources that make up the NEI, there is uncertainty in one or both of these factors. For some sources, such as power plants, direct emission measurements enable the emission factors derived from them to be more certain than sources without such direct measurements. However, it is not practically possible to directly monitor each of the emission sources individually and, therefore, emission inventories necessarily contain assumptions, interpolation and extrapolation from a limited set of sample data.</w:t>
      </w:r>
    </w:p>
    <w:p w14:paraId="432F56BF" w14:textId="350D6D82" w:rsidR="00A051D1" w:rsidRPr="00A051D1" w:rsidRDefault="00A051D1" w:rsidP="00A051D1">
      <w:pPr>
        <w:spacing w:after="120"/>
      </w:pPr>
      <w:r w:rsidRPr="00A051D1">
        <w:rPr>
          <w:noProof/>
        </w:rPr>
        <w:lastRenderedPageBreak/>
        <w:drawing>
          <wp:inline distT="0" distB="0" distL="0" distR="0" wp14:anchorId="562F21CA" wp14:editId="7911A5AA">
            <wp:extent cx="68580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r w:rsidRPr="00A051D1">
        <w:t> </w:t>
      </w:r>
      <w:r w:rsidRPr="00A051D1">
        <w:rPr>
          <w:b/>
          <w:bCs/>
        </w:rPr>
        <w:t>Figure 1.</w:t>
      </w:r>
      <w:r w:rsidRPr="00A051D1">
        <w:t> U.S. O</w:t>
      </w:r>
      <w:r w:rsidRPr="00A051D1">
        <w:rPr>
          <w:vertAlign w:val="subscript"/>
        </w:rPr>
        <w:t>3</w:t>
      </w:r>
      <w:r w:rsidRPr="00A051D1">
        <w:t> precursor emissions by sector: A) NO</w:t>
      </w:r>
      <w:r w:rsidRPr="00A051D1">
        <w:rPr>
          <w:vertAlign w:val="subscript"/>
        </w:rPr>
        <w:t>X</w:t>
      </w:r>
      <w:r w:rsidRPr="00A051D1">
        <w:t>; B) CO; C) VOCs; D) CH</w:t>
      </w:r>
      <w:r w:rsidRPr="00A051D1">
        <w:rPr>
          <w:vertAlign w:val="subscript"/>
        </w:rPr>
        <w:t>4</w:t>
      </w:r>
      <w:r w:rsidRPr="00A051D1">
        <w:t>. </w:t>
      </w:r>
      <w:r w:rsidRPr="00A051D1">
        <w:rPr>
          <w:b/>
          <w:bCs/>
        </w:rPr>
        <w:t>Source:</w:t>
      </w:r>
      <w:r w:rsidRPr="00A051D1">
        <w:t> </w:t>
      </w:r>
      <w:hyperlink r:id="rId12" w:history="1">
        <w:r w:rsidRPr="00A051D1">
          <w:rPr>
            <w:rStyle w:val="Hyperlink"/>
          </w:rPr>
          <w:t>2017 NEI</w:t>
        </w:r>
      </w:hyperlink>
      <w:r w:rsidRPr="00A051D1">
        <w:t> for panels A)-C), </w:t>
      </w:r>
      <w:hyperlink r:id="rId13" w:history="1">
        <w:r w:rsidRPr="00A051D1">
          <w:rPr>
            <w:rStyle w:val="Hyperlink"/>
          </w:rPr>
          <w:t>Inventory of U.S. Greenhouse Gas Emissions and Sinks: 1990-2020</w:t>
        </w:r>
      </w:hyperlink>
      <w:r w:rsidRPr="00A051D1">
        <w:t> for panel D).</w:t>
      </w:r>
    </w:p>
    <w:p w14:paraId="0A1FBF06" w14:textId="77777777" w:rsidR="00A051D1" w:rsidRPr="00A051D1" w:rsidRDefault="00A051D1" w:rsidP="00A051D1">
      <w:pPr>
        <w:spacing w:after="120"/>
      </w:pPr>
      <w:r w:rsidRPr="00A051D1">
        <w:t>     Figure 2 below shows the national trend in U.S. anthropogenic NO</w:t>
      </w:r>
      <w:r w:rsidRPr="00A051D1">
        <w:rPr>
          <w:vertAlign w:val="subscript"/>
        </w:rPr>
        <w:t>X</w:t>
      </w:r>
      <w:r w:rsidRPr="00A051D1">
        <w:t>, VOC, CO, and CH</w:t>
      </w:r>
      <w:r w:rsidRPr="00A051D1">
        <w:rPr>
          <w:vertAlign w:val="subscript"/>
        </w:rPr>
        <w:t>4</w:t>
      </w:r>
      <w:r w:rsidRPr="00A051D1">
        <w:t> emissions from 2002 to 2021.</w:t>
      </w:r>
      <w:hyperlink r:id="rId14" w:anchor="fn4" w:history="1">
        <w:r w:rsidRPr="00A051D1">
          <w:rPr>
            <w:rStyle w:val="Hyperlink"/>
            <w:vertAlign w:val="superscript"/>
          </w:rPr>
          <w:t>4</w:t>
        </w:r>
      </w:hyperlink>
      <w:r w:rsidRPr="00A051D1">
        <w:t> Anthropogenic emissions of NO</w:t>
      </w:r>
      <w:r w:rsidRPr="00A051D1">
        <w:rPr>
          <w:vertAlign w:val="subscript"/>
        </w:rPr>
        <w:t>X</w:t>
      </w:r>
      <w:r w:rsidRPr="00A051D1">
        <w:t> from mobile and stationary sources have declined appreciably since 2002, largely as a result of multiple regulatory programs implemented over the past two decades, including the NO</w:t>
      </w:r>
      <w:r w:rsidRPr="00A051D1">
        <w:rPr>
          <w:vertAlign w:val="subscript"/>
        </w:rPr>
        <w:t>X</w:t>
      </w:r>
      <w:r w:rsidRPr="00A051D1">
        <w:t> SIP Call, the Cross-State Air Pollution Rule (CSAPR), and the Tier 3 Light-duty Vehicle Emissions and Fuel Standards. Similarly, EPA regulatory programs have contributed to a substantial reduction in mobile source CO emissions over the past two decades. The EPA’s regulatory programs have also led to reductions in VOC emissions from mobile sources, however, industrial sources, which are the largest anthropogenic source of VOCs, have stayed relatively constant during this time period. Anthropogenic CH</w:t>
      </w:r>
      <w:r w:rsidRPr="00A051D1">
        <w:rPr>
          <w:vertAlign w:val="subscript"/>
        </w:rPr>
        <w:t>4</w:t>
      </w:r>
      <w:r w:rsidRPr="00A051D1">
        <w:t> emissions have decreased only slightly since 2002, as reductions in the energy sector have largely been offset by increasing emissions in the agricultural sector.</w:t>
      </w:r>
    </w:p>
    <w:p w14:paraId="7EEFF04A" w14:textId="780B8A4C" w:rsidR="00A051D1" w:rsidRPr="00A051D1" w:rsidRDefault="00A051D1" w:rsidP="00A051D1">
      <w:pPr>
        <w:spacing w:after="120"/>
      </w:pPr>
      <w:r w:rsidRPr="00A051D1">
        <w:rPr>
          <w:noProof/>
        </w:rPr>
        <w:lastRenderedPageBreak/>
        <w:drawing>
          <wp:inline distT="0" distB="0" distL="0" distR="0" wp14:anchorId="693033E6" wp14:editId="6345639E">
            <wp:extent cx="6858000" cy="640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6400800"/>
                    </a:xfrm>
                    <a:prstGeom prst="rect">
                      <a:avLst/>
                    </a:prstGeom>
                    <a:noFill/>
                    <a:ln>
                      <a:noFill/>
                    </a:ln>
                  </pic:spPr>
                </pic:pic>
              </a:graphicData>
            </a:graphic>
          </wp:inline>
        </w:drawing>
      </w:r>
      <w:r w:rsidRPr="00A051D1">
        <w:t> </w:t>
      </w:r>
      <w:r w:rsidRPr="00A051D1">
        <w:rPr>
          <w:b/>
          <w:bCs/>
        </w:rPr>
        <w:t>Figure 2.</w:t>
      </w:r>
      <w:r w:rsidRPr="00A051D1">
        <w:t> U.S. anthropogenic O</w:t>
      </w:r>
      <w:r w:rsidRPr="00A051D1">
        <w:rPr>
          <w:vertAlign w:val="subscript"/>
        </w:rPr>
        <w:t>3</w:t>
      </w:r>
      <w:r w:rsidRPr="00A051D1">
        <w:t> precursor emissions trends for: A) NO</w:t>
      </w:r>
      <w:r w:rsidRPr="00A051D1">
        <w:rPr>
          <w:vertAlign w:val="subscript"/>
        </w:rPr>
        <w:t>X</w:t>
      </w:r>
      <w:r w:rsidRPr="00A051D1">
        <w:t>; B) CO; C) VOCs; and D) CH</w:t>
      </w:r>
      <w:r w:rsidRPr="00A051D1">
        <w:rPr>
          <w:vertAlign w:val="subscript"/>
        </w:rPr>
        <w:t>4</w:t>
      </w:r>
      <w:r w:rsidRPr="00A051D1">
        <w:t>. </w:t>
      </w:r>
      <w:r w:rsidRPr="00A051D1">
        <w:rPr>
          <w:b/>
          <w:bCs/>
        </w:rPr>
        <w:t>Source:</w:t>
      </w:r>
      <w:r w:rsidRPr="00A051D1">
        <w:t> </w:t>
      </w:r>
      <w:hyperlink r:id="rId16" w:history="1">
        <w:r w:rsidRPr="00A051D1">
          <w:rPr>
            <w:rStyle w:val="Hyperlink"/>
          </w:rPr>
          <w:t>EPA’s Air Pollutant Emissions Trends Data</w:t>
        </w:r>
      </w:hyperlink>
      <w:r w:rsidRPr="00A051D1">
        <w:t> for panels A)-C), </w:t>
      </w:r>
      <w:hyperlink r:id="rId17" w:history="1">
        <w:r w:rsidRPr="00A051D1">
          <w:rPr>
            <w:rStyle w:val="Hyperlink"/>
          </w:rPr>
          <w:t>Inventory of U.S. Greenhouse Gas Emissions and Sinks: 1990-2020</w:t>
        </w:r>
      </w:hyperlink>
      <w:r w:rsidRPr="00A051D1">
        <w:t> for panel D).</w:t>
      </w:r>
    </w:p>
    <w:p w14:paraId="55E2400A" w14:textId="77777777" w:rsidR="00A051D1" w:rsidRPr="00A051D1" w:rsidRDefault="00A051D1" w:rsidP="00A051D1">
      <w:pPr>
        <w:spacing w:after="120"/>
      </w:pPr>
      <w:r w:rsidRPr="00A051D1">
        <w:t>     Figure 3, Figure 4 and Figure 5 show county-level estimates of U.S. emissions densities (in tons/year/mi</w:t>
      </w:r>
      <w:r w:rsidRPr="00A051D1">
        <w:rPr>
          <w:vertAlign w:val="superscript"/>
        </w:rPr>
        <w:t>2</w:t>
      </w:r>
      <w:r w:rsidRPr="00A051D1">
        <w:t>) for CO, NO</w:t>
      </w:r>
      <w:r w:rsidRPr="00A051D1">
        <w:rPr>
          <w:vertAlign w:val="subscript"/>
        </w:rPr>
        <w:t>X</w:t>
      </w:r>
      <w:r w:rsidRPr="00A051D1">
        <w:t>, and VOCs, respectively. In general, CO and NO</w:t>
      </w:r>
      <w:r w:rsidRPr="00A051D1">
        <w:rPr>
          <w:vertAlign w:val="subscript"/>
        </w:rPr>
        <w:t>x</w:t>
      </w:r>
      <w:r w:rsidRPr="00A051D1">
        <w:t> emissions tend to be highest in urban areas which typically have the most anthropogenic sources of these precursors, however, CO emissions may be higher in some rural areas due to fires, and similarly NO</w:t>
      </w:r>
      <w:r w:rsidRPr="00A051D1">
        <w:rPr>
          <w:vertAlign w:val="subscript"/>
        </w:rPr>
        <w:t>X</w:t>
      </w:r>
      <w:r w:rsidRPr="00A051D1">
        <w:t> emissions may be higher in some rural areas due to sources such as electricity generation, oil and gas extraction, and traffic along major highways. While there are some significant anthropogenic sources of VOC emissions in urban areas, in rural areas the vast majority of VOC emissions come from plants and trees (biogenics), particularly in the southeastern U.S. In other areas of the U.S., such as the Great Plains region and parts of the inter-mountain west, areas with higher levels of VOC emissions are largely due to oil and gas extraction.</w:t>
      </w:r>
    </w:p>
    <w:p w14:paraId="63BFB4E5" w14:textId="77777777" w:rsidR="00A051D1" w:rsidRPr="00A051D1" w:rsidRDefault="00A051D1" w:rsidP="00A051D1">
      <w:pPr>
        <w:spacing w:after="120"/>
      </w:pPr>
      <w:r w:rsidRPr="00A051D1">
        <w:t>     It should be noted that O</w:t>
      </w:r>
      <w:r w:rsidRPr="00A051D1">
        <w:rPr>
          <w:vertAlign w:val="subscript"/>
        </w:rPr>
        <w:t>3</w:t>
      </w:r>
      <w:r w:rsidRPr="00A051D1">
        <w:t> levels in a given area are impacted by both local emissions of precursors that form O</w:t>
      </w:r>
      <w:r w:rsidRPr="00A051D1">
        <w:rPr>
          <w:vertAlign w:val="subscript"/>
        </w:rPr>
        <w:t>3</w:t>
      </w:r>
      <w:r w:rsidRPr="00A051D1">
        <w:t> in the area as well as remote emissions of precursors that form O</w:t>
      </w:r>
      <w:r w:rsidRPr="00A051D1">
        <w:rPr>
          <w:vertAlign w:val="subscript"/>
        </w:rPr>
        <w:t>3</w:t>
      </w:r>
      <w:r w:rsidRPr="00A051D1">
        <w:t> which is then transported into the area. Biogenic VOC emissions that lead to O</w:t>
      </w:r>
      <w:r w:rsidRPr="00A051D1">
        <w:rPr>
          <w:vertAlign w:val="subscript"/>
        </w:rPr>
        <w:t>3</w:t>
      </w:r>
      <w:r w:rsidRPr="00A051D1">
        <w:t xml:space="preserve"> formation may vary greatly depending on the type and amount of vegetation, which is </w:t>
      </w:r>
      <w:r w:rsidRPr="00A051D1">
        <w:lastRenderedPageBreak/>
        <w:t>generally much lower in urban areas than in rural areas. However, biogenic VOC emissions that are upwind of an urban area can have a significant impact on urban O</w:t>
      </w:r>
      <w:r w:rsidRPr="00A051D1">
        <w:rPr>
          <w:vertAlign w:val="subscript"/>
        </w:rPr>
        <w:t>3</w:t>
      </w:r>
      <w:r w:rsidRPr="00A051D1">
        <w:t> levels. Thus, while the county-level maps shown in Figure 3, Figure 4 and Figure 5 illustrate the variability in precursor emissions in the U.S., it is not sufficient to look only at the patterns in local emissions when considering the impact on O</w:t>
      </w:r>
      <w:r w:rsidRPr="00A051D1">
        <w:rPr>
          <w:vertAlign w:val="subscript"/>
        </w:rPr>
        <w:t>3</w:t>
      </w:r>
      <w:r w:rsidRPr="00A051D1">
        <w:t> concentrations.</w:t>
      </w:r>
    </w:p>
    <w:p w14:paraId="4C8B994C" w14:textId="62A22A58" w:rsidR="00A051D1" w:rsidRPr="00A051D1" w:rsidRDefault="00A051D1" w:rsidP="00A051D1">
      <w:pPr>
        <w:spacing w:after="120"/>
      </w:pPr>
      <w:r w:rsidRPr="00A051D1">
        <w:rPr>
          <w:noProof/>
        </w:rPr>
        <w:drawing>
          <wp:inline distT="0" distB="0" distL="0" distR="0" wp14:anchorId="7943DF82" wp14:editId="72D4A3F0">
            <wp:extent cx="6858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A051D1">
        <w:t> </w:t>
      </w:r>
      <w:r w:rsidRPr="00A051D1">
        <w:rPr>
          <w:b/>
          <w:bCs/>
        </w:rPr>
        <w:t>Figure 3.</w:t>
      </w:r>
      <w:r w:rsidRPr="00A051D1">
        <w:t> U.S. county-level CO emissions density estimates in tons/year/mi</w:t>
      </w:r>
      <w:r w:rsidRPr="00A051D1">
        <w:rPr>
          <w:vertAlign w:val="superscript"/>
        </w:rPr>
        <w:t>2</w:t>
      </w:r>
      <w:r w:rsidRPr="00A051D1">
        <w:t>. </w:t>
      </w:r>
      <w:r w:rsidRPr="00A051D1">
        <w:rPr>
          <w:b/>
          <w:bCs/>
        </w:rPr>
        <w:t>Source:</w:t>
      </w:r>
      <w:r w:rsidRPr="00A051D1">
        <w:t> </w:t>
      </w:r>
      <w:hyperlink r:id="rId19" w:history="1">
        <w:r w:rsidRPr="00A051D1">
          <w:rPr>
            <w:rStyle w:val="Hyperlink"/>
          </w:rPr>
          <w:t>2017 NEI</w:t>
        </w:r>
      </w:hyperlink>
    </w:p>
    <w:p w14:paraId="2284C5DD" w14:textId="3C84C67B" w:rsidR="00A051D1" w:rsidRPr="00A051D1" w:rsidRDefault="00A051D1" w:rsidP="00A051D1">
      <w:pPr>
        <w:spacing w:after="120"/>
      </w:pPr>
      <w:r w:rsidRPr="00A051D1">
        <w:rPr>
          <w:noProof/>
        </w:rPr>
        <w:lastRenderedPageBreak/>
        <w:drawing>
          <wp:inline distT="0" distB="0" distL="0" distR="0" wp14:anchorId="3BE28014" wp14:editId="53CEB864">
            <wp:extent cx="6858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A051D1">
        <w:t> </w:t>
      </w:r>
      <w:r w:rsidRPr="00A051D1">
        <w:rPr>
          <w:b/>
          <w:bCs/>
        </w:rPr>
        <w:t>Figure 4.</w:t>
      </w:r>
      <w:r w:rsidRPr="00A051D1">
        <w:t> U.S. county-level NO~~ emissions density estimates in tons/year/mi</w:t>
      </w:r>
      <w:r w:rsidRPr="00A051D1">
        <w:rPr>
          <w:vertAlign w:val="superscript"/>
        </w:rPr>
        <w:t>2</w:t>
      </w:r>
      <w:r w:rsidRPr="00A051D1">
        <w:t>. </w:t>
      </w:r>
      <w:r w:rsidRPr="00A051D1">
        <w:rPr>
          <w:b/>
          <w:bCs/>
        </w:rPr>
        <w:t>Source:</w:t>
      </w:r>
      <w:r w:rsidRPr="00A051D1">
        <w:t> </w:t>
      </w:r>
      <w:hyperlink r:id="rId21" w:history="1">
        <w:r w:rsidRPr="00A051D1">
          <w:rPr>
            <w:rStyle w:val="Hyperlink"/>
          </w:rPr>
          <w:t>2017 NEI</w:t>
        </w:r>
      </w:hyperlink>
    </w:p>
    <w:p w14:paraId="5AA76D2D" w14:textId="736B912B" w:rsidR="00A051D1" w:rsidRPr="00A051D1" w:rsidRDefault="00A051D1" w:rsidP="00A051D1">
      <w:pPr>
        <w:spacing w:after="120"/>
      </w:pPr>
      <w:r w:rsidRPr="00A051D1">
        <w:rPr>
          <w:noProof/>
        </w:rPr>
        <w:lastRenderedPageBreak/>
        <w:drawing>
          <wp:inline distT="0" distB="0" distL="0" distR="0" wp14:anchorId="7B5850DC" wp14:editId="19E14D9F">
            <wp:extent cx="6858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A051D1">
        <w:t> </w:t>
      </w:r>
      <w:r w:rsidRPr="00A051D1">
        <w:rPr>
          <w:b/>
          <w:bCs/>
        </w:rPr>
        <w:t>Figure 5.</w:t>
      </w:r>
      <w:r w:rsidRPr="00A051D1">
        <w:t> U.S. county-level VOC emissions density estimates in tons/year/mi</w:t>
      </w:r>
      <w:r w:rsidRPr="00A051D1">
        <w:rPr>
          <w:vertAlign w:val="superscript"/>
        </w:rPr>
        <w:t>2</w:t>
      </w:r>
      <w:r w:rsidRPr="00A051D1">
        <w:t>. </w:t>
      </w:r>
      <w:r w:rsidRPr="00A051D1">
        <w:rPr>
          <w:b/>
          <w:bCs/>
        </w:rPr>
        <w:t>Source:</w:t>
      </w:r>
      <w:r w:rsidRPr="00A051D1">
        <w:t> </w:t>
      </w:r>
      <w:hyperlink r:id="rId23" w:history="1">
        <w:r w:rsidRPr="00A051D1">
          <w:rPr>
            <w:rStyle w:val="Hyperlink"/>
          </w:rPr>
          <w:t>2017 NEI</w:t>
        </w:r>
      </w:hyperlink>
    </w:p>
    <w:p w14:paraId="64143289" w14:textId="77777777" w:rsidR="00A051D1" w:rsidRPr="00A051D1" w:rsidRDefault="00A051D1" w:rsidP="00A051D1">
      <w:pPr>
        <w:spacing w:after="120"/>
        <w:rPr>
          <w:b/>
          <w:bCs/>
        </w:rPr>
      </w:pPr>
      <w:r w:rsidRPr="00A051D1">
        <w:rPr>
          <w:b/>
          <w:bCs/>
        </w:rPr>
        <w:t>4. Ambient Air Monitoring Requirements and Monitoring Networks</w:t>
      </w:r>
    </w:p>
    <w:p w14:paraId="75E38DC7" w14:textId="77777777" w:rsidR="00A051D1" w:rsidRPr="00A051D1" w:rsidRDefault="00A051D1" w:rsidP="00A051D1">
      <w:pPr>
        <w:spacing w:after="120"/>
      </w:pPr>
      <w:r w:rsidRPr="00A051D1">
        <w:t>     Ambient O</w:t>
      </w:r>
      <w:r w:rsidRPr="00A051D1">
        <w:rPr>
          <w:vertAlign w:val="subscript"/>
        </w:rPr>
        <w:t>3</w:t>
      </w:r>
      <w:r w:rsidRPr="00A051D1">
        <w:t> concentrations are measured by monitoring networks operated by State, Local and Tribal air agencies, which are typically funded in part by the EPA. The EPA provides monitoring requirements for O</w:t>
      </w:r>
      <w:r w:rsidRPr="00A051D1">
        <w:rPr>
          <w:vertAlign w:val="subscript"/>
        </w:rPr>
        <w:t>3</w:t>
      </w:r>
      <w:r w:rsidRPr="00A051D1">
        <w:t> and other pollutants in </w:t>
      </w:r>
      <w:hyperlink r:id="rId24" w:history="1">
        <w:r w:rsidRPr="00A051D1">
          <w:rPr>
            <w:rStyle w:val="Hyperlink"/>
          </w:rPr>
          <w:t>40 CFR Part 58</w:t>
        </w:r>
      </w:hyperlink>
      <w:r w:rsidRPr="00A051D1">
        <w:t>. Nearly all of the air monitoring stations that currently report data to the EPA use ultraviolet Federal Equivalent Methods (FEMs). The Federal Reference Method (FRM) was revised in 2015 to include a new chemiluminescence by nitric oxide (NO-CL) method. The previous ethylene (ET-CL) method, while still included in the CFR as an acceptable method, is no longer used due to lack of availability and safety concerns with ethylene.</w:t>
      </w:r>
    </w:p>
    <w:p w14:paraId="35C30D98" w14:textId="77777777" w:rsidR="00A051D1" w:rsidRPr="00A051D1" w:rsidRDefault="00A051D1" w:rsidP="00A051D1">
      <w:pPr>
        <w:spacing w:after="120"/>
      </w:pPr>
      <w:r w:rsidRPr="00A051D1">
        <w:t>     In 2021, there were over 1,300 monitors reporting O</w:t>
      </w:r>
      <w:r w:rsidRPr="00A051D1">
        <w:rPr>
          <w:vertAlign w:val="subscript"/>
        </w:rPr>
        <w:t>3</w:t>
      </w:r>
      <w:r w:rsidRPr="00A051D1">
        <w:t> concentrations to the EPA. Figure 6 shows the locations of such monitoring sites that reported data to the EPA at any time during the 2019-2021 period. The main network of monitors providing ambient data for use in implementation activities related to the NAAQS is the State and Local Air Monitoring Stations (SLAMS) network, which comprises over 80% of all O</w:t>
      </w:r>
      <w:r w:rsidRPr="00A051D1">
        <w:rPr>
          <w:vertAlign w:val="subscript"/>
        </w:rPr>
        <w:t>3</w:t>
      </w:r>
      <w:r w:rsidRPr="00A051D1">
        <w:t> monitoring sites. The requirements for the SLAMS network depend on the population and most recent O</w:t>
      </w:r>
      <w:r w:rsidRPr="00A051D1">
        <w:rPr>
          <w:vertAlign w:val="subscript"/>
        </w:rPr>
        <w:t>3</w:t>
      </w:r>
      <w:r w:rsidRPr="00A051D1">
        <w:t> design values</w:t>
      </w:r>
      <w:hyperlink r:id="rId25" w:anchor="fn5" w:history="1">
        <w:r w:rsidRPr="00A051D1">
          <w:rPr>
            <w:rStyle w:val="Hyperlink"/>
            <w:vertAlign w:val="superscript"/>
          </w:rPr>
          <w:t>5</w:t>
        </w:r>
      </w:hyperlink>
      <w:r w:rsidRPr="00A051D1">
        <w:t> in the area. The minimum number of O</w:t>
      </w:r>
      <w:r w:rsidRPr="00A051D1">
        <w:rPr>
          <w:vertAlign w:val="subscript"/>
        </w:rPr>
        <w:t>3</w:t>
      </w:r>
      <w:r w:rsidRPr="00A051D1">
        <w:t> monitors required in a metropolitan statistical area (MSA) ranges from zero monitors for areas with a population less than 350,000 and no recent history of an O</w:t>
      </w:r>
      <w:r w:rsidRPr="00A051D1">
        <w:rPr>
          <w:vertAlign w:val="subscript"/>
        </w:rPr>
        <w:t>3</w:t>
      </w:r>
      <w:r w:rsidRPr="00A051D1">
        <w:t> design value greater than 85 percent of the level of the standard, to four monitors for areas with a population greater than 10 million and an O</w:t>
      </w:r>
      <w:r w:rsidRPr="00A051D1">
        <w:rPr>
          <w:vertAlign w:val="subscript"/>
        </w:rPr>
        <w:t>3</w:t>
      </w:r>
      <w:r w:rsidRPr="00A051D1">
        <w:t> design value greater than 85 percent of the standard level.</w:t>
      </w:r>
      <w:hyperlink r:id="rId26" w:anchor="fn6" w:history="1">
        <w:r w:rsidRPr="00A051D1">
          <w:rPr>
            <w:rStyle w:val="Hyperlink"/>
            <w:vertAlign w:val="superscript"/>
          </w:rPr>
          <w:t>6</w:t>
        </w:r>
      </w:hyperlink>
      <w:r w:rsidRPr="00A051D1">
        <w:t> At least one site in each MSA must be designed to record the maximum concentration for that particular metropolitan area.</w:t>
      </w:r>
    </w:p>
    <w:p w14:paraId="16ED5544" w14:textId="77777777" w:rsidR="00A051D1" w:rsidRPr="00A051D1" w:rsidRDefault="00A051D1" w:rsidP="00A051D1">
      <w:pPr>
        <w:spacing w:after="120"/>
      </w:pPr>
      <w:r w:rsidRPr="00A051D1">
        <w:t>     Two important subsets of SLAMS sites separately make up the </w:t>
      </w:r>
      <w:hyperlink r:id="rId27" w:history="1">
        <w:r w:rsidRPr="00A051D1">
          <w:rPr>
            <w:rStyle w:val="Hyperlink"/>
          </w:rPr>
          <w:t>National Core (NCore)</w:t>
        </w:r>
      </w:hyperlink>
      <w:r w:rsidRPr="00A051D1">
        <w:t> multi-pollutant monitoring network and the </w:t>
      </w:r>
      <w:hyperlink r:id="rId28" w:history="1">
        <w:r w:rsidRPr="00A051D1">
          <w:rPr>
            <w:rStyle w:val="Hyperlink"/>
          </w:rPr>
          <w:t>Photochemical Assessment Monitoring Stations (PAMS)</w:t>
        </w:r>
      </w:hyperlink>
      <w:r w:rsidRPr="00A051D1">
        <w:t> network. Each State is required to have at least one NCore station, and O</w:t>
      </w:r>
      <w:r w:rsidRPr="00A051D1">
        <w:rPr>
          <w:vertAlign w:val="subscript"/>
        </w:rPr>
        <w:t>3</w:t>
      </w:r>
      <w:r w:rsidRPr="00A051D1">
        <w:t> monitors at NCore sites are required to operate year-round. At each NCore site located in a MSA with a population of 1 million or more (based on the most recent census), a PAMS network site is required.</w:t>
      </w:r>
      <w:hyperlink r:id="rId29" w:anchor="fn7" w:history="1">
        <w:r w:rsidRPr="00A051D1">
          <w:rPr>
            <w:rStyle w:val="Hyperlink"/>
            <w:vertAlign w:val="superscript"/>
          </w:rPr>
          <w:t>7</w:t>
        </w:r>
      </w:hyperlink>
      <w:r w:rsidRPr="00A051D1">
        <w:t> At a minimum, monitoring sites in the PAMS network are required to measure certain O</w:t>
      </w:r>
      <w:r w:rsidRPr="00A051D1">
        <w:rPr>
          <w:vertAlign w:val="subscript"/>
        </w:rPr>
        <w:t>3</w:t>
      </w:r>
      <w:r w:rsidRPr="00A051D1">
        <w:t xml:space="preserve"> precursors during the months of </w:t>
      </w:r>
      <w:r w:rsidRPr="00A051D1">
        <w:lastRenderedPageBreak/>
        <w:t>June, July and August, although some precursor monitoring may be required for longer periods of time to improve the usefulness of data collected during an area’s O</w:t>
      </w:r>
      <w:r w:rsidRPr="00A051D1">
        <w:rPr>
          <w:vertAlign w:val="subscript"/>
        </w:rPr>
        <w:t>3</w:t>
      </w:r>
      <w:r w:rsidRPr="00A051D1">
        <w:t> season. In addition to reporting O</w:t>
      </w:r>
      <w:r w:rsidRPr="00A051D1">
        <w:rPr>
          <w:vertAlign w:val="subscript"/>
        </w:rPr>
        <w:t>3</w:t>
      </w:r>
      <w:r w:rsidRPr="00A051D1">
        <w:t> concentrations, the NCore and PAMS networks provide data on O</w:t>
      </w:r>
      <w:r w:rsidRPr="00A051D1">
        <w:rPr>
          <w:vertAlign w:val="subscript"/>
        </w:rPr>
        <w:t>3</w:t>
      </w:r>
      <w:r w:rsidRPr="00A051D1">
        <w:t> precursor chemicals. The NCore sites feature co-located measurements of chemical species such as nitrogen oxide and total reactive nitrogen, along with various meteorological measurements. The additional data collected at the PAMS sites include measurements of NO</w:t>
      </w:r>
      <w:r w:rsidRPr="00A051D1">
        <w:rPr>
          <w:vertAlign w:val="subscript"/>
        </w:rPr>
        <w:t>X</w:t>
      </w:r>
      <w:r w:rsidRPr="00A051D1">
        <w:t>, and a target set of VOCs. The enhanced monitoring at sites in these two networks informs our understanding of local O</w:t>
      </w:r>
      <w:r w:rsidRPr="00A051D1">
        <w:rPr>
          <w:vertAlign w:val="subscript"/>
        </w:rPr>
        <w:t>3</w:t>
      </w:r>
      <w:r w:rsidRPr="00A051D1">
        <w:t> formation.</w:t>
      </w:r>
    </w:p>
    <w:p w14:paraId="29ECCB66" w14:textId="77777777" w:rsidR="00A051D1" w:rsidRPr="00A051D1" w:rsidRDefault="00A051D1" w:rsidP="00A051D1">
      <w:pPr>
        <w:spacing w:after="120"/>
      </w:pPr>
      <w:r w:rsidRPr="00A051D1">
        <w:t>     While the SLAMS network has a largely urban and population-based focus, there are monitoring sites in other networks that can be used to track compliance with the NAAQS in rural areas. For example, the </w:t>
      </w:r>
      <w:hyperlink r:id="rId30" w:history="1">
        <w:r w:rsidRPr="00A051D1">
          <w:rPr>
            <w:rStyle w:val="Hyperlink"/>
          </w:rPr>
          <w:t>Clean Air Status and Trends Network (CASTNET)</w:t>
        </w:r>
      </w:hyperlink>
      <w:r w:rsidRPr="00A051D1">
        <w:t> sites are located in rural areas. There were 83 CASTNET sites operating in 2021, with most of the sites in the eastern U.S. being operated by the EPA, and most of the sites in the western U.S. being operated by the National Park Service (NPS). Finally, there are also a number of Special Purpose Monitors (SPMs), which are not required but are often operated by air agencies for short periods of time (i.e., less than 3 years) to collect data for human health and welfare studies, as well as other types of monitoring sites, including monitors operated by tribes and industrial sources. The SPMs are typically not used to assess compliance with the NAAQS.</w:t>
      </w:r>
      <w:hyperlink r:id="rId31" w:anchor="fn8" w:history="1">
        <w:r w:rsidRPr="00A051D1">
          <w:rPr>
            <w:rStyle w:val="Hyperlink"/>
            <w:vertAlign w:val="superscript"/>
          </w:rPr>
          <w:t>8</w:t>
        </w:r>
      </w:hyperlink>
    </w:p>
    <w:p w14:paraId="7C43DCA5" w14:textId="09A45E7F" w:rsidR="00A051D1" w:rsidRPr="00A051D1" w:rsidRDefault="00A051D1" w:rsidP="00A051D1">
      <w:pPr>
        <w:spacing w:after="120"/>
      </w:pPr>
      <w:r w:rsidRPr="00A051D1">
        <w:rPr>
          <w:noProof/>
        </w:rPr>
        <w:drawing>
          <wp:inline distT="0" distB="0" distL="0" distR="0" wp14:anchorId="062300B6" wp14:editId="440186FD">
            <wp:extent cx="6858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A051D1">
        <w:t> </w:t>
      </w:r>
      <w:r w:rsidRPr="00A051D1">
        <w:rPr>
          <w:b/>
          <w:bCs/>
        </w:rPr>
        <w:t>Figure 6:</w:t>
      </w:r>
      <w:r w:rsidRPr="00A051D1">
        <w:t> Map of U.S. O</w:t>
      </w:r>
      <w:r w:rsidRPr="00A051D1">
        <w:rPr>
          <w:vertAlign w:val="subscript"/>
        </w:rPr>
        <w:t>3</w:t>
      </w:r>
      <w:r w:rsidRPr="00A051D1">
        <w:t> monitoring sites reporting data to the EPA during the 2019-2021 period. </w:t>
      </w:r>
      <w:r w:rsidRPr="00A051D1">
        <w:rPr>
          <w:b/>
          <w:bCs/>
        </w:rPr>
        <w:t>Source:</w:t>
      </w:r>
      <w:r w:rsidRPr="00A051D1">
        <w:t> </w:t>
      </w:r>
      <w:hyperlink r:id="rId33" w:history="1">
        <w:r w:rsidRPr="00A051D1">
          <w:rPr>
            <w:rStyle w:val="Hyperlink"/>
          </w:rPr>
          <w:t>AQS</w:t>
        </w:r>
      </w:hyperlink>
      <w:r w:rsidRPr="00A051D1">
        <w:t>.</w:t>
      </w:r>
    </w:p>
    <w:p w14:paraId="5274A8EA" w14:textId="77777777" w:rsidR="00A051D1" w:rsidRPr="00A051D1" w:rsidRDefault="00A051D1" w:rsidP="00A051D1">
      <w:pPr>
        <w:spacing w:after="120"/>
      </w:pPr>
      <w:r w:rsidRPr="00A051D1">
        <w:t>      Since the highest O</w:t>
      </w:r>
      <w:r w:rsidRPr="00A051D1">
        <w:rPr>
          <w:vertAlign w:val="subscript"/>
        </w:rPr>
        <w:t>3</w:t>
      </w:r>
      <w:r w:rsidRPr="00A051D1">
        <w:t> concentrations tend to be associated with a particular season for various locations, the EPA requires O</w:t>
      </w:r>
      <w:r w:rsidRPr="00A051D1">
        <w:rPr>
          <w:vertAlign w:val="subscript"/>
        </w:rPr>
        <w:t>3</w:t>
      </w:r>
      <w:r w:rsidRPr="00A051D1">
        <w:t> monitoring only during specific O</w:t>
      </w:r>
      <w:r w:rsidRPr="00A051D1">
        <w:rPr>
          <w:vertAlign w:val="subscript"/>
        </w:rPr>
        <w:t>3</w:t>
      </w:r>
      <w:r w:rsidRPr="00A051D1">
        <w:t> monitoring seasons, as shown in Figure 7. The O</w:t>
      </w:r>
      <w:r w:rsidRPr="00A051D1">
        <w:rPr>
          <w:vertAlign w:val="subscript"/>
        </w:rPr>
        <w:t>3</w:t>
      </w:r>
      <w:r w:rsidRPr="00A051D1">
        <w:t> monitoring seasons vary by State and range in length from five months (May to September in Oregon and Washington) to all twelve months (in 11 states), with the most common season being March to October (in 27 states).</w:t>
      </w:r>
      <w:hyperlink r:id="rId34" w:anchor="fn9" w:history="1">
        <w:r w:rsidRPr="00A051D1">
          <w:rPr>
            <w:rStyle w:val="Hyperlink"/>
            <w:vertAlign w:val="superscript"/>
          </w:rPr>
          <w:t>9</w:t>
        </w:r>
      </w:hyperlink>
    </w:p>
    <w:p w14:paraId="60810654" w14:textId="77777777" w:rsidR="00A051D1" w:rsidRPr="00A051D1" w:rsidRDefault="00A051D1" w:rsidP="00A051D1">
      <w:pPr>
        <w:spacing w:after="120"/>
      </w:pPr>
      <w:r w:rsidRPr="00A051D1">
        <w:t>     To provide an assessment of data quality, monitoring agencies must perform quality assurance (QA) checks at least once every two weeks to derive estimates of precision and bias for O</w:t>
      </w:r>
      <w:r w:rsidRPr="00A051D1">
        <w:rPr>
          <w:vertAlign w:val="subscript"/>
        </w:rPr>
        <w:t>3</w:t>
      </w:r>
      <w:r w:rsidRPr="00A051D1">
        <w:t> and the other gaseous criteria pollutant measurements using calibration gas. For O</w:t>
      </w:r>
      <w:r w:rsidRPr="00A051D1">
        <w:rPr>
          <w:vertAlign w:val="subscript"/>
        </w:rPr>
        <w:t>3</w:t>
      </w:r>
      <w:r w:rsidRPr="00A051D1">
        <w:t> monitors, the data quality goal for precision and bias is 7 percent. Ambient air quality data and associated QA data are reported to the EPA via the </w:t>
      </w:r>
      <w:hyperlink r:id="rId35" w:history="1">
        <w:r w:rsidRPr="00A051D1">
          <w:rPr>
            <w:rStyle w:val="Hyperlink"/>
          </w:rPr>
          <w:t>Air Quality System (AQS)</w:t>
        </w:r>
      </w:hyperlink>
      <w:r w:rsidRPr="00A051D1">
        <w:t>.</w:t>
      </w:r>
      <w:hyperlink r:id="rId36" w:anchor="fn10" w:history="1">
        <w:r w:rsidRPr="00A051D1">
          <w:rPr>
            <w:rStyle w:val="Hyperlink"/>
            <w:vertAlign w:val="superscript"/>
          </w:rPr>
          <w:t>10</w:t>
        </w:r>
      </w:hyperlink>
      <w:r w:rsidRPr="00A051D1">
        <w:t xml:space="preserve"> Data are reported </w:t>
      </w:r>
      <w:r w:rsidRPr="00A051D1">
        <w:lastRenderedPageBreak/>
        <w:t>quarterly and must be submitted to AQS within 90 days after the end of each calendar quarter (i.e. Jan/Feb/Mar, Apr/May/Jun, Jul/Aug/Sep, Oct/Nov/Dec). Additionally, each monitoring agency is required to certify all FRM/FEM data that is submitted to AQS annually, taking into consideration any QA findings, and a data certification letter must be sent to the EPA Regional Administrator by May 1st of the following year.</w:t>
      </w:r>
    </w:p>
    <w:p w14:paraId="50DC9EE1" w14:textId="11B0B8C0" w:rsidR="00A051D1" w:rsidRPr="00A051D1" w:rsidRDefault="00A051D1" w:rsidP="00A051D1">
      <w:pPr>
        <w:spacing w:after="120"/>
      </w:pPr>
      <w:r w:rsidRPr="00A051D1">
        <w:rPr>
          <w:noProof/>
        </w:rPr>
        <w:drawing>
          <wp:inline distT="0" distB="0" distL="0" distR="0" wp14:anchorId="07DEF21B" wp14:editId="5557504F">
            <wp:extent cx="6858000" cy="4163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858000" cy="4163695"/>
                    </a:xfrm>
                    <a:prstGeom prst="rect">
                      <a:avLst/>
                    </a:prstGeom>
                    <a:noFill/>
                    <a:ln>
                      <a:noFill/>
                    </a:ln>
                  </pic:spPr>
                </pic:pic>
              </a:graphicData>
            </a:graphic>
          </wp:inline>
        </w:drawing>
      </w:r>
      <w:r w:rsidRPr="00A051D1">
        <w:t> </w:t>
      </w:r>
      <w:r w:rsidRPr="00A051D1">
        <w:rPr>
          <w:b/>
          <w:bCs/>
        </w:rPr>
        <w:t>Figure 7:</w:t>
      </w:r>
      <w:r w:rsidRPr="00A051D1">
        <w:t> Current O</w:t>
      </w:r>
      <w:r w:rsidRPr="00A051D1">
        <w:rPr>
          <w:vertAlign w:val="subscript"/>
        </w:rPr>
        <w:t>3</w:t>
      </w:r>
      <w:r w:rsidRPr="00A051D1">
        <w:t> monitoring seasons in the U.S. Numbers in each State indicate the months of the year the State is required to monitor for O</w:t>
      </w:r>
      <w:r w:rsidRPr="00A051D1">
        <w:rPr>
          <w:vertAlign w:val="subscript"/>
        </w:rPr>
        <w:t>3</w:t>
      </w:r>
      <w:r w:rsidRPr="00A051D1">
        <w:t> (e.g., 3-10 means O</w:t>
      </w:r>
      <w:r w:rsidRPr="00A051D1">
        <w:rPr>
          <w:vertAlign w:val="subscript"/>
        </w:rPr>
        <w:t>3</w:t>
      </w:r>
      <w:r w:rsidRPr="00A051D1">
        <w:t> monitoring is required from March through October).</w:t>
      </w:r>
    </w:p>
    <w:p w14:paraId="3AC7F9D3" w14:textId="77777777" w:rsidR="00A051D1" w:rsidRPr="00A051D1" w:rsidRDefault="00A051D1" w:rsidP="00A051D1">
      <w:pPr>
        <w:spacing w:after="120"/>
        <w:rPr>
          <w:b/>
          <w:bCs/>
        </w:rPr>
      </w:pPr>
      <w:r w:rsidRPr="00A051D1">
        <w:rPr>
          <w:b/>
          <w:bCs/>
        </w:rPr>
        <w:t>5. Data Handling Conventions and Computations for Determining Whether the Standards are Met</w:t>
      </w:r>
    </w:p>
    <w:p w14:paraId="24C7F68F" w14:textId="77777777" w:rsidR="00A051D1" w:rsidRPr="00A051D1" w:rsidRDefault="00A051D1" w:rsidP="00A051D1">
      <w:pPr>
        <w:spacing w:after="120"/>
      </w:pPr>
      <w:r w:rsidRPr="00A051D1">
        <w:t>     To assess whether a monitoring site or geographic area (usually a county or urban area) meets or exceeds a NAAQS, the monitoring data are analyzed consistent with the established regulatory requirements for the handling of monitoring data for the purposes of deriving a design value. A design value summarizes ambient air concentrations for an area in terms of the indicator, averaging time and form for a given standard such that its comparison to the level of the standard indicates whether the area meets or exceeds the standard. The procedures for calculating design values for the current O</w:t>
      </w:r>
      <w:r w:rsidRPr="00A051D1">
        <w:rPr>
          <w:vertAlign w:val="subscript"/>
        </w:rPr>
        <w:t>3</w:t>
      </w:r>
      <w:r w:rsidRPr="00A051D1">
        <w:t> NAAQS (established in 2015) are detailed in </w:t>
      </w:r>
      <w:hyperlink r:id="rId38" w:history="1">
        <w:r w:rsidRPr="00A051D1">
          <w:rPr>
            <w:rStyle w:val="Hyperlink"/>
          </w:rPr>
          <w:t>Appendix U to 40 CFR Part 50</w:t>
        </w:r>
      </w:hyperlink>
      <w:r w:rsidRPr="00A051D1">
        <w:t> and are summarized below.</w:t>
      </w:r>
    </w:p>
    <w:p w14:paraId="264A9CCC" w14:textId="77777777" w:rsidR="00A051D1" w:rsidRPr="00A051D1" w:rsidRDefault="00A051D1" w:rsidP="00A051D1">
      <w:pPr>
        <w:spacing w:after="120"/>
      </w:pPr>
      <w:r w:rsidRPr="00A051D1">
        <w:t>     Hourly average O</w:t>
      </w:r>
      <w:r w:rsidRPr="00A051D1">
        <w:rPr>
          <w:vertAlign w:val="subscript"/>
        </w:rPr>
        <w:t>3</w:t>
      </w:r>
      <w:r w:rsidRPr="00A051D1">
        <w:t> concentrations at the monitoring sites used for assessing whether an area meets or exceeds the NAAQS are required to be reported in parts per million (ppm) to the third decimal place, with additional digits truncated, consistent with the typical measurement precision associated with most O</w:t>
      </w:r>
      <w:r w:rsidRPr="00A051D1">
        <w:rPr>
          <w:vertAlign w:val="subscript"/>
        </w:rPr>
        <w:t>3</w:t>
      </w:r>
      <w:r w:rsidRPr="00A051D1">
        <w:t> monitoring instruments. Monitored hourly O</w:t>
      </w:r>
      <w:r w:rsidRPr="00A051D1">
        <w:rPr>
          <w:vertAlign w:val="subscript"/>
        </w:rPr>
        <w:t>3</w:t>
      </w:r>
      <w:r w:rsidRPr="00A051D1">
        <w:t> concentrations flagged by the States as having been affected by an exceptional event, having been the subject of a demonstration submitted by the State, and having received concurrence from the appropriate EPA Regional Office, are excluded from design value calculations consistent with </w:t>
      </w:r>
      <w:hyperlink r:id="rId39" w:history="1">
        <w:r w:rsidRPr="00A051D1">
          <w:rPr>
            <w:rStyle w:val="Hyperlink"/>
          </w:rPr>
          <w:t>40 CFR 50.14</w:t>
        </w:r>
      </w:hyperlink>
      <w:r w:rsidRPr="00A051D1">
        <w:t>.</w:t>
      </w:r>
      <w:hyperlink r:id="rId40" w:anchor="fn11" w:history="1">
        <w:r w:rsidRPr="00A051D1">
          <w:rPr>
            <w:rStyle w:val="Hyperlink"/>
            <w:vertAlign w:val="superscript"/>
          </w:rPr>
          <w:t>11</w:t>
        </w:r>
      </w:hyperlink>
      <w:r w:rsidRPr="00A051D1">
        <w:t> The hourly concentrations are used to compute moving 8-hour averages, which are stored in the first hour of each 8-hour period (e.g., the 8-hour average for the 7:00 AM to 3:00 PM period is stored in the 7:00 AM hour), and digits to the right of the third decimal place are truncated. Each 8-hour average is considered valid if six or more hourly concentrations are available for the 8-hour period.</w:t>
      </w:r>
    </w:p>
    <w:p w14:paraId="176E1794" w14:textId="77777777" w:rsidR="00A051D1" w:rsidRPr="00A051D1" w:rsidRDefault="00A051D1" w:rsidP="00A051D1">
      <w:pPr>
        <w:spacing w:after="120"/>
      </w:pPr>
      <w:r w:rsidRPr="00A051D1">
        <w:t xml:space="preserve">     Next, the daily maximum 8-hour average (MDA8) concentration for each day is identified as the highest of the 17 consecutive, valid 8-hour average concentrations beginning at 7:00 AM and ending at 11:00 PM (which includes hourly </w:t>
      </w:r>
      <w:r w:rsidRPr="00A051D1">
        <w:lastRenderedPageBreak/>
        <w:t>O</w:t>
      </w:r>
      <w:r w:rsidRPr="00A051D1">
        <w:rPr>
          <w:vertAlign w:val="subscript"/>
        </w:rPr>
        <w:t>3</w:t>
      </w:r>
      <w:r w:rsidRPr="00A051D1">
        <w:t> concentrations from the subsequent day). MDA8 values are considered valid if at least 13 valid 8-hour averages are available for the day, or if the MDA8 value is greater than the level of the NAAQS. Finally, the O</w:t>
      </w:r>
      <w:r w:rsidRPr="00A051D1">
        <w:rPr>
          <w:vertAlign w:val="subscript"/>
        </w:rPr>
        <w:t>3</w:t>
      </w:r>
      <w:r w:rsidRPr="00A051D1">
        <w:t> design value is calculated as the 3-year average of the annual 4th highest MDA8 value.</w:t>
      </w:r>
      <w:hyperlink r:id="rId41" w:anchor="fn12" w:history="1">
        <w:r w:rsidRPr="00A051D1">
          <w:rPr>
            <w:rStyle w:val="Hyperlink"/>
            <w:vertAlign w:val="superscript"/>
          </w:rPr>
          <w:t>12</w:t>
        </w:r>
      </w:hyperlink>
      <w:r w:rsidRPr="00A051D1">
        <w:t> An O</w:t>
      </w:r>
      <w:r w:rsidRPr="00A051D1">
        <w:rPr>
          <w:vertAlign w:val="subscript"/>
        </w:rPr>
        <w:t>3</w:t>
      </w:r>
      <w:r w:rsidRPr="00A051D1">
        <w:t> design value less than or equal to the level of the NAAQS is considered to be valid if valid MDA8 values are available for at least 90% of the days in the O</w:t>
      </w:r>
      <w:r w:rsidRPr="00A051D1">
        <w:rPr>
          <w:vertAlign w:val="subscript"/>
        </w:rPr>
        <w:t>3</w:t>
      </w:r>
      <w:r w:rsidRPr="00A051D1">
        <w:t> monitoring season (as defined for each State and shown in Figure 7) on average over the 3 years, with a minimum of 75% data completeness in any individual year. Design values greater than the level of the NAAQS are always considered to be valid. The current level of the O</w:t>
      </w:r>
      <w:r w:rsidRPr="00A051D1">
        <w:rPr>
          <w:vertAlign w:val="subscript"/>
        </w:rPr>
        <w:t>3</w:t>
      </w:r>
      <w:r w:rsidRPr="00A051D1">
        <w:t> NAAQS is 70 ppb.</w:t>
      </w:r>
    </w:p>
    <w:p w14:paraId="758B3798" w14:textId="77777777" w:rsidR="00A051D1" w:rsidRPr="00A051D1" w:rsidRDefault="00A051D1" w:rsidP="00A051D1">
      <w:pPr>
        <w:spacing w:after="120"/>
      </w:pPr>
      <w:r w:rsidRPr="00A051D1">
        <w:t>     An O</w:t>
      </w:r>
      <w:r w:rsidRPr="00A051D1">
        <w:rPr>
          <w:vertAlign w:val="subscript"/>
        </w:rPr>
        <w:t>3</w:t>
      </w:r>
      <w:r w:rsidRPr="00A051D1">
        <w:t> monitoring site meets the NAAQS if it has a valid design value less than or equal to the level of the standard, and it exceeds the NAAQS if it has a design value greater than the level of the standard. A geographic area meets the NAAQS if all ambient air monitoring sites in the area have valid design values meeting the standard. Conversely, if one or more monitoring sites has a design value exceeding the standard, then the area exceeds the NAAQS.</w:t>
      </w:r>
    </w:p>
    <w:p w14:paraId="78E0B036" w14:textId="77777777" w:rsidR="00A051D1" w:rsidRPr="00A051D1" w:rsidRDefault="00A051D1" w:rsidP="00A051D1">
      <w:pPr>
        <w:spacing w:after="120"/>
        <w:rPr>
          <w:b/>
          <w:bCs/>
        </w:rPr>
      </w:pPr>
      <w:r w:rsidRPr="00A051D1">
        <w:rPr>
          <w:b/>
          <w:bCs/>
        </w:rPr>
        <w:t>6. O</w:t>
      </w:r>
      <w:r w:rsidRPr="00A051D1">
        <w:rPr>
          <w:b/>
          <w:bCs/>
          <w:vertAlign w:val="subscript"/>
        </w:rPr>
        <w:t>3</w:t>
      </w:r>
      <w:r w:rsidRPr="00A051D1">
        <w:rPr>
          <w:b/>
          <w:bCs/>
        </w:rPr>
        <w:t> Concentrations Measured at Ambient Air Monitoring Sites Across the U.S.</w:t>
      </w:r>
    </w:p>
    <w:p w14:paraId="5ED4FA55" w14:textId="77777777" w:rsidR="00A051D1" w:rsidRPr="00A051D1" w:rsidRDefault="00A051D1" w:rsidP="00A051D1">
      <w:pPr>
        <w:spacing w:after="120"/>
      </w:pPr>
      <w:r w:rsidRPr="00A051D1">
        <w:t>     Table 1 below presents summary statistics based on three daily O</w:t>
      </w:r>
      <w:r w:rsidRPr="00A051D1">
        <w:rPr>
          <w:vertAlign w:val="subscript"/>
        </w:rPr>
        <w:t>3</w:t>
      </w:r>
      <w:r w:rsidRPr="00A051D1">
        <w:t> metrics commonly used in health studies, the daily maximum 1-hour (MDA1) metric, the daily maximum 8-hour (MDA8) metric, and the daily 24-hour average (DA24) metric. These statistics are presented for year-round and each season (winter=Dec/Jan/Feb, spring=Mar/Apr/May, summer=Jun/Jul/Aug, autumn=Sep/Oct/Nov) for monitors that have complete year-round data (defined as having at least 75% data completeness based on a year-round O</w:t>
      </w:r>
      <w:r w:rsidRPr="00A051D1">
        <w:rPr>
          <w:vertAlign w:val="subscript"/>
        </w:rPr>
        <w:t>3</w:t>
      </w:r>
      <w:r w:rsidRPr="00A051D1">
        <w:t> monitoring season) in AQS for 2019-2021. Table 2 presents the same summary statistics as Table 1 for each </w:t>
      </w:r>
      <w:hyperlink r:id="rId42" w:history="1">
        <w:r w:rsidRPr="00A051D1">
          <w:rPr>
            <w:rStyle w:val="Hyperlink"/>
          </w:rPr>
          <w:t>NOAA Climate Region</w:t>
        </w:r>
      </w:hyperlink>
      <w:hyperlink r:id="rId43" w:anchor="fn13" w:history="1">
        <w:r w:rsidRPr="00A051D1">
          <w:rPr>
            <w:rStyle w:val="Hyperlink"/>
            <w:vertAlign w:val="superscript"/>
          </w:rPr>
          <w:t>13</w:t>
        </w:r>
      </w:hyperlink>
      <w:r w:rsidRPr="00A051D1">
        <w:t> based on monitoring sites with at least 75% data completeness during the May - September period (i.e., the months where every State is required to monitor for O</w:t>
      </w:r>
      <w:r w:rsidRPr="00A051D1">
        <w:rPr>
          <w:vertAlign w:val="subscript"/>
        </w:rPr>
        <w:t>3</w:t>
      </w:r>
      <w:r w:rsidRPr="00A051D1">
        <w:t>). Finally, Table 3 the same set of summary statistics based on the May-September period for the three daily O</w:t>
      </w:r>
      <w:r w:rsidRPr="00A051D1">
        <w:rPr>
          <w:vertAlign w:val="subscript"/>
        </w:rPr>
        <w:t>3</w:t>
      </w:r>
      <w:r w:rsidRPr="00A051D1">
        <w:t> metrics for four subsets of sites: urban NCore and PAMS sites versus rural CASTNET sites, both in the eastern U.S. versus the in western U.S.</w:t>
      </w:r>
      <w:hyperlink r:id="rId44" w:anchor="fn14" w:history="1">
        <w:r w:rsidRPr="00A051D1">
          <w:rPr>
            <w:rStyle w:val="Hyperlink"/>
            <w:vertAlign w:val="superscript"/>
          </w:rPr>
          <w:t>14</w:t>
        </w:r>
      </w:hyperlink>
    </w:p>
    <w:p w14:paraId="2B946C51" w14:textId="77777777" w:rsidR="00A051D1" w:rsidRPr="00A051D1" w:rsidRDefault="00A051D1" w:rsidP="00A051D1">
      <w:pPr>
        <w:spacing w:after="120"/>
      </w:pPr>
      <w:r w:rsidRPr="00A051D1">
        <w:t>     Table 1 shows that the distribution of O</w:t>
      </w:r>
      <w:r w:rsidRPr="00A051D1">
        <w:rPr>
          <w:vertAlign w:val="subscript"/>
        </w:rPr>
        <w:t>3</w:t>
      </w:r>
      <w:r w:rsidRPr="00A051D1">
        <w:t> concentrations observed in the U.S. in recent years is nearly symmetric: the mean and median concentrations are within 2 ppb of each other for all combinations of metric and season. The highest median and mean O</w:t>
      </w:r>
      <w:r w:rsidRPr="00A051D1">
        <w:rPr>
          <w:vertAlign w:val="subscript"/>
        </w:rPr>
        <w:t>3</w:t>
      </w:r>
      <w:r w:rsidRPr="00A051D1">
        <w:t> concentrations generally occur in the spring and summer months, while the highest peak O</w:t>
      </w:r>
      <w:r w:rsidRPr="00A051D1">
        <w:rPr>
          <w:vertAlign w:val="subscript"/>
        </w:rPr>
        <w:t>3</w:t>
      </w:r>
      <w:r w:rsidRPr="00A051D1">
        <w:t> concentrations generally occur in the summer, and sometimes in the late spring or early fall when sunlight and temperature conditions are most favorable to O</w:t>
      </w:r>
      <w:r w:rsidRPr="00A051D1">
        <w:rPr>
          <w:vertAlign w:val="subscript"/>
        </w:rPr>
        <w:t>3</w:t>
      </w:r>
      <w:r w:rsidRPr="00A051D1">
        <w:t> production. Winter O</w:t>
      </w:r>
      <w:r w:rsidRPr="00A051D1">
        <w:rPr>
          <w:vertAlign w:val="subscript"/>
        </w:rPr>
        <w:t>3</w:t>
      </w:r>
      <w:r w:rsidRPr="00A051D1">
        <w:t> concentrations are generally lower, except for sporadic episodes occurring in mountain basins in the western U.S. under the right conditions as noted in section 2. Fewer low O</w:t>
      </w:r>
      <w:r w:rsidRPr="00A051D1">
        <w:rPr>
          <w:vertAlign w:val="subscript"/>
        </w:rPr>
        <w:t>3</w:t>
      </w:r>
      <w:r w:rsidRPr="00A051D1">
        <w:t> concentrations are observed in the spring, when background O</w:t>
      </w:r>
      <w:r w:rsidRPr="00A051D1">
        <w:rPr>
          <w:vertAlign w:val="subscript"/>
        </w:rPr>
        <w:t>3</w:t>
      </w:r>
      <w:r w:rsidRPr="00A051D1">
        <w:t> concentrations tend to be highest.</w:t>
      </w:r>
    </w:p>
    <w:p w14:paraId="4FCFDCF0" w14:textId="059A5982" w:rsidR="001B1897" w:rsidRDefault="001B1897" w:rsidP="00005F46">
      <w:pPr>
        <w:spacing w:after="120"/>
      </w:pPr>
    </w:p>
    <w:p w14:paraId="1A25FAF1" w14:textId="77777777" w:rsidR="001E58DE" w:rsidRDefault="001E58DE">
      <w:pPr>
        <w:sectPr w:rsidR="001E58DE" w:rsidSect="00A051D1">
          <w:footerReference w:type="default" r:id="rId45"/>
          <w:pgSz w:w="12240" w:h="15840"/>
          <w:pgMar w:top="720" w:right="720" w:bottom="720" w:left="720" w:header="720" w:footer="432" w:gutter="0"/>
          <w:cols w:space="720"/>
          <w:docGrid w:linePitch="360"/>
        </w:sectPr>
      </w:pPr>
    </w:p>
    <w:p w14:paraId="352652B5" w14:textId="3A4731C1" w:rsidR="001E58DE" w:rsidRPr="001E58DE" w:rsidRDefault="001E58DE" w:rsidP="00AC2BA2">
      <w:pPr>
        <w:spacing w:after="120"/>
      </w:pPr>
      <w:r w:rsidRPr="001E58DE">
        <w:rPr>
          <w:b/>
          <w:bCs/>
        </w:rPr>
        <w:lastRenderedPageBreak/>
        <w:t>Table 1.</w:t>
      </w:r>
      <w:r w:rsidRPr="001E58DE">
        <w:t> National distribution of O</w:t>
      </w:r>
      <w:r w:rsidRPr="001E58DE">
        <w:rPr>
          <w:vertAlign w:val="subscript"/>
        </w:rPr>
        <w:t>3</w:t>
      </w:r>
      <w:r w:rsidRPr="001E58DE">
        <w:t> concentrations in ppb from the year-round dataset for 2019-2021.</w:t>
      </w:r>
      <w:hyperlink r:id="rId46" w:anchor="fn15" w:history="1">
        <w:r w:rsidR="00990501" w:rsidRPr="00990501">
          <w:rPr>
            <w:rStyle w:val="Hyperlink"/>
            <w:vertAlign w:val="superscript"/>
          </w:rPr>
          <w:t>15</w:t>
        </w:r>
      </w:hyperlink>
      <w:r w:rsidRPr="001E58DE">
        <w:t> </w:t>
      </w:r>
      <w:r w:rsidRPr="001E58DE">
        <w:rPr>
          <w:b/>
          <w:bCs/>
        </w:rPr>
        <w:t>Source:</w:t>
      </w:r>
      <w:r w:rsidRPr="001E58DE">
        <w:t> </w:t>
      </w:r>
      <w:hyperlink r:id="rId47" w:history="1">
        <w:r w:rsidRPr="001E58DE">
          <w:rPr>
            <w:rStyle w:val="Hyperlink"/>
          </w:rPr>
          <w:t>AQS</w:t>
        </w:r>
      </w:hyperlink>
      <w:r w:rsidRPr="001E58DE">
        <w:t>.</w:t>
      </w:r>
    </w:p>
    <w:tbl>
      <w:tblPr>
        <w:tblStyle w:val="PlainTable2"/>
        <w:tblW w:w="13650" w:type="dxa"/>
        <w:tblLook w:val="0620" w:firstRow="1" w:lastRow="0" w:firstColumn="0" w:lastColumn="0" w:noHBand="1" w:noVBand="1"/>
      </w:tblPr>
      <w:tblGrid>
        <w:gridCol w:w="884"/>
        <w:gridCol w:w="1046"/>
        <w:gridCol w:w="915"/>
        <w:gridCol w:w="1028"/>
        <w:gridCol w:w="802"/>
        <w:gridCol w:w="502"/>
        <w:gridCol w:w="621"/>
        <w:gridCol w:w="488"/>
        <w:gridCol w:w="488"/>
        <w:gridCol w:w="610"/>
        <w:gridCol w:w="610"/>
        <w:gridCol w:w="610"/>
        <w:gridCol w:w="610"/>
        <w:gridCol w:w="610"/>
        <w:gridCol w:w="610"/>
        <w:gridCol w:w="610"/>
        <w:gridCol w:w="610"/>
        <w:gridCol w:w="662"/>
        <w:gridCol w:w="1334"/>
      </w:tblGrid>
      <w:tr w:rsidR="00200DE3" w:rsidRPr="001E58DE" w14:paraId="04674956" w14:textId="77777777" w:rsidTr="002B10F6">
        <w:trPr>
          <w:cnfStyle w:val="100000000000" w:firstRow="1" w:lastRow="0" w:firstColumn="0" w:lastColumn="0" w:oddVBand="0" w:evenVBand="0" w:oddHBand="0" w:evenHBand="0" w:firstRowFirstColumn="0" w:firstRowLastColumn="0" w:lastRowFirstColumn="0" w:lastRowLastColumn="0"/>
        </w:trPr>
        <w:tc>
          <w:tcPr>
            <w:tcW w:w="0" w:type="auto"/>
            <w:hideMark/>
          </w:tcPr>
          <w:p w14:paraId="1A3FAA58" w14:textId="42E7200B" w:rsidR="00200DE3" w:rsidRPr="001E58DE" w:rsidRDefault="00200DE3" w:rsidP="00200DE3">
            <w:r w:rsidRPr="008279D4">
              <w:t>metric</w:t>
            </w:r>
          </w:p>
        </w:tc>
        <w:tc>
          <w:tcPr>
            <w:tcW w:w="0" w:type="auto"/>
            <w:hideMark/>
          </w:tcPr>
          <w:p w14:paraId="1776BB7A" w14:textId="20B682AA" w:rsidR="00200DE3" w:rsidRPr="001E58DE" w:rsidRDefault="00200DE3" w:rsidP="00200DE3">
            <w:r w:rsidRPr="008279D4">
              <w:t>season</w:t>
            </w:r>
          </w:p>
        </w:tc>
        <w:tc>
          <w:tcPr>
            <w:tcW w:w="0" w:type="auto"/>
            <w:hideMark/>
          </w:tcPr>
          <w:p w14:paraId="4102F210" w14:textId="12ED20AA" w:rsidR="00200DE3" w:rsidRPr="001E58DE" w:rsidRDefault="00200DE3" w:rsidP="00200DE3">
            <w:r w:rsidRPr="008279D4">
              <w:t>N.sites</w:t>
            </w:r>
          </w:p>
        </w:tc>
        <w:tc>
          <w:tcPr>
            <w:tcW w:w="0" w:type="auto"/>
            <w:hideMark/>
          </w:tcPr>
          <w:p w14:paraId="290D393D" w14:textId="6F452A68" w:rsidR="00200DE3" w:rsidRPr="001E58DE" w:rsidRDefault="00200DE3" w:rsidP="00200DE3">
            <w:r w:rsidRPr="008279D4">
              <w:t>N.obs</w:t>
            </w:r>
          </w:p>
        </w:tc>
        <w:tc>
          <w:tcPr>
            <w:tcW w:w="0" w:type="auto"/>
            <w:hideMark/>
          </w:tcPr>
          <w:p w14:paraId="7B59A270" w14:textId="73B56AE1" w:rsidR="00200DE3" w:rsidRPr="001E58DE" w:rsidRDefault="00200DE3" w:rsidP="00200DE3">
            <w:r w:rsidRPr="008279D4">
              <w:t>mean</w:t>
            </w:r>
          </w:p>
        </w:tc>
        <w:tc>
          <w:tcPr>
            <w:tcW w:w="0" w:type="auto"/>
            <w:hideMark/>
          </w:tcPr>
          <w:p w14:paraId="38B99541" w14:textId="456AEDE3" w:rsidR="00200DE3" w:rsidRPr="001E58DE" w:rsidRDefault="00200DE3" w:rsidP="00200DE3">
            <w:r w:rsidRPr="008279D4">
              <w:t>SD</w:t>
            </w:r>
          </w:p>
        </w:tc>
        <w:tc>
          <w:tcPr>
            <w:tcW w:w="0" w:type="auto"/>
            <w:hideMark/>
          </w:tcPr>
          <w:p w14:paraId="429FAE1D" w14:textId="340BE800" w:rsidR="00200DE3" w:rsidRPr="001E58DE" w:rsidRDefault="00200DE3" w:rsidP="00200DE3">
            <w:r w:rsidRPr="008279D4">
              <w:t>min</w:t>
            </w:r>
          </w:p>
        </w:tc>
        <w:tc>
          <w:tcPr>
            <w:tcW w:w="0" w:type="auto"/>
            <w:hideMark/>
          </w:tcPr>
          <w:p w14:paraId="02E75DAA" w14:textId="175E5EE4" w:rsidR="00200DE3" w:rsidRPr="001E58DE" w:rsidRDefault="00200DE3" w:rsidP="00200DE3">
            <w:r w:rsidRPr="008279D4">
              <w:t>p1</w:t>
            </w:r>
          </w:p>
        </w:tc>
        <w:tc>
          <w:tcPr>
            <w:tcW w:w="0" w:type="auto"/>
            <w:hideMark/>
          </w:tcPr>
          <w:p w14:paraId="0100EF0B" w14:textId="1911F92C" w:rsidR="00200DE3" w:rsidRPr="001E58DE" w:rsidRDefault="00200DE3" w:rsidP="00200DE3">
            <w:r w:rsidRPr="008279D4">
              <w:t>p5</w:t>
            </w:r>
          </w:p>
        </w:tc>
        <w:tc>
          <w:tcPr>
            <w:tcW w:w="0" w:type="auto"/>
            <w:hideMark/>
          </w:tcPr>
          <w:p w14:paraId="1BDF39E4" w14:textId="09651E58" w:rsidR="00200DE3" w:rsidRPr="001E58DE" w:rsidRDefault="00200DE3" w:rsidP="00200DE3">
            <w:r w:rsidRPr="008279D4">
              <w:t>p10</w:t>
            </w:r>
          </w:p>
        </w:tc>
        <w:tc>
          <w:tcPr>
            <w:tcW w:w="0" w:type="auto"/>
            <w:hideMark/>
          </w:tcPr>
          <w:p w14:paraId="5DBC8F7A" w14:textId="35B0815A" w:rsidR="00200DE3" w:rsidRPr="001E58DE" w:rsidRDefault="00200DE3" w:rsidP="00200DE3">
            <w:r w:rsidRPr="008279D4">
              <w:t>p25</w:t>
            </w:r>
          </w:p>
        </w:tc>
        <w:tc>
          <w:tcPr>
            <w:tcW w:w="0" w:type="auto"/>
            <w:hideMark/>
          </w:tcPr>
          <w:p w14:paraId="25D91619" w14:textId="12B33BA9" w:rsidR="00200DE3" w:rsidRPr="001E58DE" w:rsidRDefault="00200DE3" w:rsidP="00200DE3">
            <w:r w:rsidRPr="008279D4">
              <w:t>p50</w:t>
            </w:r>
          </w:p>
        </w:tc>
        <w:tc>
          <w:tcPr>
            <w:tcW w:w="0" w:type="auto"/>
            <w:hideMark/>
          </w:tcPr>
          <w:p w14:paraId="143185EA" w14:textId="233EDCC8" w:rsidR="00200DE3" w:rsidRPr="001E58DE" w:rsidRDefault="00200DE3" w:rsidP="00200DE3">
            <w:r w:rsidRPr="008279D4">
              <w:t>p75</w:t>
            </w:r>
          </w:p>
        </w:tc>
        <w:tc>
          <w:tcPr>
            <w:tcW w:w="0" w:type="auto"/>
            <w:hideMark/>
          </w:tcPr>
          <w:p w14:paraId="4AEB2AC3" w14:textId="093CFDE1" w:rsidR="00200DE3" w:rsidRPr="001E58DE" w:rsidRDefault="00200DE3" w:rsidP="00200DE3">
            <w:r w:rsidRPr="008279D4">
              <w:t>p90</w:t>
            </w:r>
          </w:p>
        </w:tc>
        <w:tc>
          <w:tcPr>
            <w:tcW w:w="0" w:type="auto"/>
            <w:hideMark/>
          </w:tcPr>
          <w:p w14:paraId="3AD462FE" w14:textId="6BA49AF3" w:rsidR="00200DE3" w:rsidRPr="001E58DE" w:rsidRDefault="00200DE3" w:rsidP="00200DE3">
            <w:r w:rsidRPr="008279D4">
              <w:t>p95</w:t>
            </w:r>
          </w:p>
        </w:tc>
        <w:tc>
          <w:tcPr>
            <w:tcW w:w="0" w:type="auto"/>
            <w:hideMark/>
          </w:tcPr>
          <w:p w14:paraId="00E67030" w14:textId="3EB2AF67" w:rsidR="00200DE3" w:rsidRPr="001E58DE" w:rsidRDefault="00200DE3" w:rsidP="00200DE3">
            <w:r w:rsidRPr="008279D4">
              <w:t>p98</w:t>
            </w:r>
          </w:p>
        </w:tc>
        <w:tc>
          <w:tcPr>
            <w:tcW w:w="0" w:type="auto"/>
            <w:hideMark/>
          </w:tcPr>
          <w:p w14:paraId="236A809C" w14:textId="5E443B0D" w:rsidR="00200DE3" w:rsidRPr="001E58DE" w:rsidRDefault="00200DE3" w:rsidP="00200DE3">
            <w:r w:rsidRPr="008279D4">
              <w:t>p99</w:t>
            </w:r>
          </w:p>
        </w:tc>
        <w:tc>
          <w:tcPr>
            <w:tcW w:w="0" w:type="auto"/>
            <w:hideMark/>
          </w:tcPr>
          <w:p w14:paraId="47D4A9BA" w14:textId="0CDA133C" w:rsidR="00200DE3" w:rsidRPr="001E58DE" w:rsidRDefault="00200DE3" w:rsidP="00200DE3">
            <w:r w:rsidRPr="008279D4">
              <w:t>max</w:t>
            </w:r>
          </w:p>
        </w:tc>
        <w:tc>
          <w:tcPr>
            <w:tcW w:w="0" w:type="auto"/>
            <w:hideMark/>
          </w:tcPr>
          <w:p w14:paraId="44802DBB" w14:textId="6E398A34" w:rsidR="00200DE3" w:rsidRPr="001E58DE" w:rsidRDefault="00200DE3" w:rsidP="00200DE3">
            <w:r w:rsidRPr="008279D4">
              <w:t>max.site</w:t>
            </w:r>
          </w:p>
        </w:tc>
      </w:tr>
      <w:tr w:rsidR="00200DE3" w:rsidRPr="001E58DE" w14:paraId="028D730D" w14:textId="77777777" w:rsidTr="002B10F6">
        <w:tc>
          <w:tcPr>
            <w:tcW w:w="0" w:type="auto"/>
            <w:hideMark/>
          </w:tcPr>
          <w:p w14:paraId="09751906" w14:textId="0151602E" w:rsidR="00200DE3" w:rsidRPr="001E58DE" w:rsidRDefault="00200DE3" w:rsidP="00200DE3">
            <w:r w:rsidRPr="008279D4">
              <w:t>MDA1</w:t>
            </w:r>
          </w:p>
        </w:tc>
        <w:tc>
          <w:tcPr>
            <w:tcW w:w="0" w:type="auto"/>
            <w:hideMark/>
          </w:tcPr>
          <w:p w14:paraId="6C4DB82B" w14:textId="16A079F3" w:rsidR="00200DE3" w:rsidRPr="001E58DE" w:rsidRDefault="00200DE3" w:rsidP="00200DE3">
            <w:r w:rsidRPr="008279D4">
              <w:t>all</w:t>
            </w:r>
          </w:p>
        </w:tc>
        <w:tc>
          <w:tcPr>
            <w:tcW w:w="0" w:type="auto"/>
            <w:hideMark/>
          </w:tcPr>
          <w:p w14:paraId="7C9F4446" w14:textId="4C7C2283" w:rsidR="00200DE3" w:rsidRPr="001E58DE" w:rsidRDefault="00200DE3" w:rsidP="00200DE3">
            <w:r w:rsidRPr="008279D4">
              <w:t>782</w:t>
            </w:r>
          </w:p>
        </w:tc>
        <w:tc>
          <w:tcPr>
            <w:tcW w:w="0" w:type="auto"/>
            <w:hideMark/>
          </w:tcPr>
          <w:p w14:paraId="050B3EF9" w14:textId="57AFEAB0" w:rsidR="00200DE3" w:rsidRPr="001E58DE" w:rsidRDefault="00200DE3" w:rsidP="00200DE3">
            <w:r w:rsidRPr="008279D4">
              <w:t>829,874</w:t>
            </w:r>
          </w:p>
        </w:tc>
        <w:tc>
          <w:tcPr>
            <w:tcW w:w="0" w:type="auto"/>
            <w:hideMark/>
          </w:tcPr>
          <w:p w14:paraId="1B7B8E95" w14:textId="196AD6D9" w:rsidR="00200DE3" w:rsidRPr="001E58DE" w:rsidRDefault="00200DE3" w:rsidP="00200DE3">
            <w:r w:rsidRPr="008279D4">
              <w:t>45</w:t>
            </w:r>
          </w:p>
        </w:tc>
        <w:tc>
          <w:tcPr>
            <w:tcW w:w="0" w:type="auto"/>
            <w:hideMark/>
          </w:tcPr>
          <w:p w14:paraId="6E199F7A" w14:textId="30EC7868" w:rsidR="00200DE3" w:rsidRPr="001E58DE" w:rsidRDefault="00200DE3" w:rsidP="00200DE3">
            <w:r w:rsidRPr="008279D4">
              <w:t>14</w:t>
            </w:r>
          </w:p>
        </w:tc>
        <w:tc>
          <w:tcPr>
            <w:tcW w:w="0" w:type="auto"/>
            <w:hideMark/>
          </w:tcPr>
          <w:p w14:paraId="6807F1BF" w14:textId="2FAE990B" w:rsidR="00200DE3" w:rsidRPr="001E58DE" w:rsidRDefault="00200DE3" w:rsidP="00200DE3">
            <w:r w:rsidRPr="008279D4">
              <w:t>-4</w:t>
            </w:r>
          </w:p>
        </w:tc>
        <w:tc>
          <w:tcPr>
            <w:tcW w:w="0" w:type="auto"/>
            <w:hideMark/>
          </w:tcPr>
          <w:p w14:paraId="13D211EB" w14:textId="12B83A0A" w:rsidR="00200DE3" w:rsidRPr="001E58DE" w:rsidRDefault="00200DE3" w:rsidP="00200DE3">
            <w:r w:rsidRPr="008279D4">
              <w:t>17</w:t>
            </w:r>
          </w:p>
        </w:tc>
        <w:tc>
          <w:tcPr>
            <w:tcW w:w="0" w:type="auto"/>
            <w:hideMark/>
          </w:tcPr>
          <w:p w14:paraId="7D061C90" w14:textId="08E3B696" w:rsidR="00200DE3" w:rsidRPr="001E58DE" w:rsidRDefault="00200DE3" w:rsidP="00200DE3">
            <w:r w:rsidRPr="008279D4">
              <w:t>25</w:t>
            </w:r>
          </w:p>
        </w:tc>
        <w:tc>
          <w:tcPr>
            <w:tcW w:w="0" w:type="auto"/>
            <w:hideMark/>
          </w:tcPr>
          <w:p w14:paraId="6E82C95B" w14:textId="10F4C499" w:rsidR="00200DE3" w:rsidRPr="001E58DE" w:rsidRDefault="00200DE3" w:rsidP="00200DE3">
            <w:r w:rsidRPr="008279D4">
              <w:t>29</w:t>
            </w:r>
          </w:p>
        </w:tc>
        <w:tc>
          <w:tcPr>
            <w:tcW w:w="0" w:type="auto"/>
            <w:hideMark/>
          </w:tcPr>
          <w:p w14:paraId="2A738A71" w14:textId="02A8A80A" w:rsidR="00200DE3" w:rsidRPr="001E58DE" w:rsidRDefault="00200DE3" w:rsidP="00200DE3">
            <w:r w:rsidRPr="008279D4">
              <w:t>36</w:t>
            </w:r>
          </w:p>
        </w:tc>
        <w:tc>
          <w:tcPr>
            <w:tcW w:w="0" w:type="auto"/>
            <w:hideMark/>
          </w:tcPr>
          <w:p w14:paraId="2D92D78F" w14:textId="7B008CB5" w:rsidR="00200DE3" w:rsidRPr="001E58DE" w:rsidRDefault="00200DE3" w:rsidP="00200DE3">
            <w:r w:rsidRPr="008279D4">
              <w:t>43</w:t>
            </w:r>
          </w:p>
        </w:tc>
        <w:tc>
          <w:tcPr>
            <w:tcW w:w="0" w:type="auto"/>
            <w:hideMark/>
          </w:tcPr>
          <w:p w14:paraId="75645FDD" w14:textId="5C9312E4" w:rsidR="00200DE3" w:rsidRPr="001E58DE" w:rsidRDefault="00200DE3" w:rsidP="00200DE3">
            <w:r w:rsidRPr="008279D4">
              <w:t>52</w:t>
            </w:r>
          </w:p>
        </w:tc>
        <w:tc>
          <w:tcPr>
            <w:tcW w:w="0" w:type="auto"/>
            <w:hideMark/>
          </w:tcPr>
          <w:p w14:paraId="26BE961A" w14:textId="27AA26E4" w:rsidR="00200DE3" w:rsidRPr="001E58DE" w:rsidRDefault="00200DE3" w:rsidP="00200DE3">
            <w:r w:rsidRPr="008279D4">
              <w:t>61</w:t>
            </w:r>
          </w:p>
        </w:tc>
        <w:tc>
          <w:tcPr>
            <w:tcW w:w="0" w:type="auto"/>
            <w:hideMark/>
          </w:tcPr>
          <w:p w14:paraId="78911DD0" w14:textId="0E14CE5D" w:rsidR="00200DE3" w:rsidRPr="001E58DE" w:rsidRDefault="00200DE3" w:rsidP="00200DE3">
            <w:r w:rsidRPr="008279D4">
              <w:t>68</w:t>
            </w:r>
          </w:p>
        </w:tc>
        <w:tc>
          <w:tcPr>
            <w:tcW w:w="0" w:type="auto"/>
            <w:hideMark/>
          </w:tcPr>
          <w:p w14:paraId="7231A181" w14:textId="045371AA" w:rsidR="00200DE3" w:rsidRPr="001E58DE" w:rsidRDefault="00200DE3" w:rsidP="00200DE3">
            <w:r w:rsidRPr="008279D4">
              <w:t>77</w:t>
            </w:r>
          </w:p>
        </w:tc>
        <w:tc>
          <w:tcPr>
            <w:tcW w:w="0" w:type="auto"/>
            <w:hideMark/>
          </w:tcPr>
          <w:p w14:paraId="750DD642" w14:textId="6ED860E4" w:rsidR="00200DE3" w:rsidRPr="001E58DE" w:rsidRDefault="00200DE3" w:rsidP="00200DE3">
            <w:r w:rsidRPr="008279D4">
              <w:t>85</w:t>
            </w:r>
          </w:p>
        </w:tc>
        <w:tc>
          <w:tcPr>
            <w:tcW w:w="0" w:type="auto"/>
            <w:hideMark/>
          </w:tcPr>
          <w:p w14:paraId="2EE1A0AF" w14:textId="62DD1DA6" w:rsidR="00200DE3" w:rsidRPr="001E58DE" w:rsidRDefault="00200DE3" w:rsidP="00200DE3">
            <w:r w:rsidRPr="008279D4">
              <w:t>185</w:t>
            </w:r>
          </w:p>
        </w:tc>
        <w:tc>
          <w:tcPr>
            <w:tcW w:w="0" w:type="auto"/>
            <w:hideMark/>
          </w:tcPr>
          <w:p w14:paraId="20DE130C" w14:textId="14281FF1" w:rsidR="00200DE3" w:rsidRPr="001E58DE" w:rsidRDefault="00200DE3" w:rsidP="00200DE3">
            <w:r w:rsidRPr="008279D4">
              <w:t>060371103</w:t>
            </w:r>
          </w:p>
        </w:tc>
      </w:tr>
      <w:tr w:rsidR="00200DE3" w:rsidRPr="001E58DE" w14:paraId="4D11970F" w14:textId="77777777" w:rsidTr="002B10F6">
        <w:tc>
          <w:tcPr>
            <w:tcW w:w="0" w:type="auto"/>
            <w:hideMark/>
          </w:tcPr>
          <w:p w14:paraId="07837C56" w14:textId="4F8652F4" w:rsidR="00200DE3" w:rsidRPr="001E58DE" w:rsidRDefault="00200DE3" w:rsidP="00200DE3">
            <w:r w:rsidRPr="008279D4">
              <w:t>MDA1</w:t>
            </w:r>
          </w:p>
        </w:tc>
        <w:tc>
          <w:tcPr>
            <w:tcW w:w="0" w:type="auto"/>
            <w:hideMark/>
          </w:tcPr>
          <w:p w14:paraId="5A45B514" w14:textId="1C9B0FAA" w:rsidR="00200DE3" w:rsidRPr="001E58DE" w:rsidRDefault="00200DE3" w:rsidP="00200DE3">
            <w:r w:rsidRPr="008279D4">
              <w:t>winter</w:t>
            </w:r>
          </w:p>
        </w:tc>
        <w:tc>
          <w:tcPr>
            <w:tcW w:w="0" w:type="auto"/>
            <w:hideMark/>
          </w:tcPr>
          <w:p w14:paraId="3F4095D3" w14:textId="48143A30" w:rsidR="00200DE3" w:rsidRPr="001E58DE" w:rsidRDefault="00200DE3" w:rsidP="00200DE3">
            <w:r w:rsidRPr="008279D4">
              <w:t>756</w:t>
            </w:r>
          </w:p>
        </w:tc>
        <w:tc>
          <w:tcPr>
            <w:tcW w:w="0" w:type="auto"/>
            <w:hideMark/>
          </w:tcPr>
          <w:p w14:paraId="2BC09AD7" w14:textId="36285050" w:rsidR="00200DE3" w:rsidRPr="001E58DE" w:rsidRDefault="00200DE3" w:rsidP="00200DE3">
            <w:r w:rsidRPr="008279D4">
              <w:t>197,489</w:t>
            </w:r>
          </w:p>
        </w:tc>
        <w:tc>
          <w:tcPr>
            <w:tcW w:w="0" w:type="auto"/>
            <w:hideMark/>
          </w:tcPr>
          <w:p w14:paraId="1701061F" w14:textId="1A9C0A02" w:rsidR="00200DE3" w:rsidRPr="001E58DE" w:rsidRDefault="00200DE3" w:rsidP="00200DE3">
            <w:r w:rsidRPr="008279D4">
              <w:t>37</w:t>
            </w:r>
          </w:p>
        </w:tc>
        <w:tc>
          <w:tcPr>
            <w:tcW w:w="0" w:type="auto"/>
            <w:hideMark/>
          </w:tcPr>
          <w:p w14:paraId="1D5488D7" w14:textId="6C6E22A5" w:rsidR="00200DE3" w:rsidRPr="001E58DE" w:rsidRDefault="00200DE3" w:rsidP="00200DE3">
            <w:r w:rsidRPr="008279D4">
              <w:t>9</w:t>
            </w:r>
          </w:p>
        </w:tc>
        <w:tc>
          <w:tcPr>
            <w:tcW w:w="0" w:type="auto"/>
            <w:hideMark/>
          </w:tcPr>
          <w:p w14:paraId="4F124EB6" w14:textId="5DC545EA" w:rsidR="00200DE3" w:rsidRPr="001E58DE" w:rsidRDefault="00200DE3" w:rsidP="00200DE3">
            <w:r w:rsidRPr="008279D4">
              <w:t>0</w:t>
            </w:r>
          </w:p>
        </w:tc>
        <w:tc>
          <w:tcPr>
            <w:tcW w:w="0" w:type="auto"/>
            <w:hideMark/>
          </w:tcPr>
          <w:p w14:paraId="0C627536" w14:textId="5B0AF8A0" w:rsidR="00200DE3" w:rsidRPr="001E58DE" w:rsidRDefault="00200DE3" w:rsidP="00200DE3">
            <w:r w:rsidRPr="008279D4">
              <w:t>14</w:t>
            </w:r>
          </w:p>
        </w:tc>
        <w:tc>
          <w:tcPr>
            <w:tcW w:w="0" w:type="auto"/>
            <w:hideMark/>
          </w:tcPr>
          <w:p w14:paraId="38374AF8" w14:textId="0FB54513" w:rsidR="00200DE3" w:rsidRPr="001E58DE" w:rsidRDefault="00200DE3" w:rsidP="00200DE3">
            <w:r w:rsidRPr="008279D4">
              <w:t>22</w:t>
            </w:r>
          </w:p>
        </w:tc>
        <w:tc>
          <w:tcPr>
            <w:tcW w:w="0" w:type="auto"/>
            <w:hideMark/>
          </w:tcPr>
          <w:p w14:paraId="3C43E855" w14:textId="60EA79A3" w:rsidR="00200DE3" w:rsidRPr="001E58DE" w:rsidRDefault="00200DE3" w:rsidP="00200DE3">
            <w:r w:rsidRPr="008279D4">
              <w:t>26</w:t>
            </w:r>
          </w:p>
        </w:tc>
        <w:tc>
          <w:tcPr>
            <w:tcW w:w="0" w:type="auto"/>
            <w:hideMark/>
          </w:tcPr>
          <w:p w14:paraId="1434CF5C" w14:textId="7AC5746D" w:rsidR="00200DE3" w:rsidRPr="001E58DE" w:rsidRDefault="00200DE3" w:rsidP="00200DE3">
            <w:r w:rsidRPr="008279D4">
              <w:t>32</w:t>
            </w:r>
          </w:p>
        </w:tc>
        <w:tc>
          <w:tcPr>
            <w:tcW w:w="0" w:type="auto"/>
            <w:hideMark/>
          </w:tcPr>
          <w:p w14:paraId="4903C507" w14:textId="076DFB9A" w:rsidR="00200DE3" w:rsidRPr="001E58DE" w:rsidRDefault="00200DE3" w:rsidP="00200DE3">
            <w:r w:rsidRPr="008279D4">
              <w:t>38</w:t>
            </w:r>
          </w:p>
        </w:tc>
        <w:tc>
          <w:tcPr>
            <w:tcW w:w="0" w:type="auto"/>
            <w:hideMark/>
          </w:tcPr>
          <w:p w14:paraId="30AA77C2" w14:textId="143DF42D" w:rsidR="00200DE3" w:rsidRPr="001E58DE" w:rsidRDefault="00200DE3" w:rsidP="00200DE3">
            <w:r w:rsidRPr="008279D4">
              <w:t>43</w:t>
            </w:r>
          </w:p>
        </w:tc>
        <w:tc>
          <w:tcPr>
            <w:tcW w:w="0" w:type="auto"/>
            <w:hideMark/>
          </w:tcPr>
          <w:p w14:paraId="16C11BA1" w14:textId="02356C8B" w:rsidR="00200DE3" w:rsidRPr="001E58DE" w:rsidRDefault="00200DE3" w:rsidP="00200DE3">
            <w:r w:rsidRPr="008279D4">
              <w:t>47</w:t>
            </w:r>
          </w:p>
        </w:tc>
        <w:tc>
          <w:tcPr>
            <w:tcW w:w="0" w:type="auto"/>
            <w:hideMark/>
          </w:tcPr>
          <w:p w14:paraId="094DB447" w14:textId="312C183A" w:rsidR="00200DE3" w:rsidRPr="001E58DE" w:rsidRDefault="00200DE3" w:rsidP="00200DE3">
            <w:r w:rsidRPr="008279D4">
              <w:t>50</w:t>
            </w:r>
          </w:p>
        </w:tc>
        <w:tc>
          <w:tcPr>
            <w:tcW w:w="0" w:type="auto"/>
            <w:hideMark/>
          </w:tcPr>
          <w:p w14:paraId="0509B188" w14:textId="34E4412E" w:rsidR="00200DE3" w:rsidRPr="001E58DE" w:rsidRDefault="00200DE3" w:rsidP="00200DE3">
            <w:r w:rsidRPr="008279D4">
              <w:t>54</w:t>
            </w:r>
          </w:p>
        </w:tc>
        <w:tc>
          <w:tcPr>
            <w:tcW w:w="0" w:type="auto"/>
            <w:hideMark/>
          </w:tcPr>
          <w:p w14:paraId="5FEC688D" w14:textId="69C7411E" w:rsidR="00200DE3" w:rsidRPr="001E58DE" w:rsidRDefault="00200DE3" w:rsidP="00200DE3">
            <w:r w:rsidRPr="008279D4">
              <w:t>57</w:t>
            </w:r>
          </w:p>
        </w:tc>
        <w:tc>
          <w:tcPr>
            <w:tcW w:w="0" w:type="auto"/>
            <w:hideMark/>
          </w:tcPr>
          <w:p w14:paraId="0B73C144" w14:textId="2CEF0E92" w:rsidR="00200DE3" w:rsidRPr="001E58DE" w:rsidRDefault="00200DE3" w:rsidP="00200DE3">
            <w:r w:rsidRPr="008279D4">
              <w:t>132</w:t>
            </w:r>
          </w:p>
        </w:tc>
        <w:tc>
          <w:tcPr>
            <w:tcW w:w="0" w:type="auto"/>
            <w:hideMark/>
          </w:tcPr>
          <w:p w14:paraId="72CA1196" w14:textId="55E8D3FA" w:rsidR="00200DE3" w:rsidRPr="001E58DE" w:rsidRDefault="00200DE3" w:rsidP="00200DE3">
            <w:r w:rsidRPr="008279D4">
              <w:t>121171002</w:t>
            </w:r>
          </w:p>
        </w:tc>
      </w:tr>
      <w:tr w:rsidR="00200DE3" w:rsidRPr="001E58DE" w14:paraId="25694A39" w14:textId="77777777" w:rsidTr="002B10F6">
        <w:tc>
          <w:tcPr>
            <w:tcW w:w="0" w:type="auto"/>
            <w:hideMark/>
          </w:tcPr>
          <w:p w14:paraId="36DD061F" w14:textId="3B9F4083" w:rsidR="00200DE3" w:rsidRPr="001E58DE" w:rsidRDefault="00200DE3" w:rsidP="00200DE3">
            <w:r w:rsidRPr="008279D4">
              <w:t>MDA1</w:t>
            </w:r>
          </w:p>
        </w:tc>
        <w:tc>
          <w:tcPr>
            <w:tcW w:w="0" w:type="auto"/>
            <w:hideMark/>
          </w:tcPr>
          <w:p w14:paraId="5840ADC6" w14:textId="692D8B60" w:rsidR="00200DE3" w:rsidRPr="001E58DE" w:rsidRDefault="00200DE3" w:rsidP="00200DE3">
            <w:r w:rsidRPr="008279D4">
              <w:t>spring</w:t>
            </w:r>
          </w:p>
        </w:tc>
        <w:tc>
          <w:tcPr>
            <w:tcW w:w="0" w:type="auto"/>
            <w:hideMark/>
          </w:tcPr>
          <w:p w14:paraId="44576EF4" w14:textId="69AF1DA2" w:rsidR="00200DE3" w:rsidRPr="001E58DE" w:rsidRDefault="00200DE3" w:rsidP="00200DE3">
            <w:r w:rsidRPr="008279D4">
              <w:t>764</w:t>
            </w:r>
          </w:p>
        </w:tc>
        <w:tc>
          <w:tcPr>
            <w:tcW w:w="0" w:type="auto"/>
            <w:hideMark/>
          </w:tcPr>
          <w:p w14:paraId="6948614D" w14:textId="60DA7681" w:rsidR="00200DE3" w:rsidRPr="001E58DE" w:rsidRDefault="00200DE3" w:rsidP="00200DE3">
            <w:r w:rsidRPr="008279D4">
              <w:t>207,072</w:t>
            </w:r>
          </w:p>
        </w:tc>
        <w:tc>
          <w:tcPr>
            <w:tcW w:w="0" w:type="auto"/>
            <w:hideMark/>
          </w:tcPr>
          <w:p w14:paraId="18C9BEF0" w14:textId="1EDD7E33" w:rsidR="00200DE3" w:rsidRPr="001E58DE" w:rsidRDefault="00200DE3" w:rsidP="00200DE3">
            <w:r w:rsidRPr="008279D4">
              <w:t>48</w:t>
            </w:r>
          </w:p>
        </w:tc>
        <w:tc>
          <w:tcPr>
            <w:tcW w:w="0" w:type="auto"/>
            <w:hideMark/>
          </w:tcPr>
          <w:p w14:paraId="0EAEA940" w14:textId="3AAE1B31" w:rsidR="00200DE3" w:rsidRPr="001E58DE" w:rsidRDefault="00200DE3" w:rsidP="00200DE3">
            <w:r w:rsidRPr="008279D4">
              <w:t>10</w:t>
            </w:r>
          </w:p>
        </w:tc>
        <w:tc>
          <w:tcPr>
            <w:tcW w:w="0" w:type="auto"/>
            <w:hideMark/>
          </w:tcPr>
          <w:p w14:paraId="5D9FA83B" w14:textId="303B7E15" w:rsidR="00200DE3" w:rsidRPr="001E58DE" w:rsidRDefault="00200DE3" w:rsidP="00200DE3">
            <w:r w:rsidRPr="008279D4">
              <w:t>0</w:t>
            </w:r>
          </w:p>
        </w:tc>
        <w:tc>
          <w:tcPr>
            <w:tcW w:w="0" w:type="auto"/>
            <w:hideMark/>
          </w:tcPr>
          <w:p w14:paraId="5105D12D" w14:textId="1A4B37E0" w:rsidR="00200DE3" w:rsidRPr="001E58DE" w:rsidRDefault="00200DE3" w:rsidP="00200DE3">
            <w:r w:rsidRPr="008279D4">
              <w:t>24</w:t>
            </w:r>
          </w:p>
        </w:tc>
        <w:tc>
          <w:tcPr>
            <w:tcW w:w="0" w:type="auto"/>
            <w:hideMark/>
          </w:tcPr>
          <w:p w14:paraId="67367AD8" w14:textId="1038CECD" w:rsidR="00200DE3" w:rsidRPr="001E58DE" w:rsidRDefault="00200DE3" w:rsidP="00200DE3">
            <w:r w:rsidRPr="008279D4">
              <w:t>32</w:t>
            </w:r>
          </w:p>
        </w:tc>
        <w:tc>
          <w:tcPr>
            <w:tcW w:w="0" w:type="auto"/>
            <w:hideMark/>
          </w:tcPr>
          <w:p w14:paraId="3013A5F5" w14:textId="496F259F" w:rsidR="00200DE3" w:rsidRPr="001E58DE" w:rsidRDefault="00200DE3" w:rsidP="00200DE3">
            <w:r w:rsidRPr="008279D4">
              <w:t>36</w:t>
            </w:r>
          </w:p>
        </w:tc>
        <w:tc>
          <w:tcPr>
            <w:tcW w:w="0" w:type="auto"/>
            <w:hideMark/>
          </w:tcPr>
          <w:p w14:paraId="7CD27AA5" w14:textId="3DB0A97A" w:rsidR="00200DE3" w:rsidRPr="001E58DE" w:rsidRDefault="00200DE3" w:rsidP="00200DE3">
            <w:r w:rsidRPr="008279D4">
              <w:t>42</w:t>
            </w:r>
          </w:p>
        </w:tc>
        <w:tc>
          <w:tcPr>
            <w:tcW w:w="0" w:type="auto"/>
            <w:hideMark/>
          </w:tcPr>
          <w:p w14:paraId="31B8198F" w14:textId="05C5DA24" w:rsidR="00200DE3" w:rsidRPr="001E58DE" w:rsidRDefault="00200DE3" w:rsidP="00200DE3">
            <w:r w:rsidRPr="008279D4">
              <w:t>48</w:t>
            </w:r>
          </w:p>
        </w:tc>
        <w:tc>
          <w:tcPr>
            <w:tcW w:w="0" w:type="auto"/>
            <w:hideMark/>
          </w:tcPr>
          <w:p w14:paraId="7EB9421C" w14:textId="62D960E0" w:rsidR="00200DE3" w:rsidRPr="001E58DE" w:rsidRDefault="00200DE3" w:rsidP="00200DE3">
            <w:r w:rsidRPr="008279D4">
              <w:t>54</w:t>
            </w:r>
          </w:p>
        </w:tc>
        <w:tc>
          <w:tcPr>
            <w:tcW w:w="0" w:type="auto"/>
            <w:hideMark/>
          </w:tcPr>
          <w:p w14:paraId="242A3119" w14:textId="17CD89BE" w:rsidR="00200DE3" w:rsidRPr="001E58DE" w:rsidRDefault="00200DE3" w:rsidP="00200DE3">
            <w:r w:rsidRPr="008279D4">
              <w:t>60</w:t>
            </w:r>
          </w:p>
        </w:tc>
        <w:tc>
          <w:tcPr>
            <w:tcW w:w="0" w:type="auto"/>
            <w:hideMark/>
          </w:tcPr>
          <w:p w14:paraId="01AA488E" w14:textId="3A989361" w:rsidR="00200DE3" w:rsidRPr="001E58DE" w:rsidRDefault="00200DE3" w:rsidP="00200DE3">
            <w:r w:rsidRPr="008279D4">
              <w:t>65</w:t>
            </w:r>
          </w:p>
        </w:tc>
        <w:tc>
          <w:tcPr>
            <w:tcW w:w="0" w:type="auto"/>
            <w:hideMark/>
          </w:tcPr>
          <w:p w14:paraId="7CAE1319" w14:textId="58DBE95E" w:rsidR="00200DE3" w:rsidRPr="001E58DE" w:rsidRDefault="00200DE3" w:rsidP="00200DE3">
            <w:r w:rsidRPr="008279D4">
              <w:t>71</w:t>
            </w:r>
          </w:p>
        </w:tc>
        <w:tc>
          <w:tcPr>
            <w:tcW w:w="0" w:type="auto"/>
            <w:hideMark/>
          </w:tcPr>
          <w:p w14:paraId="3D1FAA08" w14:textId="6A5DFCFE" w:rsidR="00200DE3" w:rsidRPr="001E58DE" w:rsidRDefault="00200DE3" w:rsidP="00200DE3">
            <w:r w:rsidRPr="008279D4">
              <w:t>76</w:t>
            </w:r>
          </w:p>
        </w:tc>
        <w:tc>
          <w:tcPr>
            <w:tcW w:w="0" w:type="auto"/>
            <w:hideMark/>
          </w:tcPr>
          <w:p w14:paraId="02CAD558" w14:textId="7AF71098" w:rsidR="00200DE3" w:rsidRPr="001E58DE" w:rsidRDefault="00200DE3" w:rsidP="00200DE3">
            <w:r w:rsidRPr="008279D4">
              <w:t>146</w:t>
            </w:r>
          </w:p>
        </w:tc>
        <w:tc>
          <w:tcPr>
            <w:tcW w:w="0" w:type="auto"/>
            <w:hideMark/>
          </w:tcPr>
          <w:p w14:paraId="3A673BAE" w14:textId="2846E96F" w:rsidR="00200DE3" w:rsidRPr="001E58DE" w:rsidRDefault="00200DE3" w:rsidP="00200DE3">
            <w:r w:rsidRPr="008279D4">
              <w:t>080677003</w:t>
            </w:r>
          </w:p>
        </w:tc>
      </w:tr>
      <w:tr w:rsidR="00200DE3" w:rsidRPr="001E58DE" w14:paraId="60CDEB12" w14:textId="77777777" w:rsidTr="002B10F6">
        <w:tc>
          <w:tcPr>
            <w:tcW w:w="0" w:type="auto"/>
            <w:tcBorders>
              <w:bottom w:val="nil"/>
            </w:tcBorders>
            <w:hideMark/>
          </w:tcPr>
          <w:p w14:paraId="5351262D" w14:textId="221D4563" w:rsidR="00200DE3" w:rsidRPr="001E58DE" w:rsidRDefault="00200DE3" w:rsidP="00200DE3">
            <w:r w:rsidRPr="008279D4">
              <w:t>MDA1</w:t>
            </w:r>
          </w:p>
        </w:tc>
        <w:tc>
          <w:tcPr>
            <w:tcW w:w="0" w:type="auto"/>
            <w:tcBorders>
              <w:bottom w:val="nil"/>
            </w:tcBorders>
            <w:hideMark/>
          </w:tcPr>
          <w:p w14:paraId="6B327266" w14:textId="6AD96D4A" w:rsidR="00200DE3" w:rsidRPr="001E58DE" w:rsidRDefault="00200DE3" w:rsidP="00200DE3">
            <w:r w:rsidRPr="008279D4">
              <w:t>summer</w:t>
            </w:r>
          </w:p>
        </w:tc>
        <w:tc>
          <w:tcPr>
            <w:tcW w:w="0" w:type="auto"/>
            <w:tcBorders>
              <w:bottom w:val="nil"/>
            </w:tcBorders>
            <w:hideMark/>
          </w:tcPr>
          <w:p w14:paraId="095B9C08" w14:textId="4067B066" w:rsidR="00200DE3" w:rsidRPr="001E58DE" w:rsidRDefault="00200DE3" w:rsidP="00200DE3">
            <w:r w:rsidRPr="008279D4">
              <w:t>772</w:t>
            </w:r>
          </w:p>
        </w:tc>
        <w:tc>
          <w:tcPr>
            <w:tcW w:w="0" w:type="auto"/>
            <w:tcBorders>
              <w:bottom w:val="nil"/>
            </w:tcBorders>
            <w:hideMark/>
          </w:tcPr>
          <w:p w14:paraId="1A7DA4D1" w14:textId="0F904F95" w:rsidR="00200DE3" w:rsidRPr="001E58DE" w:rsidRDefault="00200DE3" w:rsidP="00200DE3">
            <w:r w:rsidRPr="008279D4">
              <w:t>208,878</w:t>
            </w:r>
          </w:p>
        </w:tc>
        <w:tc>
          <w:tcPr>
            <w:tcW w:w="0" w:type="auto"/>
            <w:tcBorders>
              <w:bottom w:val="nil"/>
            </w:tcBorders>
            <w:hideMark/>
          </w:tcPr>
          <w:p w14:paraId="6128AB75" w14:textId="5EEFEDD0" w:rsidR="00200DE3" w:rsidRPr="001E58DE" w:rsidRDefault="00200DE3" w:rsidP="00200DE3">
            <w:r w:rsidRPr="008279D4">
              <w:t>50</w:t>
            </w:r>
          </w:p>
        </w:tc>
        <w:tc>
          <w:tcPr>
            <w:tcW w:w="0" w:type="auto"/>
            <w:tcBorders>
              <w:bottom w:val="nil"/>
            </w:tcBorders>
            <w:hideMark/>
          </w:tcPr>
          <w:p w14:paraId="704696EB" w14:textId="056B21FA" w:rsidR="00200DE3" w:rsidRPr="001E58DE" w:rsidRDefault="00200DE3" w:rsidP="00200DE3">
            <w:r w:rsidRPr="008279D4">
              <w:t>16</w:t>
            </w:r>
          </w:p>
        </w:tc>
        <w:tc>
          <w:tcPr>
            <w:tcW w:w="0" w:type="auto"/>
            <w:tcBorders>
              <w:bottom w:val="nil"/>
            </w:tcBorders>
            <w:hideMark/>
          </w:tcPr>
          <w:p w14:paraId="5F18B965" w14:textId="66F035CE" w:rsidR="00200DE3" w:rsidRPr="001E58DE" w:rsidRDefault="00200DE3" w:rsidP="00200DE3">
            <w:r w:rsidRPr="008279D4">
              <w:t>-4</w:t>
            </w:r>
          </w:p>
        </w:tc>
        <w:tc>
          <w:tcPr>
            <w:tcW w:w="0" w:type="auto"/>
            <w:tcBorders>
              <w:bottom w:val="nil"/>
            </w:tcBorders>
            <w:hideMark/>
          </w:tcPr>
          <w:p w14:paraId="528D33A1" w14:textId="2DBCA061" w:rsidR="00200DE3" w:rsidRPr="001E58DE" w:rsidRDefault="00200DE3" w:rsidP="00200DE3">
            <w:r w:rsidRPr="008279D4">
              <w:t>19</w:t>
            </w:r>
          </w:p>
        </w:tc>
        <w:tc>
          <w:tcPr>
            <w:tcW w:w="0" w:type="auto"/>
            <w:tcBorders>
              <w:bottom w:val="nil"/>
            </w:tcBorders>
            <w:hideMark/>
          </w:tcPr>
          <w:p w14:paraId="0E027C76" w14:textId="1072A1FE" w:rsidR="00200DE3" w:rsidRPr="001E58DE" w:rsidRDefault="00200DE3" w:rsidP="00200DE3">
            <w:r w:rsidRPr="008279D4">
              <w:t>25</w:t>
            </w:r>
          </w:p>
        </w:tc>
        <w:tc>
          <w:tcPr>
            <w:tcW w:w="0" w:type="auto"/>
            <w:tcBorders>
              <w:bottom w:val="nil"/>
            </w:tcBorders>
            <w:hideMark/>
          </w:tcPr>
          <w:p w14:paraId="106D6D99" w14:textId="2FAED452" w:rsidR="00200DE3" w:rsidRPr="001E58DE" w:rsidRDefault="00200DE3" w:rsidP="00200DE3">
            <w:r w:rsidRPr="008279D4">
              <w:t>30</w:t>
            </w:r>
          </w:p>
        </w:tc>
        <w:tc>
          <w:tcPr>
            <w:tcW w:w="0" w:type="auto"/>
            <w:tcBorders>
              <w:bottom w:val="nil"/>
            </w:tcBorders>
            <w:hideMark/>
          </w:tcPr>
          <w:p w14:paraId="511238EF" w14:textId="59DD0437" w:rsidR="00200DE3" w:rsidRPr="001E58DE" w:rsidRDefault="00200DE3" w:rsidP="00200DE3">
            <w:r w:rsidRPr="008279D4">
              <w:t>39</w:t>
            </w:r>
          </w:p>
        </w:tc>
        <w:tc>
          <w:tcPr>
            <w:tcW w:w="0" w:type="auto"/>
            <w:tcBorders>
              <w:bottom w:val="nil"/>
            </w:tcBorders>
            <w:hideMark/>
          </w:tcPr>
          <w:p w14:paraId="431F0510" w14:textId="4C342C82" w:rsidR="00200DE3" w:rsidRPr="001E58DE" w:rsidRDefault="00200DE3" w:rsidP="00200DE3">
            <w:r w:rsidRPr="008279D4">
              <w:t>50</w:t>
            </w:r>
          </w:p>
        </w:tc>
        <w:tc>
          <w:tcPr>
            <w:tcW w:w="0" w:type="auto"/>
            <w:tcBorders>
              <w:bottom w:val="nil"/>
            </w:tcBorders>
            <w:hideMark/>
          </w:tcPr>
          <w:p w14:paraId="1812014B" w14:textId="71E9F34F" w:rsidR="00200DE3" w:rsidRPr="001E58DE" w:rsidRDefault="00200DE3" w:rsidP="00200DE3">
            <w:r w:rsidRPr="008279D4">
              <w:t>60</w:t>
            </w:r>
          </w:p>
        </w:tc>
        <w:tc>
          <w:tcPr>
            <w:tcW w:w="0" w:type="auto"/>
            <w:tcBorders>
              <w:bottom w:val="nil"/>
            </w:tcBorders>
            <w:hideMark/>
          </w:tcPr>
          <w:p w14:paraId="05C862DB" w14:textId="15D41DEA" w:rsidR="00200DE3" w:rsidRPr="001E58DE" w:rsidRDefault="00200DE3" w:rsidP="00200DE3">
            <w:r w:rsidRPr="008279D4">
              <w:t>70</w:t>
            </w:r>
          </w:p>
        </w:tc>
        <w:tc>
          <w:tcPr>
            <w:tcW w:w="0" w:type="auto"/>
            <w:tcBorders>
              <w:bottom w:val="nil"/>
            </w:tcBorders>
            <w:hideMark/>
          </w:tcPr>
          <w:p w14:paraId="73851F68" w14:textId="7323789A" w:rsidR="00200DE3" w:rsidRPr="001E58DE" w:rsidRDefault="00200DE3" w:rsidP="00200DE3">
            <w:r w:rsidRPr="008279D4">
              <w:t>78</w:t>
            </w:r>
          </w:p>
        </w:tc>
        <w:tc>
          <w:tcPr>
            <w:tcW w:w="0" w:type="auto"/>
            <w:tcBorders>
              <w:bottom w:val="nil"/>
            </w:tcBorders>
            <w:hideMark/>
          </w:tcPr>
          <w:p w14:paraId="5512CD4B" w14:textId="710CDA2C" w:rsidR="00200DE3" w:rsidRPr="001E58DE" w:rsidRDefault="00200DE3" w:rsidP="00200DE3">
            <w:r w:rsidRPr="008279D4">
              <w:t>88</w:t>
            </w:r>
          </w:p>
        </w:tc>
        <w:tc>
          <w:tcPr>
            <w:tcW w:w="0" w:type="auto"/>
            <w:tcBorders>
              <w:bottom w:val="nil"/>
            </w:tcBorders>
            <w:hideMark/>
          </w:tcPr>
          <w:p w14:paraId="4D5AA178" w14:textId="3D6720CE" w:rsidR="00200DE3" w:rsidRPr="001E58DE" w:rsidRDefault="00200DE3" w:rsidP="00200DE3">
            <w:r w:rsidRPr="008279D4">
              <w:t>96</w:t>
            </w:r>
          </w:p>
        </w:tc>
        <w:tc>
          <w:tcPr>
            <w:tcW w:w="0" w:type="auto"/>
            <w:tcBorders>
              <w:bottom w:val="nil"/>
            </w:tcBorders>
            <w:hideMark/>
          </w:tcPr>
          <w:p w14:paraId="28F14FAA" w14:textId="3146C722" w:rsidR="00200DE3" w:rsidRPr="001E58DE" w:rsidRDefault="00200DE3" w:rsidP="00200DE3">
            <w:r w:rsidRPr="008279D4">
              <w:t>179</w:t>
            </w:r>
          </w:p>
        </w:tc>
        <w:tc>
          <w:tcPr>
            <w:tcW w:w="0" w:type="auto"/>
            <w:tcBorders>
              <w:bottom w:val="nil"/>
            </w:tcBorders>
            <w:hideMark/>
          </w:tcPr>
          <w:p w14:paraId="4C89E2C8" w14:textId="0070671D" w:rsidR="00200DE3" w:rsidRPr="001E58DE" w:rsidRDefault="00200DE3" w:rsidP="00200DE3">
            <w:r w:rsidRPr="008279D4">
              <w:t>300750001</w:t>
            </w:r>
          </w:p>
        </w:tc>
      </w:tr>
      <w:tr w:rsidR="00200DE3" w:rsidRPr="001E58DE" w14:paraId="7ED0F438" w14:textId="77777777" w:rsidTr="002B10F6">
        <w:tc>
          <w:tcPr>
            <w:tcW w:w="0" w:type="auto"/>
            <w:tcBorders>
              <w:top w:val="nil"/>
              <w:bottom w:val="single" w:sz="4" w:space="0" w:color="auto"/>
            </w:tcBorders>
            <w:hideMark/>
          </w:tcPr>
          <w:p w14:paraId="56BFF844" w14:textId="23A64A08" w:rsidR="00200DE3" w:rsidRPr="001E58DE" w:rsidRDefault="00200DE3" w:rsidP="00200DE3">
            <w:r w:rsidRPr="008279D4">
              <w:t>MDA1</w:t>
            </w:r>
          </w:p>
        </w:tc>
        <w:tc>
          <w:tcPr>
            <w:tcW w:w="0" w:type="auto"/>
            <w:tcBorders>
              <w:top w:val="nil"/>
              <w:bottom w:val="single" w:sz="4" w:space="0" w:color="auto"/>
            </w:tcBorders>
            <w:hideMark/>
          </w:tcPr>
          <w:p w14:paraId="1DA423AB" w14:textId="78FF57F1" w:rsidR="00200DE3" w:rsidRPr="001E58DE" w:rsidRDefault="00200DE3" w:rsidP="00200DE3">
            <w:r w:rsidRPr="008279D4">
              <w:t>autumn</w:t>
            </w:r>
          </w:p>
        </w:tc>
        <w:tc>
          <w:tcPr>
            <w:tcW w:w="0" w:type="auto"/>
            <w:tcBorders>
              <w:top w:val="nil"/>
              <w:bottom w:val="single" w:sz="4" w:space="0" w:color="auto"/>
            </w:tcBorders>
            <w:hideMark/>
          </w:tcPr>
          <w:p w14:paraId="3CF91E3B" w14:textId="30AFB0C3" w:rsidR="00200DE3" w:rsidRPr="001E58DE" w:rsidRDefault="00200DE3" w:rsidP="00200DE3">
            <w:r w:rsidRPr="008279D4">
              <w:t>772</w:t>
            </w:r>
          </w:p>
        </w:tc>
        <w:tc>
          <w:tcPr>
            <w:tcW w:w="0" w:type="auto"/>
            <w:tcBorders>
              <w:top w:val="nil"/>
              <w:bottom w:val="single" w:sz="4" w:space="0" w:color="auto"/>
            </w:tcBorders>
            <w:hideMark/>
          </w:tcPr>
          <w:p w14:paraId="3C097F5F" w14:textId="7433BEF4" w:rsidR="00200DE3" w:rsidRPr="001E58DE" w:rsidRDefault="00200DE3" w:rsidP="00200DE3">
            <w:r w:rsidRPr="008279D4">
              <w:t>205,297</w:t>
            </w:r>
          </w:p>
        </w:tc>
        <w:tc>
          <w:tcPr>
            <w:tcW w:w="0" w:type="auto"/>
            <w:tcBorders>
              <w:top w:val="nil"/>
              <w:bottom w:val="single" w:sz="4" w:space="0" w:color="auto"/>
            </w:tcBorders>
            <w:hideMark/>
          </w:tcPr>
          <w:p w14:paraId="5368335B" w14:textId="075286CB" w:rsidR="00200DE3" w:rsidRPr="001E58DE" w:rsidRDefault="00200DE3" w:rsidP="00200DE3">
            <w:r w:rsidRPr="008279D4">
              <w:t>43</w:t>
            </w:r>
          </w:p>
        </w:tc>
        <w:tc>
          <w:tcPr>
            <w:tcW w:w="0" w:type="auto"/>
            <w:tcBorders>
              <w:top w:val="nil"/>
              <w:bottom w:val="single" w:sz="4" w:space="0" w:color="auto"/>
            </w:tcBorders>
            <w:hideMark/>
          </w:tcPr>
          <w:p w14:paraId="5F870DB6" w14:textId="04A8DF91" w:rsidR="00200DE3" w:rsidRPr="001E58DE" w:rsidRDefault="00200DE3" w:rsidP="00200DE3">
            <w:r w:rsidRPr="008279D4">
              <w:t>14</w:t>
            </w:r>
          </w:p>
        </w:tc>
        <w:tc>
          <w:tcPr>
            <w:tcW w:w="0" w:type="auto"/>
            <w:tcBorders>
              <w:top w:val="nil"/>
              <w:bottom w:val="single" w:sz="4" w:space="0" w:color="auto"/>
            </w:tcBorders>
            <w:hideMark/>
          </w:tcPr>
          <w:p w14:paraId="5B25EF49" w14:textId="469D07E4" w:rsidR="00200DE3" w:rsidRPr="001E58DE" w:rsidRDefault="00200DE3" w:rsidP="00200DE3">
            <w:r w:rsidRPr="008279D4">
              <w:t>0</w:t>
            </w:r>
          </w:p>
        </w:tc>
        <w:tc>
          <w:tcPr>
            <w:tcW w:w="0" w:type="auto"/>
            <w:tcBorders>
              <w:top w:val="nil"/>
              <w:bottom w:val="single" w:sz="4" w:space="0" w:color="auto"/>
            </w:tcBorders>
            <w:hideMark/>
          </w:tcPr>
          <w:p w14:paraId="59599A23" w14:textId="0CCCF5DE" w:rsidR="00200DE3" w:rsidRPr="001E58DE" w:rsidRDefault="00200DE3" w:rsidP="00200DE3">
            <w:r w:rsidRPr="008279D4">
              <w:t>17</w:t>
            </w:r>
          </w:p>
        </w:tc>
        <w:tc>
          <w:tcPr>
            <w:tcW w:w="0" w:type="auto"/>
            <w:tcBorders>
              <w:top w:val="nil"/>
              <w:bottom w:val="single" w:sz="4" w:space="0" w:color="auto"/>
            </w:tcBorders>
            <w:hideMark/>
          </w:tcPr>
          <w:p w14:paraId="5D7B09A7" w14:textId="7759472C" w:rsidR="00200DE3" w:rsidRPr="001E58DE" w:rsidRDefault="00200DE3" w:rsidP="00200DE3">
            <w:r w:rsidRPr="008279D4">
              <w:t>24</w:t>
            </w:r>
          </w:p>
        </w:tc>
        <w:tc>
          <w:tcPr>
            <w:tcW w:w="0" w:type="auto"/>
            <w:tcBorders>
              <w:top w:val="nil"/>
              <w:bottom w:val="single" w:sz="4" w:space="0" w:color="auto"/>
            </w:tcBorders>
            <w:hideMark/>
          </w:tcPr>
          <w:p w14:paraId="542E3CCF" w14:textId="6FD60ABC" w:rsidR="00200DE3" w:rsidRPr="001E58DE" w:rsidRDefault="00200DE3" w:rsidP="00200DE3">
            <w:r w:rsidRPr="008279D4">
              <w:t>28</w:t>
            </w:r>
          </w:p>
        </w:tc>
        <w:tc>
          <w:tcPr>
            <w:tcW w:w="0" w:type="auto"/>
            <w:tcBorders>
              <w:top w:val="nil"/>
              <w:bottom w:val="single" w:sz="4" w:space="0" w:color="auto"/>
            </w:tcBorders>
            <w:hideMark/>
          </w:tcPr>
          <w:p w14:paraId="0CDFB5AE" w14:textId="5F96FB9F" w:rsidR="00200DE3" w:rsidRPr="001E58DE" w:rsidRDefault="00200DE3" w:rsidP="00200DE3">
            <w:r w:rsidRPr="008279D4">
              <w:t>34</w:t>
            </w:r>
          </w:p>
        </w:tc>
        <w:tc>
          <w:tcPr>
            <w:tcW w:w="0" w:type="auto"/>
            <w:tcBorders>
              <w:top w:val="nil"/>
              <w:bottom w:val="single" w:sz="4" w:space="0" w:color="auto"/>
            </w:tcBorders>
            <w:hideMark/>
          </w:tcPr>
          <w:p w14:paraId="7D499DF0" w14:textId="37574B08" w:rsidR="00200DE3" w:rsidRPr="001E58DE" w:rsidRDefault="00200DE3" w:rsidP="00200DE3">
            <w:r w:rsidRPr="008279D4">
              <w:t>41</w:t>
            </w:r>
          </w:p>
        </w:tc>
        <w:tc>
          <w:tcPr>
            <w:tcW w:w="0" w:type="auto"/>
            <w:tcBorders>
              <w:top w:val="nil"/>
              <w:bottom w:val="single" w:sz="4" w:space="0" w:color="auto"/>
            </w:tcBorders>
            <w:hideMark/>
          </w:tcPr>
          <w:p w14:paraId="0C3CF634" w14:textId="61256259" w:rsidR="00200DE3" w:rsidRPr="001E58DE" w:rsidRDefault="00200DE3" w:rsidP="00200DE3">
            <w:r w:rsidRPr="008279D4">
              <w:t>50</w:t>
            </w:r>
          </w:p>
        </w:tc>
        <w:tc>
          <w:tcPr>
            <w:tcW w:w="0" w:type="auto"/>
            <w:tcBorders>
              <w:top w:val="nil"/>
              <w:bottom w:val="single" w:sz="4" w:space="0" w:color="auto"/>
            </w:tcBorders>
            <w:hideMark/>
          </w:tcPr>
          <w:p w14:paraId="19BDDFAA" w14:textId="57E023D3" w:rsidR="00200DE3" w:rsidRPr="001E58DE" w:rsidRDefault="00200DE3" w:rsidP="00200DE3">
            <w:r w:rsidRPr="008279D4">
              <w:t>60</w:t>
            </w:r>
          </w:p>
        </w:tc>
        <w:tc>
          <w:tcPr>
            <w:tcW w:w="0" w:type="auto"/>
            <w:tcBorders>
              <w:top w:val="nil"/>
              <w:bottom w:val="single" w:sz="4" w:space="0" w:color="auto"/>
            </w:tcBorders>
            <w:hideMark/>
          </w:tcPr>
          <w:p w14:paraId="243A4E22" w14:textId="295FCCA8" w:rsidR="00200DE3" w:rsidRPr="001E58DE" w:rsidRDefault="00200DE3" w:rsidP="00200DE3">
            <w:r w:rsidRPr="008279D4">
              <w:t>67</w:t>
            </w:r>
          </w:p>
        </w:tc>
        <w:tc>
          <w:tcPr>
            <w:tcW w:w="0" w:type="auto"/>
            <w:tcBorders>
              <w:top w:val="nil"/>
              <w:bottom w:val="single" w:sz="4" w:space="0" w:color="auto"/>
            </w:tcBorders>
            <w:hideMark/>
          </w:tcPr>
          <w:p w14:paraId="6BD42BDE" w14:textId="01CA8F55" w:rsidR="00200DE3" w:rsidRPr="001E58DE" w:rsidRDefault="00200DE3" w:rsidP="00200DE3">
            <w:r w:rsidRPr="008279D4">
              <w:t>77</w:t>
            </w:r>
          </w:p>
        </w:tc>
        <w:tc>
          <w:tcPr>
            <w:tcW w:w="0" w:type="auto"/>
            <w:tcBorders>
              <w:top w:val="nil"/>
              <w:bottom w:val="single" w:sz="4" w:space="0" w:color="auto"/>
            </w:tcBorders>
            <w:hideMark/>
          </w:tcPr>
          <w:p w14:paraId="45A3C25C" w14:textId="5ECEE925" w:rsidR="00200DE3" w:rsidRPr="001E58DE" w:rsidRDefault="00200DE3" w:rsidP="00200DE3">
            <w:r w:rsidRPr="008279D4">
              <w:t>85</w:t>
            </w:r>
          </w:p>
        </w:tc>
        <w:tc>
          <w:tcPr>
            <w:tcW w:w="0" w:type="auto"/>
            <w:tcBorders>
              <w:top w:val="nil"/>
              <w:bottom w:val="single" w:sz="4" w:space="0" w:color="auto"/>
            </w:tcBorders>
            <w:hideMark/>
          </w:tcPr>
          <w:p w14:paraId="36640DAD" w14:textId="37C500BB" w:rsidR="00200DE3" w:rsidRPr="001E58DE" w:rsidRDefault="00200DE3" w:rsidP="00200DE3">
            <w:r w:rsidRPr="008279D4">
              <w:t>185</w:t>
            </w:r>
          </w:p>
        </w:tc>
        <w:tc>
          <w:tcPr>
            <w:tcW w:w="0" w:type="auto"/>
            <w:tcBorders>
              <w:top w:val="nil"/>
              <w:bottom w:val="single" w:sz="4" w:space="0" w:color="auto"/>
            </w:tcBorders>
            <w:hideMark/>
          </w:tcPr>
          <w:p w14:paraId="376D7FEA" w14:textId="43BF2CA1" w:rsidR="00200DE3" w:rsidRPr="001E58DE" w:rsidRDefault="00200DE3" w:rsidP="00200DE3">
            <w:r w:rsidRPr="008279D4">
              <w:t>060371103</w:t>
            </w:r>
          </w:p>
        </w:tc>
      </w:tr>
      <w:tr w:rsidR="00200DE3" w:rsidRPr="001E58DE" w14:paraId="160FD991" w14:textId="77777777" w:rsidTr="002B10F6">
        <w:tc>
          <w:tcPr>
            <w:tcW w:w="0" w:type="auto"/>
            <w:tcBorders>
              <w:top w:val="single" w:sz="4" w:space="0" w:color="auto"/>
            </w:tcBorders>
            <w:hideMark/>
          </w:tcPr>
          <w:p w14:paraId="3135FBBC" w14:textId="1D1A279D" w:rsidR="00200DE3" w:rsidRPr="001E58DE" w:rsidRDefault="00200DE3" w:rsidP="00200DE3">
            <w:r w:rsidRPr="008279D4">
              <w:t>MDA8</w:t>
            </w:r>
          </w:p>
        </w:tc>
        <w:tc>
          <w:tcPr>
            <w:tcW w:w="0" w:type="auto"/>
            <w:tcBorders>
              <w:top w:val="single" w:sz="4" w:space="0" w:color="auto"/>
            </w:tcBorders>
            <w:hideMark/>
          </w:tcPr>
          <w:p w14:paraId="7F072AA4" w14:textId="1A333903" w:rsidR="00200DE3" w:rsidRPr="001E58DE" w:rsidRDefault="00200DE3" w:rsidP="00200DE3">
            <w:r w:rsidRPr="008279D4">
              <w:t>all</w:t>
            </w:r>
          </w:p>
        </w:tc>
        <w:tc>
          <w:tcPr>
            <w:tcW w:w="0" w:type="auto"/>
            <w:tcBorders>
              <w:top w:val="single" w:sz="4" w:space="0" w:color="auto"/>
            </w:tcBorders>
            <w:hideMark/>
          </w:tcPr>
          <w:p w14:paraId="50FBE37E" w14:textId="508BD0CC" w:rsidR="00200DE3" w:rsidRPr="001E58DE" w:rsidRDefault="00200DE3" w:rsidP="00200DE3">
            <w:r w:rsidRPr="008279D4">
              <w:t>782</w:t>
            </w:r>
          </w:p>
        </w:tc>
        <w:tc>
          <w:tcPr>
            <w:tcW w:w="0" w:type="auto"/>
            <w:tcBorders>
              <w:top w:val="single" w:sz="4" w:space="0" w:color="auto"/>
            </w:tcBorders>
            <w:hideMark/>
          </w:tcPr>
          <w:p w14:paraId="6A5333CF" w14:textId="15E6E025" w:rsidR="00200DE3" w:rsidRPr="001E58DE" w:rsidRDefault="00200DE3" w:rsidP="00200DE3">
            <w:r w:rsidRPr="008279D4">
              <w:t>827,111</w:t>
            </w:r>
          </w:p>
        </w:tc>
        <w:tc>
          <w:tcPr>
            <w:tcW w:w="0" w:type="auto"/>
            <w:tcBorders>
              <w:top w:val="single" w:sz="4" w:space="0" w:color="auto"/>
            </w:tcBorders>
            <w:hideMark/>
          </w:tcPr>
          <w:p w14:paraId="14F780A4" w14:textId="6E25B276" w:rsidR="00200DE3" w:rsidRPr="001E58DE" w:rsidRDefault="00200DE3" w:rsidP="00200DE3">
            <w:r w:rsidRPr="008279D4">
              <w:t>40</w:t>
            </w:r>
          </w:p>
        </w:tc>
        <w:tc>
          <w:tcPr>
            <w:tcW w:w="0" w:type="auto"/>
            <w:tcBorders>
              <w:top w:val="single" w:sz="4" w:space="0" w:color="auto"/>
            </w:tcBorders>
            <w:hideMark/>
          </w:tcPr>
          <w:p w14:paraId="760ED164" w14:textId="1CDF2B27" w:rsidR="00200DE3" w:rsidRPr="001E58DE" w:rsidRDefault="00200DE3" w:rsidP="00200DE3">
            <w:r w:rsidRPr="008279D4">
              <w:t>12</w:t>
            </w:r>
          </w:p>
        </w:tc>
        <w:tc>
          <w:tcPr>
            <w:tcW w:w="0" w:type="auto"/>
            <w:tcBorders>
              <w:top w:val="single" w:sz="4" w:space="0" w:color="auto"/>
            </w:tcBorders>
            <w:hideMark/>
          </w:tcPr>
          <w:p w14:paraId="3183E3E9" w14:textId="388F3EAB" w:rsidR="00200DE3" w:rsidRPr="001E58DE" w:rsidRDefault="00200DE3" w:rsidP="00200DE3">
            <w:r w:rsidRPr="008279D4">
              <w:t>-1</w:t>
            </w:r>
          </w:p>
        </w:tc>
        <w:tc>
          <w:tcPr>
            <w:tcW w:w="0" w:type="auto"/>
            <w:tcBorders>
              <w:top w:val="single" w:sz="4" w:space="0" w:color="auto"/>
            </w:tcBorders>
            <w:hideMark/>
          </w:tcPr>
          <w:p w14:paraId="2BCB41C7" w14:textId="1956B26E" w:rsidR="00200DE3" w:rsidRPr="001E58DE" w:rsidRDefault="00200DE3" w:rsidP="00200DE3">
            <w:r w:rsidRPr="008279D4">
              <w:t>14</w:t>
            </w:r>
          </w:p>
        </w:tc>
        <w:tc>
          <w:tcPr>
            <w:tcW w:w="0" w:type="auto"/>
            <w:tcBorders>
              <w:top w:val="single" w:sz="4" w:space="0" w:color="auto"/>
            </w:tcBorders>
            <w:hideMark/>
          </w:tcPr>
          <w:p w14:paraId="2FA74ADB" w14:textId="7FF67ACB" w:rsidR="00200DE3" w:rsidRPr="001E58DE" w:rsidRDefault="00200DE3" w:rsidP="00200DE3">
            <w:r w:rsidRPr="008279D4">
              <w:t>21</w:t>
            </w:r>
          </w:p>
        </w:tc>
        <w:tc>
          <w:tcPr>
            <w:tcW w:w="0" w:type="auto"/>
            <w:tcBorders>
              <w:top w:val="single" w:sz="4" w:space="0" w:color="auto"/>
            </w:tcBorders>
            <w:hideMark/>
          </w:tcPr>
          <w:p w14:paraId="3FEF8C0D" w14:textId="61E9CB07" w:rsidR="00200DE3" w:rsidRPr="001E58DE" w:rsidRDefault="00200DE3" w:rsidP="00200DE3">
            <w:r w:rsidRPr="008279D4">
              <w:t>25</w:t>
            </w:r>
          </w:p>
        </w:tc>
        <w:tc>
          <w:tcPr>
            <w:tcW w:w="0" w:type="auto"/>
            <w:tcBorders>
              <w:top w:val="single" w:sz="4" w:space="0" w:color="auto"/>
            </w:tcBorders>
            <w:hideMark/>
          </w:tcPr>
          <w:p w14:paraId="63DC960D" w14:textId="6FF20FD0" w:rsidR="00200DE3" w:rsidRPr="001E58DE" w:rsidRDefault="00200DE3" w:rsidP="00200DE3">
            <w:r w:rsidRPr="008279D4">
              <w:t>32</w:t>
            </w:r>
          </w:p>
        </w:tc>
        <w:tc>
          <w:tcPr>
            <w:tcW w:w="0" w:type="auto"/>
            <w:tcBorders>
              <w:top w:val="single" w:sz="4" w:space="0" w:color="auto"/>
            </w:tcBorders>
            <w:hideMark/>
          </w:tcPr>
          <w:p w14:paraId="20756DEE" w14:textId="536AFA5E" w:rsidR="00200DE3" w:rsidRPr="001E58DE" w:rsidRDefault="00200DE3" w:rsidP="00200DE3">
            <w:r w:rsidRPr="008279D4">
              <w:t>39</w:t>
            </w:r>
          </w:p>
        </w:tc>
        <w:tc>
          <w:tcPr>
            <w:tcW w:w="0" w:type="auto"/>
            <w:tcBorders>
              <w:top w:val="single" w:sz="4" w:space="0" w:color="auto"/>
            </w:tcBorders>
            <w:hideMark/>
          </w:tcPr>
          <w:p w14:paraId="54070AF1" w14:textId="7261FFF3" w:rsidR="00200DE3" w:rsidRPr="001E58DE" w:rsidRDefault="00200DE3" w:rsidP="00200DE3">
            <w:r w:rsidRPr="008279D4">
              <w:t>48</w:t>
            </w:r>
          </w:p>
        </w:tc>
        <w:tc>
          <w:tcPr>
            <w:tcW w:w="0" w:type="auto"/>
            <w:tcBorders>
              <w:top w:val="single" w:sz="4" w:space="0" w:color="auto"/>
            </w:tcBorders>
            <w:hideMark/>
          </w:tcPr>
          <w:p w14:paraId="2D3BA455" w14:textId="3BA6D1FC" w:rsidR="00200DE3" w:rsidRPr="001E58DE" w:rsidRDefault="00200DE3" w:rsidP="00200DE3">
            <w:r w:rsidRPr="008279D4">
              <w:t>56</w:t>
            </w:r>
          </w:p>
        </w:tc>
        <w:tc>
          <w:tcPr>
            <w:tcW w:w="0" w:type="auto"/>
            <w:tcBorders>
              <w:top w:val="single" w:sz="4" w:space="0" w:color="auto"/>
            </w:tcBorders>
            <w:hideMark/>
          </w:tcPr>
          <w:p w14:paraId="641C101E" w14:textId="6C4D728F" w:rsidR="00200DE3" w:rsidRPr="001E58DE" w:rsidRDefault="00200DE3" w:rsidP="00200DE3">
            <w:r w:rsidRPr="008279D4">
              <w:t>61</w:t>
            </w:r>
          </w:p>
        </w:tc>
        <w:tc>
          <w:tcPr>
            <w:tcW w:w="0" w:type="auto"/>
            <w:tcBorders>
              <w:top w:val="single" w:sz="4" w:space="0" w:color="auto"/>
            </w:tcBorders>
            <w:hideMark/>
          </w:tcPr>
          <w:p w14:paraId="23A3346E" w14:textId="536EA98B" w:rsidR="00200DE3" w:rsidRPr="001E58DE" w:rsidRDefault="00200DE3" w:rsidP="00200DE3">
            <w:r w:rsidRPr="008279D4">
              <w:t>68</w:t>
            </w:r>
          </w:p>
        </w:tc>
        <w:tc>
          <w:tcPr>
            <w:tcW w:w="0" w:type="auto"/>
            <w:tcBorders>
              <w:top w:val="single" w:sz="4" w:space="0" w:color="auto"/>
            </w:tcBorders>
            <w:hideMark/>
          </w:tcPr>
          <w:p w14:paraId="471F1828" w14:textId="41A39DFC" w:rsidR="00200DE3" w:rsidRPr="001E58DE" w:rsidRDefault="00200DE3" w:rsidP="00200DE3">
            <w:r w:rsidRPr="008279D4">
              <w:t>73</w:t>
            </w:r>
          </w:p>
        </w:tc>
        <w:tc>
          <w:tcPr>
            <w:tcW w:w="0" w:type="auto"/>
            <w:tcBorders>
              <w:top w:val="single" w:sz="4" w:space="0" w:color="auto"/>
            </w:tcBorders>
            <w:hideMark/>
          </w:tcPr>
          <w:p w14:paraId="0EEE9937" w14:textId="757CC908" w:rsidR="00200DE3" w:rsidRPr="001E58DE" w:rsidRDefault="00200DE3" w:rsidP="00200DE3">
            <w:r w:rsidRPr="008279D4">
              <w:t>139</w:t>
            </w:r>
          </w:p>
        </w:tc>
        <w:tc>
          <w:tcPr>
            <w:tcW w:w="0" w:type="auto"/>
            <w:tcBorders>
              <w:top w:val="single" w:sz="4" w:space="0" w:color="auto"/>
            </w:tcBorders>
            <w:hideMark/>
          </w:tcPr>
          <w:p w14:paraId="72788EEC" w14:textId="61BFD531" w:rsidR="00200DE3" w:rsidRPr="001E58DE" w:rsidRDefault="00200DE3" w:rsidP="00200DE3">
            <w:r w:rsidRPr="008279D4">
              <w:t>060710005</w:t>
            </w:r>
          </w:p>
        </w:tc>
      </w:tr>
      <w:tr w:rsidR="00200DE3" w:rsidRPr="001E58DE" w14:paraId="594EC7B3" w14:textId="77777777" w:rsidTr="002B10F6">
        <w:tc>
          <w:tcPr>
            <w:tcW w:w="0" w:type="auto"/>
            <w:hideMark/>
          </w:tcPr>
          <w:p w14:paraId="791A3D74" w14:textId="3EFBE895" w:rsidR="00200DE3" w:rsidRPr="001E58DE" w:rsidRDefault="00200DE3" w:rsidP="00200DE3">
            <w:r w:rsidRPr="008279D4">
              <w:t>MDA8</w:t>
            </w:r>
          </w:p>
        </w:tc>
        <w:tc>
          <w:tcPr>
            <w:tcW w:w="0" w:type="auto"/>
            <w:hideMark/>
          </w:tcPr>
          <w:p w14:paraId="7EB48AAA" w14:textId="34F7E56E" w:rsidR="00200DE3" w:rsidRPr="001E58DE" w:rsidRDefault="00200DE3" w:rsidP="00200DE3">
            <w:r w:rsidRPr="008279D4">
              <w:t>winter</w:t>
            </w:r>
          </w:p>
        </w:tc>
        <w:tc>
          <w:tcPr>
            <w:tcW w:w="0" w:type="auto"/>
            <w:hideMark/>
          </w:tcPr>
          <w:p w14:paraId="6F38A1F4" w14:textId="46364BDC" w:rsidR="00200DE3" w:rsidRPr="001E58DE" w:rsidRDefault="00200DE3" w:rsidP="00200DE3">
            <w:r w:rsidRPr="008279D4">
              <w:t>754</w:t>
            </w:r>
          </w:p>
        </w:tc>
        <w:tc>
          <w:tcPr>
            <w:tcW w:w="0" w:type="auto"/>
            <w:hideMark/>
          </w:tcPr>
          <w:p w14:paraId="6AA9F3C4" w14:textId="7195C8DD" w:rsidR="00200DE3" w:rsidRPr="001E58DE" w:rsidRDefault="00200DE3" w:rsidP="00200DE3">
            <w:r w:rsidRPr="008279D4">
              <w:t>196,487</w:t>
            </w:r>
          </w:p>
        </w:tc>
        <w:tc>
          <w:tcPr>
            <w:tcW w:w="0" w:type="auto"/>
            <w:hideMark/>
          </w:tcPr>
          <w:p w14:paraId="14F99639" w14:textId="4E15210D" w:rsidR="00200DE3" w:rsidRPr="001E58DE" w:rsidRDefault="00200DE3" w:rsidP="00200DE3">
            <w:r w:rsidRPr="008279D4">
              <w:t>33</w:t>
            </w:r>
          </w:p>
        </w:tc>
        <w:tc>
          <w:tcPr>
            <w:tcW w:w="0" w:type="auto"/>
            <w:hideMark/>
          </w:tcPr>
          <w:p w14:paraId="4604D163" w14:textId="29CF7EB3" w:rsidR="00200DE3" w:rsidRPr="001E58DE" w:rsidRDefault="00200DE3" w:rsidP="00200DE3">
            <w:r w:rsidRPr="008279D4">
              <w:t>9</w:t>
            </w:r>
          </w:p>
        </w:tc>
        <w:tc>
          <w:tcPr>
            <w:tcW w:w="0" w:type="auto"/>
            <w:hideMark/>
          </w:tcPr>
          <w:p w14:paraId="41E1A426" w14:textId="60D06EAC" w:rsidR="00200DE3" w:rsidRPr="001E58DE" w:rsidRDefault="00200DE3" w:rsidP="00200DE3">
            <w:r w:rsidRPr="008279D4">
              <w:t>-1</w:t>
            </w:r>
          </w:p>
        </w:tc>
        <w:tc>
          <w:tcPr>
            <w:tcW w:w="0" w:type="auto"/>
            <w:hideMark/>
          </w:tcPr>
          <w:p w14:paraId="08630FD6" w14:textId="2FFC236E" w:rsidR="00200DE3" w:rsidRPr="001E58DE" w:rsidRDefault="00200DE3" w:rsidP="00200DE3">
            <w:r w:rsidRPr="008279D4">
              <w:t>10</w:t>
            </w:r>
          </w:p>
        </w:tc>
        <w:tc>
          <w:tcPr>
            <w:tcW w:w="0" w:type="auto"/>
            <w:hideMark/>
          </w:tcPr>
          <w:p w14:paraId="5B6349E6" w14:textId="3E3A51EA" w:rsidR="00200DE3" w:rsidRPr="001E58DE" w:rsidRDefault="00200DE3" w:rsidP="00200DE3">
            <w:r w:rsidRPr="008279D4">
              <w:t>18</w:t>
            </w:r>
          </w:p>
        </w:tc>
        <w:tc>
          <w:tcPr>
            <w:tcW w:w="0" w:type="auto"/>
            <w:hideMark/>
          </w:tcPr>
          <w:p w14:paraId="0B16EF80" w14:textId="6F8F0105" w:rsidR="00200DE3" w:rsidRPr="001E58DE" w:rsidRDefault="00200DE3" w:rsidP="00200DE3">
            <w:r w:rsidRPr="008279D4">
              <w:t>21</w:t>
            </w:r>
          </w:p>
        </w:tc>
        <w:tc>
          <w:tcPr>
            <w:tcW w:w="0" w:type="auto"/>
            <w:hideMark/>
          </w:tcPr>
          <w:p w14:paraId="09EEA70B" w14:textId="62DEE294" w:rsidR="00200DE3" w:rsidRPr="001E58DE" w:rsidRDefault="00200DE3" w:rsidP="00200DE3">
            <w:r w:rsidRPr="008279D4">
              <w:t>27</w:t>
            </w:r>
          </w:p>
        </w:tc>
        <w:tc>
          <w:tcPr>
            <w:tcW w:w="0" w:type="auto"/>
            <w:hideMark/>
          </w:tcPr>
          <w:p w14:paraId="238B048C" w14:textId="7A86B204" w:rsidR="00200DE3" w:rsidRPr="001E58DE" w:rsidRDefault="00200DE3" w:rsidP="00200DE3">
            <w:r w:rsidRPr="008279D4">
              <w:t>34</w:t>
            </w:r>
          </w:p>
        </w:tc>
        <w:tc>
          <w:tcPr>
            <w:tcW w:w="0" w:type="auto"/>
            <w:hideMark/>
          </w:tcPr>
          <w:p w14:paraId="273A4780" w14:textId="632421F4" w:rsidR="00200DE3" w:rsidRPr="001E58DE" w:rsidRDefault="00200DE3" w:rsidP="00200DE3">
            <w:r w:rsidRPr="008279D4">
              <w:t>39</w:t>
            </w:r>
          </w:p>
        </w:tc>
        <w:tc>
          <w:tcPr>
            <w:tcW w:w="0" w:type="auto"/>
            <w:hideMark/>
          </w:tcPr>
          <w:p w14:paraId="01D5CEC6" w14:textId="746FCC84" w:rsidR="00200DE3" w:rsidRPr="001E58DE" w:rsidRDefault="00200DE3" w:rsidP="00200DE3">
            <w:r w:rsidRPr="008279D4">
              <w:t>44</w:t>
            </w:r>
          </w:p>
        </w:tc>
        <w:tc>
          <w:tcPr>
            <w:tcW w:w="0" w:type="auto"/>
            <w:hideMark/>
          </w:tcPr>
          <w:p w14:paraId="026A2A2C" w14:textId="7CCF671F" w:rsidR="00200DE3" w:rsidRPr="001E58DE" w:rsidRDefault="00200DE3" w:rsidP="00200DE3">
            <w:r w:rsidRPr="008279D4">
              <w:t>46</w:t>
            </w:r>
          </w:p>
        </w:tc>
        <w:tc>
          <w:tcPr>
            <w:tcW w:w="0" w:type="auto"/>
            <w:hideMark/>
          </w:tcPr>
          <w:p w14:paraId="3DE07BDB" w14:textId="033983C0" w:rsidR="00200DE3" w:rsidRPr="001E58DE" w:rsidRDefault="00200DE3" w:rsidP="00200DE3">
            <w:r w:rsidRPr="008279D4">
              <w:t>49</w:t>
            </w:r>
          </w:p>
        </w:tc>
        <w:tc>
          <w:tcPr>
            <w:tcW w:w="0" w:type="auto"/>
            <w:hideMark/>
          </w:tcPr>
          <w:p w14:paraId="67FC4EED" w14:textId="5E8D9521" w:rsidR="00200DE3" w:rsidRPr="001E58DE" w:rsidRDefault="00200DE3" w:rsidP="00200DE3">
            <w:r w:rsidRPr="008279D4">
              <w:t>52</w:t>
            </w:r>
          </w:p>
        </w:tc>
        <w:tc>
          <w:tcPr>
            <w:tcW w:w="0" w:type="auto"/>
            <w:hideMark/>
          </w:tcPr>
          <w:p w14:paraId="556CD282" w14:textId="03DF1378" w:rsidR="00200DE3" w:rsidRPr="001E58DE" w:rsidRDefault="00200DE3" w:rsidP="00200DE3">
            <w:r w:rsidRPr="008279D4">
              <w:t>105</w:t>
            </w:r>
          </w:p>
        </w:tc>
        <w:tc>
          <w:tcPr>
            <w:tcW w:w="0" w:type="auto"/>
            <w:hideMark/>
          </w:tcPr>
          <w:p w14:paraId="4AD49B18" w14:textId="693F9A86" w:rsidR="00200DE3" w:rsidRPr="001E58DE" w:rsidRDefault="00200DE3" w:rsidP="00200DE3">
            <w:r w:rsidRPr="008279D4">
              <w:t>490472003</w:t>
            </w:r>
          </w:p>
        </w:tc>
      </w:tr>
      <w:tr w:rsidR="00200DE3" w:rsidRPr="001E58DE" w14:paraId="5706283D" w14:textId="77777777" w:rsidTr="002B10F6">
        <w:tc>
          <w:tcPr>
            <w:tcW w:w="0" w:type="auto"/>
            <w:hideMark/>
          </w:tcPr>
          <w:p w14:paraId="3E501204" w14:textId="581B53D5" w:rsidR="00200DE3" w:rsidRPr="001E58DE" w:rsidRDefault="00200DE3" w:rsidP="00200DE3">
            <w:r w:rsidRPr="008279D4">
              <w:t>MDA8</w:t>
            </w:r>
          </w:p>
        </w:tc>
        <w:tc>
          <w:tcPr>
            <w:tcW w:w="0" w:type="auto"/>
            <w:hideMark/>
          </w:tcPr>
          <w:p w14:paraId="20D00430" w14:textId="65B0F942" w:rsidR="00200DE3" w:rsidRPr="001E58DE" w:rsidRDefault="00200DE3" w:rsidP="00200DE3">
            <w:r w:rsidRPr="008279D4">
              <w:t>spring</w:t>
            </w:r>
          </w:p>
        </w:tc>
        <w:tc>
          <w:tcPr>
            <w:tcW w:w="0" w:type="auto"/>
            <w:hideMark/>
          </w:tcPr>
          <w:p w14:paraId="673D6C05" w14:textId="194B0D57" w:rsidR="00200DE3" w:rsidRPr="001E58DE" w:rsidRDefault="00200DE3" w:rsidP="00200DE3">
            <w:r w:rsidRPr="008279D4">
              <w:t>764</w:t>
            </w:r>
          </w:p>
        </w:tc>
        <w:tc>
          <w:tcPr>
            <w:tcW w:w="0" w:type="auto"/>
            <w:hideMark/>
          </w:tcPr>
          <w:p w14:paraId="3A65D9B4" w14:textId="41702217" w:rsidR="00200DE3" w:rsidRPr="001E58DE" w:rsidRDefault="00200DE3" w:rsidP="00200DE3">
            <w:r w:rsidRPr="008279D4">
              <w:t>206,423</w:t>
            </w:r>
          </w:p>
        </w:tc>
        <w:tc>
          <w:tcPr>
            <w:tcW w:w="0" w:type="auto"/>
            <w:hideMark/>
          </w:tcPr>
          <w:p w14:paraId="705D98B8" w14:textId="6047C20C" w:rsidR="00200DE3" w:rsidRPr="001E58DE" w:rsidRDefault="00200DE3" w:rsidP="00200DE3">
            <w:r w:rsidRPr="008279D4">
              <w:t>44</w:t>
            </w:r>
          </w:p>
        </w:tc>
        <w:tc>
          <w:tcPr>
            <w:tcW w:w="0" w:type="auto"/>
            <w:hideMark/>
          </w:tcPr>
          <w:p w14:paraId="51B8ABE0" w14:textId="6CFDD1CD" w:rsidR="00200DE3" w:rsidRPr="001E58DE" w:rsidRDefault="00200DE3" w:rsidP="00200DE3">
            <w:r w:rsidRPr="008279D4">
              <w:t>10</w:t>
            </w:r>
          </w:p>
        </w:tc>
        <w:tc>
          <w:tcPr>
            <w:tcW w:w="0" w:type="auto"/>
            <w:hideMark/>
          </w:tcPr>
          <w:p w14:paraId="34A692E8" w14:textId="591D5B90" w:rsidR="00200DE3" w:rsidRPr="001E58DE" w:rsidRDefault="00200DE3" w:rsidP="00200DE3">
            <w:r w:rsidRPr="008279D4">
              <w:t>0</w:t>
            </w:r>
          </w:p>
        </w:tc>
        <w:tc>
          <w:tcPr>
            <w:tcW w:w="0" w:type="auto"/>
            <w:hideMark/>
          </w:tcPr>
          <w:p w14:paraId="755EA2A6" w14:textId="202084EE" w:rsidR="00200DE3" w:rsidRPr="001E58DE" w:rsidRDefault="00200DE3" w:rsidP="00200DE3">
            <w:r w:rsidRPr="008279D4">
              <w:t>20</w:t>
            </w:r>
          </w:p>
        </w:tc>
        <w:tc>
          <w:tcPr>
            <w:tcW w:w="0" w:type="auto"/>
            <w:hideMark/>
          </w:tcPr>
          <w:p w14:paraId="4A92A860" w14:textId="65745D58" w:rsidR="00200DE3" w:rsidRPr="001E58DE" w:rsidRDefault="00200DE3" w:rsidP="00200DE3">
            <w:r w:rsidRPr="008279D4">
              <w:t>28</w:t>
            </w:r>
          </w:p>
        </w:tc>
        <w:tc>
          <w:tcPr>
            <w:tcW w:w="0" w:type="auto"/>
            <w:hideMark/>
          </w:tcPr>
          <w:p w14:paraId="77523E44" w14:textId="453F3DE6" w:rsidR="00200DE3" w:rsidRPr="001E58DE" w:rsidRDefault="00200DE3" w:rsidP="00200DE3">
            <w:r w:rsidRPr="008279D4">
              <w:t>32</w:t>
            </w:r>
          </w:p>
        </w:tc>
        <w:tc>
          <w:tcPr>
            <w:tcW w:w="0" w:type="auto"/>
            <w:hideMark/>
          </w:tcPr>
          <w:p w14:paraId="292BBD47" w14:textId="103C464F" w:rsidR="00200DE3" w:rsidRPr="001E58DE" w:rsidRDefault="00200DE3" w:rsidP="00200DE3">
            <w:r w:rsidRPr="008279D4">
              <w:t>38</w:t>
            </w:r>
          </w:p>
        </w:tc>
        <w:tc>
          <w:tcPr>
            <w:tcW w:w="0" w:type="auto"/>
            <w:hideMark/>
          </w:tcPr>
          <w:p w14:paraId="0E0908F7" w14:textId="137A257E" w:rsidR="00200DE3" w:rsidRPr="001E58DE" w:rsidRDefault="00200DE3" w:rsidP="00200DE3">
            <w:r w:rsidRPr="008279D4">
              <w:t>44</w:t>
            </w:r>
          </w:p>
        </w:tc>
        <w:tc>
          <w:tcPr>
            <w:tcW w:w="0" w:type="auto"/>
            <w:hideMark/>
          </w:tcPr>
          <w:p w14:paraId="0BA999BD" w14:textId="3AABC27D" w:rsidR="00200DE3" w:rsidRPr="001E58DE" w:rsidRDefault="00200DE3" w:rsidP="00200DE3">
            <w:r w:rsidRPr="008279D4">
              <w:t>50</w:t>
            </w:r>
          </w:p>
        </w:tc>
        <w:tc>
          <w:tcPr>
            <w:tcW w:w="0" w:type="auto"/>
            <w:hideMark/>
          </w:tcPr>
          <w:p w14:paraId="047BAF5F" w14:textId="42D9DAE3" w:rsidR="00200DE3" w:rsidRPr="001E58DE" w:rsidRDefault="00200DE3" w:rsidP="00200DE3">
            <w:r w:rsidRPr="008279D4">
              <w:t>56</w:t>
            </w:r>
          </w:p>
        </w:tc>
        <w:tc>
          <w:tcPr>
            <w:tcW w:w="0" w:type="auto"/>
            <w:hideMark/>
          </w:tcPr>
          <w:p w14:paraId="18037C79" w14:textId="69CF0978" w:rsidR="00200DE3" w:rsidRPr="001E58DE" w:rsidRDefault="00200DE3" w:rsidP="00200DE3">
            <w:r w:rsidRPr="008279D4">
              <w:t>59</w:t>
            </w:r>
          </w:p>
        </w:tc>
        <w:tc>
          <w:tcPr>
            <w:tcW w:w="0" w:type="auto"/>
            <w:hideMark/>
          </w:tcPr>
          <w:p w14:paraId="58CAE0D5" w14:textId="324C2A82" w:rsidR="00200DE3" w:rsidRPr="001E58DE" w:rsidRDefault="00200DE3" w:rsidP="00200DE3">
            <w:r w:rsidRPr="008279D4">
              <w:t>64</w:t>
            </w:r>
          </w:p>
        </w:tc>
        <w:tc>
          <w:tcPr>
            <w:tcW w:w="0" w:type="auto"/>
            <w:hideMark/>
          </w:tcPr>
          <w:p w14:paraId="7A203207" w14:textId="4EC8950A" w:rsidR="00200DE3" w:rsidRPr="001E58DE" w:rsidRDefault="00200DE3" w:rsidP="00200DE3">
            <w:r w:rsidRPr="008279D4">
              <w:t>67</w:t>
            </w:r>
          </w:p>
        </w:tc>
        <w:tc>
          <w:tcPr>
            <w:tcW w:w="0" w:type="auto"/>
            <w:hideMark/>
          </w:tcPr>
          <w:p w14:paraId="402C30E7" w14:textId="2F5F2ABB" w:rsidR="00200DE3" w:rsidRPr="001E58DE" w:rsidRDefault="00200DE3" w:rsidP="00200DE3">
            <w:r w:rsidRPr="008279D4">
              <w:t>116</w:t>
            </w:r>
          </w:p>
        </w:tc>
        <w:tc>
          <w:tcPr>
            <w:tcW w:w="0" w:type="auto"/>
            <w:hideMark/>
          </w:tcPr>
          <w:p w14:paraId="7A5CD938" w14:textId="51CC5FC6" w:rsidR="00200DE3" w:rsidRPr="001E58DE" w:rsidRDefault="00200DE3" w:rsidP="00200DE3">
            <w:r w:rsidRPr="008279D4">
              <w:t>060714003</w:t>
            </w:r>
          </w:p>
        </w:tc>
      </w:tr>
      <w:tr w:rsidR="00200DE3" w:rsidRPr="001E58DE" w14:paraId="4918A77D" w14:textId="77777777" w:rsidTr="002B10F6">
        <w:tc>
          <w:tcPr>
            <w:tcW w:w="0" w:type="auto"/>
            <w:tcBorders>
              <w:bottom w:val="nil"/>
            </w:tcBorders>
            <w:hideMark/>
          </w:tcPr>
          <w:p w14:paraId="22427F68" w14:textId="49699768" w:rsidR="00200DE3" w:rsidRPr="001E58DE" w:rsidRDefault="00200DE3" w:rsidP="00200DE3">
            <w:r w:rsidRPr="008279D4">
              <w:t>MDA8</w:t>
            </w:r>
          </w:p>
        </w:tc>
        <w:tc>
          <w:tcPr>
            <w:tcW w:w="0" w:type="auto"/>
            <w:tcBorders>
              <w:bottom w:val="nil"/>
            </w:tcBorders>
            <w:hideMark/>
          </w:tcPr>
          <w:p w14:paraId="6C1E8B0D" w14:textId="6DC5CDE6" w:rsidR="00200DE3" w:rsidRPr="001E58DE" w:rsidRDefault="00200DE3" w:rsidP="00200DE3">
            <w:r w:rsidRPr="008279D4">
              <w:t>summer</w:t>
            </w:r>
          </w:p>
        </w:tc>
        <w:tc>
          <w:tcPr>
            <w:tcW w:w="0" w:type="auto"/>
            <w:tcBorders>
              <w:bottom w:val="nil"/>
            </w:tcBorders>
            <w:hideMark/>
          </w:tcPr>
          <w:p w14:paraId="6AC95C7E" w14:textId="2F0A3EA5" w:rsidR="00200DE3" w:rsidRPr="001E58DE" w:rsidRDefault="00200DE3" w:rsidP="00200DE3">
            <w:r w:rsidRPr="008279D4">
              <w:t>772</w:t>
            </w:r>
          </w:p>
        </w:tc>
        <w:tc>
          <w:tcPr>
            <w:tcW w:w="0" w:type="auto"/>
            <w:tcBorders>
              <w:bottom w:val="nil"/>
            </w:tcBorders>
            <w:hideMark/>
          </w:tcPr>
          <w:p w14:paraId="49EE47D5" w14:textId="490726C6" w:rsidR="00200DE3" w:rsidRPr="001E58DE" w:rsidRDefault="00200DE3" w:rsidP="00200DE3">
            <w:r w:rsidRPr="008279D4">
              <w:t>208,071</w:t>
            </w:r>
          </w:p>
        </w:tc>
        <w:tc>
          <w:tcPr>
            <w:tcW w:w="0" w:type="auto"/>
            <w:tcBorders>
              <w:bottom w:val="nil"/>
            </w:tcBorders>
            <w:hideMark/>
          </w:tcPr>
          <w:p w14:paraId="55468C2C" w14:textId="3F986EAA" w:rsidR="00200DE3" w:rsidRPr="001E58DE" w:rsidRDefault="00200DE3" w:rsidP="00200DE3">
            <w:r w:rsidRPr="008279D4">
              <w:t>45</w:t>
            </w:r>
          </w:p>
        </w:tc>
        <w:tc>
          <w:tcPr>
            <w:tcW w:w="0" w:type="auto"/>
            <w:tcBorders>
              <w:bottom w:val="nil"/>
            </w:tcBorders>
            <w:hideMark/>
          </w:tcPr>
          <w:p w14:paraId="0E7C4D01" w14:textId="3026FCB3" w:rsidR="00200DE3" w:rsidRPr="001E58DE" w:rsidRDefault="00200DE3" w:rsidP="00200DE3">
            <w:r w:rsidRPr="008279D4">
              <w:t>14</w:t>
            </w:r>
          </w:p>
        </w:tc>
        <w:tc>
          <w:tcPr>
            <w:tcW w:w="0" w:type="auto"/>
            <w:tcBorders>
              <w:bottom w:val="nil"/>
            </w:tcBorders>
            <w:hideMark/>
          </w:tcPr>
          <w:p w14:paraId="51A2CABF" w14:textId="72B3FD43" w:rsidR="00200DE3" w:rsidRPr="001E58DE" w:rsidRDefault="00200DE3" w:rsidP="00200DE3">
            <w:r w:rsidRPr="008279D4">
              <w:t>0</w:t>
            </w:r>
          </w:p>
        </w:tc>
        <w:tc>
          <w:tcPr>
            <w:tcW w:w="0" w:type="auto"/>
            <w:tcBorders>
              <w:bottom w:val="nil"/>
            </w:tcBorders>
            <w:hideMark/>
          </w:tcPr>
          <w:p w14:paraId="6D48E1BE" w14:textId="11FD0E7C" w:rsidR="00200DE3" w:rsidRPr="001E58DE" w:rsidRDefault="00200DE3" w:rsidP="00200DE3">
            <w:r w:rsidRPr="008279D4">
              <w:t>16</w:t>
            </w:r>
          </w:p>
        </w:tc>
        <w:tc>
          <w:tcPr>
            <w:tcW w:w="0" w:type="auto"/>
            <w:tcBorders>
              <w:bottom w:val="nil"/>
            </w:tcBorders>
            <w:hideMark/>
          </w:tcPr>
          <w:p w14:paraId="2009267E" w14:textId="010B7725" w:rsidR="00200DE3" w:rsidRPr="001E58DE" w:rsidRDefault="00200DE3" w:rsidP="00200DE3">
            <w:r w:rsidRPr="008279D4">
              <w:t>22</w:t>
            </w:r>
          </w:p>
        </w:tc>
        <w:tc>
          <w:tcPr>
            <w:tcW w:w="0" w:type="auto"/>
            <w:tcBorders>
              <w:bottom w:val="nil"/>
            </w:tcBorders>
            <w:hideMark/>
          </w:tcPr>
          <w:p w14:paraId="1A167BFA" w14:textId="3A022579" w:rsidR="00200DE3" w:rsidRPr="001E58DE" w:rsidRDefault="00200DE3" w:rsidP="00200DE3">
            <w:r w:rsidRPr="008279D4">
              <w:t>26</w:t>
            </w:r>
          </w:p>
        </w:tc>
        <w:tc>
          <w:tcPr>
            <w:tcW w:w="0" w:type="auto"/>
            <w:tcBorders>
              <w:bottom w:val="nil"/>
            </w:tcBorders>
            <w:hideMark/>
          </w:tcPr>
          <w:p w14:paraId="6B9EF53E" w14:textId="49FAF7E7" w:rsidR="00200DE3" w:rsidRPr="001E58DE" w:rsidRDefault="00200DE3" w:rsidP="00200DE3">
            <w:r w:rsidRPr="008279D4">
              <w:t>34</w:t>
            </w:r>
          </w:p>
        </w:tc>
        <w:tc>
          <w:tcPr>
            <w:tcW w:w="0" w:type="auto"/>
            <w:tcBorders>
              <w:bottom w:val="nil"/>
            </w:tcBorders>
            <w:hideMark/>
          </w:tcPr>
          <w:p w14:paraId="4C333A0B" w14:textId="2D4E1B9A" w:rsidR="00200DE3" w:rsidRPr="001E58DE" w:rsidRDefault="00200DE3" w:rsidP="00200DE3">
            <w:r w:rsidRPr="008279D4">
              <w:t>45</w:t>
            </w:r>
          </w:p>
        </w:tc>
        <w:tc>
          <w:tcPr>
            <w:tcW w:w="0" w:type="auto"/>
            <w:tcBorders>
              <w:bottom w:val="nil"/>
            </w:tcBorders>
            <w:hideMark/>
          </w:tcPr>
          <w:p w14:paraId="64468ED6" w14:textId="28D4344E" w:rsidR="00200DE3" w:rsidRPr="001E58DE" w:rsidRDefault="00200DE3" w:rsidP="00200DE3">
            <w:r w:rsidRPr="008279D4">
              <w:t>54</w:t>
            </w:r>
          </w:p>
        </w:tc>
        <w:tc>
          <w:tcPr>
            <w:tcW w:w="0" w:type="auto"/>
            <w:tcBorders>
              <w:bottom w:val="nil"/>
            </w:tcBorders>
            <w:hideMark/>
          </w:tcPr>
          <w:p w14:paraId="01E29597" w14:textId="17C33C57" w:rsidR="00200DE3" w:rsidRPr="001E58DE" w:rsidRDefault="00200DE3" w:rsidP="00200DE3">
            <w:r w:rsidRPr="008279D4">
              <w:t>63</w:t>
            </w:r>
          </w:p>
        </w:tc>
        <w:tc>
          <w:tcPr>
            <w:tcW w:w="0" w:type="auto"/>
            <w:tcBorders>
              <w:bottom w:val="nil"/>
            </w:tcBorders>
            <w:hideMark/>
          </w:tcPr>
          <w:p w14:paraId="6C918045" w14:textId="55AEB50F" w:rsidR="00200DE3" w:rsidRPr="001E58DE" w:rsidRDefault="00200DE3" w:rsidP="00200DE3">
            <w:r w:rsidRPr="008279D4">
              <w:t>68</w:t>
            </w:r>
          </w:p>
        </w:tc>
        <w:tc>
          <w:tcPr>
            <w:tcW w:w="0" w:type="auto"/>
            <w:tcBorders>
              <w:bottom w:val="nil"/>
            </w:tcBorders>
            <w:hideMark/>
          </w:tcPr>
          <w:p w14:paraId="24F2BCAC" w14:textId="79EEDC5D" w:rsidR="00200DE3" w:rsidRPr="001E58DE" w:rsidRDefault="00200DE3" w:rsidP="00200DE3">
            <w:r w:rsidRPr="008279D4">
              <w:t>75</w:t>
            </w:r>
          </w:p>
        </w:tc>
        <w:tc>
          <w:tcPr>
            <w:tcW w:w="0" w:type="auto"/>
            <w:tcBorders>
              <w:bottom w:val="nil"/>
            </w:tcBorders>
            <w:hideMark/>
          </w:tcPr>
          <w:p w14:paraId="0F3CE8BB" w14:textId="2980EC49" w:rsidR="00200DE3" w:rsidRPr="001E58DE" w:rsidRDefault="00200DE3" w:rsidP="00200DE3">
            <w:r w:rsidRPr="008279D4">
              <w:t>81</w:t>
            </w:r>
          </w:p>
        </w:tc>
        <w:tc>
          <w:tcPr>
            <w:tcW w:w="0" w:type="auto"/>
            <w:tcBorders>
              <w:bottom w:val="nil"/>
            </w:tcBorders>
            <w:hideMark/>
          </w:tcPr>
          <w:p w14:paraId="2EB90409" w14:textId="4E0324B6" w:rsidR="00200DE3" w:rsidRPr="001E58DE" w:rsidRDefault="00200DE3" w:rsidP="00200DE3">
            <w:r w:rsidRPr="008279D4">
              <w:t>139</w:t>
            </w:r>
          </w:p>
        </w:tc>
        <w:tc>
          <w:tcPr>
            <w:tcW w:w="0" w:type="auto"/>
            <w:tcBorders>
              <w:bottom w:val="nil"/>
            </w:tcBorders>
            <w:hideMark/>
          </w:tcPr>
          <w:p w14:paraId="0ADC864B" w14:textId="5E584DEC" w:rsidR="00200DE3" w:rsidRPr="001E58DE" w:rsidRDefault="00200DE3" w:rsidP="00200DE3">
            <w:r w:rsidRPr="008279D4">
              <w:t>060710005</w:t>
            </w:r>
          </w:p>
        </w:tc>
      </w:tr>
      <w:tr w:rsidR="00200DE3" w:rsidRPr="001E58DE" w14:paraId="5103D3A1" w14:textId="77777777" w:rsidTr="002B10F6">
        <w:tc>
          <w:tcPr>
            <w:tcW w:w="0" w:type="auto"/>
            <w:tcBorders>
              <w:top w:val="nil"/>
              <w:bottom w:val="single" w:sz="4" w:space="0" w:color="auto"/>
            </w:tcBorders>
            <w:hideMark/>
          </w:tcPr>
          <w:p w14:paraId="51DE41BF" w14:textId="5AB66C4E" w:rsidR="00200DE3" w:rsidRPr="001E58DE" w:rsidRDefault="00200DE3" w:rsidP="00200DE3">
            <w:r w:rsidRPr="008279D4">
              <w:t>MDA8</w:t>
            </w:r>
          </w:p>
        </w:tc>
        <w:tc>
          <w:tcPr>
            <w:tcW w:w="0" w:type="auto"/>
            <w:tcBorders>
              <w:top w:val="nil"/>
              <w:bottom w:val="single" w:sz="4" w:space="0" w:color="auto"/>
            </w:tcBorders>
            <w:hideMark/>
          </w:tcPr>
          <w:p w14:paraId="568D2656" w14:textId="16531147" w:rsidR="00200DE3" w:rsidRPr="001E58DE" w:rsidRDefault="00200DE3" w:rsidP="00200DE3">
            <w:r w:rsidRPr="008279D4">
              <w:t>autumn</w:t>
            </w:r>
          </w:p>
        </w:tc>
        <w:tc>
          <w:tcPr>
            <w:tcW w:w="0" w:type="auto"/>
            <w:tcBorders>
              <w:top w:val="nil"/>
              <w:bottom w:val="single" w:sz="4" w:space="0" w:color="auto"/>
            </w:tcBorders>
            <w:hideMark/>
          </w:tcPr>
          <w:p w14:paraId="000484F1" w14:textId="7238A8A2" w:rsidR="00200DE3" w:rsidRPr="001E58DE" w:rsidRDefault="00200DE3" w:rsidP="00200DE3">
            <w:r w:rsidRPr="008279D4">
              <w:t>772</w:t>
            </w:r>
          </w:p>
        </w:tc>
        <w:tc>
          <w:tcPr>
            <w:tcW w:w="0" w:type="auto"/>
            <w:tcBorders>
              <w:top w:val="nil"/>
              <w:bottom w:val="single" w:sz="4" w:space="0" w:color="auto"/>
            </w:tcBorders>
            <w:hideMark/>
          </w:tcPr>
          <w:p w14:paraId="486CC0E8" w14:textId="59E9E65E" w:rsidR="00200DE3" w:rsidRPr="001E58DE" w:rsidRDefault="00200DE3" w:rsidP="00200DE3">
            <w:r w:rsidRPr="008279D4">
              <w:t>204,646</w:t>
            </w:r>
          </w:p>
        </w:tc>
        <w:tc>
          <w:tcPr>
            <w:tcW w:w="0" w:type="auto"/>
            <w:tcBorders>
              <w:top w:val="nil"/>
              <w:bottom w:val="single" w:sz="4" w:space="0" w:color="auto"/>
            </w:tcBorders>
            <w:hideMark/>
          </w:tcPr>
          <w:p w14:paraId="0F315655" w14:textId="56678A62" w:rsidR="00200DE3" w:rsidRPr="001E58DE" w:rsidRDefault="00200DE3" w:rsidP="00200DE3">
            <w:r w:rsidRPr="008279D4">
              <w:t>38</w:t>
            </w:r>
          </w:p>
        </w:tc>
        <w:tc>
          <w:tcPr>
            <w:tcW w:w="0" w:type="auto"/>
            <w:tcBorders>
              <w:top w:val="nil"/>
              <w:bottom w:val="single" w:sz="4" w:space="0" w:color="auto"/>
            </w:tcBorders>
            <w:hideMark/>
          </w:tcPr>
          <w:p w14:paraId="72C9B83E" w14:textId="4B53C0AF" w:rsidR="00200DE3" w:rsidRPr="001E58DE" w:rsidRDefault="00200DE3" w:rsidP="00200DE3">
            <w:r w:rsidRPr="008279D4">
              <w:t>12</w:t>
            </w:r>
          </w:p>
        </w:tc>
        <w:tc>
          <w:tcPr>
            <w:tcW w:w="0" w:type="auto"/>
            <w:tcBorders>
              <w:top w:val="nil"/>
              <w:bottom w:val="single" w:sz="4" w:space="0" w:color="auto"/>
            </w:tcBorders>
            <w:hideMark/>
          </w:tcPr>
          <w:p w14:paraId="3FAE19A9" w14:textId="7FD30D78" w:rsidR="00200DE3" w:rsidRPr="001E58DE" w:rsidRDefault="00200DE3" w:rsidP="00200DE3">
            <w:r w:rsidRPr="008279D4">
              <w:t>0</w:t>
            </w:r>
          </w:p>
        </w:tc>
        <w:tc>
          <w:tcPr>
            <w:tcW w:w="0" w:type="auto"/>
            <w:tcBorders>
              <w:top w:val="nil"/>
              <w:bottom w:val="single" w:sz="4" w:space="0" w:color="auto"/>
            </w:tcBorders>
            <w:hideMark/>
          </w:tcPr>
          <w:p w14:paraId="151B3B0B" w14:textId="6CB2623C" w:rsidR="00200DE3" w:rsidRPr="001E58DE" w:rsidRDefault="00200DE3" w:rsidP="00200DE3">
            <w:r w:rsidRPr="008279D4">
              <w:t>13</w:t>
            </w:r>
          </w:p>
        </w:tc>
        <w:tc>
          <w:tcPr>
            <w:tcW w:w="0" w:type="auto"/>
            <w:tcBorders>
              <w:top w:val="nil"/>
              <w:bottom w:val="single" w:sz="4" w:space="0" w:color="auto"/>
            </w:tcBorders>
            <w:hideMark/>
          </w:tcPr>
          <w:p w14:paraId="50B4D5E2" w14:textId="5EA2A442" w:rsidR="00200DE3" w:rsidRPr="001E58DE" w:rsidRDefault="00200DE3" w:rsidP="00200DE3">
            <w:r w:rsidRPr="008279D4">
              <w:t>20</w:t>
            </w:r>
          </w:p>
        </w:tc>
        <w:tc>
          <w:tcPr>
            <w:tcW w:w="0" w:type="auto"/>
            <w:tcBorders>
              <w:top w:val="nil"/>
              <w:bottom w:val="single" w:sz="4" w:space="0" w:color="auto"/>
            </w:tcBorders>
            <w:hideMark/>
          </w:tcPr>
          <w:p w14:paraId="447E247B" w14:textId="1379801A" w:rsidR="00200DE3" w:rsidRPr="001E58DE" w:rsidRDefault="00200DE3" w:rsidP="00200DE3">
            <w:r w:rsidRPr="008279D4">
              <w:t>24</w:t>
            </w:r>
          </w:p>
        </w:tc>
        <w:tc>
          <w:tcPr>
            <w:tcW w:w="0" w:type="auto"/>
            <w:tcBorders>
              <w:top w:val="nil"/>
              <w:bottom w:val="single" w:sz="4" w:space="0" w:color="auto"/>
            </w:tcBorders>
            <w:hideMark/>
          </w:tcPr>
          <w:p w14:paraId="364A534F" w14:textId="68BA98B8" w:rsidR="00200DE3" w:rsidRPr="001E58DE" w:rsidRDefault="00200DE3" w:rsidP="00200DE3">
            <w:r w:rsidRPr="008279D4">
              <w:t>30</w:t>
            </w:r>
          </w:p>
        </w:tc>
        <w:tc>
          <w:tcPr>
            <w:tcW w:w="0" w:type="auto"/>
            <w:tcBorders>
              <w:top w:val="nil"/>
              <w:bottom w:val="single" w:sz="4" w:space="0" w:color="auto"/>
            </w:tcBorders>
            <w:hideMark/>
          </w:tcPr>
          <w:p w14:paraId="5C6AC242" w14:textId="5ECB3168" w:rsidR="00200DE3" w:rsidRPr="001E58DE" w:rsidRDefault="00200DE3" w:rsidP="00200DE3">
            <w:r w:rsidRPr="008279D4">
              <w:t>37</w:t>
            </w:r>
          </w:p>
        </w:tc>
        <w:tc>
          <w:tcPr>
            <w:tcW w:w="0" w:type="auto"/>
            <w:tcBorders>
              <w:top w:val="nil"/>
              <w:bottom w:val="single" w:sz="4" w:space="0" w:color="auto"/>
            </w:tcBorders>
            <w:hideMark/>
          </w:tcPr>
          <w:p w14:paraId="06AB3F89" w14:textId="2F80B0B7" w:rsidR="00200DE3" w:rsidRPr="001E58DE" w:rsidRDefault="00200DE3" w:rsidP="00200DE3">
            <w:r w:rsidRPr="008279D4">
              <w:t>45</w:t>
            </w:r>
          </w:p>
        </w:tc>
        <w:tc>
          <w:tcPr>
            <w:tcW w:w="0" w:type="auto"/>
            <w:tcBorders>
              <w:top w:val="nil"/>
              <w:bottom w:val="single" w:sz="4" w:space="0" w:color="auto"/>
            </w:tcBorders>
            <w:hideMark/>
          </w:tcPr>
          <w:p w14:paraId="72B13146" w14:textId="1001E602" w:rsidR="00200DE3" w:rsidRPr="001E58DE" w:rsidRDefault="00200DE3" w:rsidP="00200DE3">
            <w:r w:rsidRPr="008279D4">
              <w:t>53</w:t>
            </w:r>
          </w:p>
        </w:tc>
        <w:tc>
          <w:tcPr>
            <w:tcW w:w="0" w:type="auto"/>
            <w:tcBorders>
              <w:top w:val="nil"/>
              <w:bottom w:val="single" w:sz="4" w:space="0" w:color="auto"/>
            </w:tcBorders>
            <w:hideMark/>
          </w:tcPr>
          <w:p w14:paraId="12BC47B6" w14:textId="7174D767" w:rsidR="00200DE3" w:rsidRPr="001E58DE" w:rsidRDefault="00200DE3" w:rsidP="00200DE3">
            <w:r w:rsidRPr="008279D4">
              <w:t>59</w:t>
            </w:r>
          </w:p>
        </w:tc>
        <w:tc>
          <w:tcPr>
            <w:tcW w:w="0" w:type="auto"/>
            <w:tcBorders>
              <w:top w:val="nil"/>
              <w:bottom w:val="single" w:sz="4" w:space="0" w:color="auto"/>
            </w:tcBorders>
            <w:hideMark/>
          </w:tcPr>
          <w:p w14:paraId="5C17DF91" w14:textId="6A236D45" w:rsidR="00200DE3" w:rsidRPr="001E58DE" w:rsidRDefault="00200DE3" w:rsidP="00200DE3">
            <w:r w:rsidRPr="008279D4">
              <w:t>66</w:t>
            </w:r>
          </w:p>
        </w:tc>
        <w:tc>
          <w:tcPr>
            <w:tcW w:w="0" w:type="auto"/>
            <w:tcBorders>
              <w:top w:val="nil"/>
              <w:bottom w:val="single" w:sz="4" w:space="0" w:color="auto"/>
            </w:tcBorders>
            <w:hideMark/>
          </w:tcPr>
          <w:p w14:paraId="1AE89E56" w14:textId="371C1764" w:rsidR="00200DE3" w:rsidRPr="001E58DE" w:rsidRDefault="00200DE3" w:rsidP="00200DE3">
            <w:r w:rsidRPr="008279D4">
              <w:t>72</w:t>
            </w:r>
          </w:p>
        </w:tc>
        <w:tc>
          <w:tcPr>
            <w:tcW w:w="0" w:type="auto"/>
            <w:tcBorders>
              <w:top w:val="nil"/>
              <w:bottom w:val="single" w:sz="4" w:space="0" w:color="auto"/>
            </w:tcBorders>
            <w:hideMark/>
          </w:tcPr>
          <w:p w14:paraId="690F08DB" w14:textId="3DD274C3" w:rsidR="00200DE3" w:rsidRPr="001E58DE" w:rsidRDefault="00200DE3" w:rsidP="00200DE3">
            <w:r w:rsidRPr="008279D4">
              <w:t>138</w:t>
            </w:r>
          </w:p>
        </w:tc>
        <w:tc>
          <w:tcPr>
            <w:tcW w:w="0" w:type="auto"/>
            <w:tcBorders>
              <w:top w:val="nil"/>
              <w:bottom w:val="single" w:sz="4" w:space="0" w:color="auto"/>
            </w:tcBorders>
            <w:hideMark/>
          </w:tcPr>
          <w:p w14:paraId="00D39B92" w14:textId="2F9A7043" w:rsidR="00200DE3" w:rsidRPr="001E58DE" w:rsidRDefault="00200DE3" w:rsidP="00200DE3">
            <w:r w:rsidRPr="008279D4">
              <w:t>060370016</w:t>
            </w:r>
          </w:p>
        </w:tc>
      </w:tr>
      <w:tr w:rsidR="00200DE3" w:rsidRPr="001E58DE" w14:paraId="59D01FA4" w14:textId="77777777" w:rsidTr="002B10F6">
        <w:tc>
          <w:tcPr>
            <w:tcW w:w="0" w:type="auto"/>
            <w:tcBorders>
              <w:top w:val="single" w:sz="4" w:space="0" w:color="auto"/>
            </w:tcBorders>
            <w:hideMark/>
          </w:tcPr>
          <w:p w14:paraId="1ADAAC0C" w14:textId="4A6B5A32" w:rsidR="00200DE3" w:rsidRPr="001E58DE" w:rsidRDefault="00200DE3" w:rsidP="00200DE3">
            <w:r w:rsidRPr="008279D4">
              <w:t>DA24</w:t>
            </w:r>
          </w:p>
        </w:tc>
        <w:tc>
          <w:tcPr>
            <w:tcW w:w="0" w:type="auto"/>
            <w:tcBorders>
              <w:top w:val="single" w:sz="4" w:space="0" w:color="auto"/>
            </w:tcBorders>
            <w:hideMark/>
          </w:tcPr>
          <w:p w14:paraId="5206FE28" w14:textId="4E9DFE9E" w:rsidR="00200DE3" w:rsidRPr="001E58DE" w:rsidRDefault="00200DE3" w:rsidP="00200DE3">
            <w:r w:rsidRPr="008279D4">
              <w:t>all</w:t>
            </w:r>
          </w:p>
        </w:tc>
        <w:tc>
          <w:tcPr>
            <w:tcW w:w="0" w:type="auto"/>
            <w:tcBorders>
              <w:top w:val="single" w:sz="4" w:space="0" w:color="auto"/>
            </w:tcBorders>
            <w:hideMark/>
          </w:tcPr>
          <w:p w14:paraId="71512E67" w14:textId="4533A09B" w:rsidR="00200DE3" w:rsidRPr="001E58DE" w:rsidRDefault="00200DE3" w:rsidP="00200DE3">
            <w:r w:rsidRPr="008279D4">
              <w:t>782</w:t>
            </w:r>
          </w:p>
        </w:tc>
        <w:tc>
          <w:tcPr>
            <w:tcW w:w="0" w:type="auto"/>
            <w:tcBorders>
              <w:top w:val="single" w:sz="4" w:space="0" w:color="auto"/>
            </w:tcBorders>
            <w:hideMark/>
          </w:tcPr>
          <w:p w14:paraId="526E1882" w14:textId="25CB5C19" w:rsidR="00200DE3" w:rsidRPr="001E58DE" w:rsidRDefault="00200DE3" w:rsidP="00200DE3">
            <w:r w:rsidRPr="008279D4">
              <w:t>829,874</w:t>
            </w:r>
          </w:p>
        </w:tc>
        <w:tc>
          <w:tcPr>
            <w:tcW w:w="0" w:type="auto"/>
            <w:tcBorders>
              <w:top w:val="single" w:sz="4" w:space="0" w:color="auto"/>
            </w:tcBorders>
            <w:hideMark/>
          </w:tcPr>
          <w:p w14:paraId="64AF0D10" w14:textId="57B2822F" w:rsidR="00200DE3" w:rsidRPr="001E58DE" w:rsidRDefault="00200DE3" w:rsidP="00200DE3">
            <w:r w:rsidRPr="008279D4">
              <w:t>30</w:t>
            </w:r>
          </w:p>
        </w:tc>
        <w:tc>
          <w:tcPr>
            <w:tcW w:w="0" w:type="auto"/>
            <w:tcBorders>
              <w:top w:val="single" w:sz="4" w:space="0" w:color="auto"/>
            </w:tcBorders>
            <w:hideMark/>
          </w:tcPr>
          <w:p w14:paraId="2A9516D9" w14:textId="0B9423F4" w:rsidR="00200DE3" w:rsidRPr="001E58DE" w:rsidRDefault="00200DE3" w:rsidP="00200DE3">
            <w:r w:rsidRPr="008279D4">
              <w:t>10</w:t>
            </w:r>
          </w:p>
        </w:tc>
        <w:tc>
          <w:tcPr>
            <w:tcW w:w="0" w:type="auto"/>
            <w:tcBorders>
              <w:top w:val="single" w:sz="4" w:space="0" w:color="auto"/>
            </w:tcBorders>
            <w:hideMark/>
          </w:tcPr>
          <w:p w14:paraId="349A5C39" w14:textId="60FE5F7F" w:rsidR="00200DE3" w:rsidRPr="001E58DE" w:rsidRDefault="00200DE3" w:rsidP="00200DE3">
            <w:r w:rsidRPr="008279D4">
              <w:t>-4</w:t>
            </w:r>
          </w:p>
        </w:tc>
        <w:tc>
          <w:tcPr>
            <w:tcW w:w="0" w:type="auto"/>
            <w:tcBorders>
              <w:top w:val="single" w:sz="4" w:space="0" w:color="auto"/>
            </w:tcBorders>
            <w:hideMark/>
          </w:tcPr>
          <w:p w14:paraId="20D0C4EF" w14:textId="0808457A" w:rsidR="00200DE3" w:rsidRPr="001E58DE" w:rsidRDefault="00200DE3" w:rsidP="00200DE3">
            <w:r w:rsidRPr="008279D4">
              <w:t>8</w:t>
            </w:r>
          </w:p>
        </w:tc>
        <w:tc>
          <w:tcPr>
            <w:tcW w:w="0" w:type="auto"/>
            <w:tcBorders>
              <w:top w:val="single" w:sz="4" w:space="0" w:color="auto"/>
            </w:tcBorders>
            <w:hideMark/>
          </w:tcPr>
          <w:p w14:paraId="041FD095" w14:textId="725A4893" w:rsidR="00200DE3" w:rsidRPr="001E58DE" w:rsidRDefault="00200DE3" w:rsidP="00200DE3">
            <w:r w:rsidRPr="008279D4">
              <w:t>14</w:t>
            </w:r>
          </w:p>
        </w:tc>
        <w:tc>
          <w:tcPr>
            <w:tcW w:w="0" w:type="auto"/>
            <w:tcBorders>
              <w:top w:val="single" w:sz="4" w:space="0" w:color="auto"/>
            </w:tcBorders>
            <w:hideMark/>
          </w:tcPr>
          <w:p w14:paraId="539189BE" w14:textId="4DE18DDF" w:rsidR="00200DE3" w:rsidRPr="001E58DE" w:rsidRDefault="00200DE3" w:rsidP="00200DE3">
            <w:r w:rsidRPr="008279D4">
              <w:t>17</w:t>
            </w:r>
          </w:p>
        </w:tc>
        <w:tc>
          <w:tcPr>
            <w:tcW w:w="0" w:type="auto"/>
            <w:tcBorders>
              <w:top w:val="single" w:sz="4" w:space="0" w:color="auto"/>
            </w:tcBorders>
            <w:hideMark/>
          </w:tcPr>
          <w:p w14:paraId="115E1EE9" w14:textId="3798421E" w:rsidR="00200DE3" w:rsidRPr="001E58DE" w:rsidRDefault="00200DE3" w:rsidP="00200DE3">
            <w:r w:rsidRPr="008279D4">
              <w:t>23</w:t>
            </w:r>
          </w:p>
        </w:tc>
        <w:tc>
          <w:tcPr>
            <w:tcW w:w="0" w:type="auto"/>
            <w:tcBorders>
              <w:top w:val="single" w:sz="4" w:space="0" w:color="auto"/>
            </w:tcBorders>
            <w:hideMark/>
          </w:tcPr>
          <w:p w14:paraId="62D47ECC" w14:textId="501116BD" w:rsidR="00200DE3" w:rsidRPr="001E58DE" w:rsidRDefault="00200DE3" w:rsidP="00200DE3">
            <w:r w:rsidRPr="008279D4">
              <w:t>30</w:t>
            </w:r>
          </w:p>
        </w:tc>
        <w:tc>
          <w:tcPr>
            <w:tcW w:w="0" w:type="auto"/>
            <w:tcBorders>
              <w:top w:val="single" w:sz="4" w:space="0" w:color="auto"/>
            </w:tcBorders>
            <w:hideMark/>
          </w:tcPr>
          <w:p w14:paraId="0D11541E" w14:textId="7A1A241C" w:rsidR="00200DE3" w:rsidRPr="001E58DE" w:rsidRDefault="00200DE3" w:rsidP="00200DE3">
            <w:r w:rsidRPr="008279D4">
              <w:t>37</w:t>
            </w:r>
          </w:p>
        </w:tc>
        <w:tc>
          <w:tcPr>
            <w:tcW w:w="0" w:type="auto"/>
            <w:tcBorders>
              <w:top w:val="single" w:sz="4" w:space="0" w:color="auto"/>
            </w:tcBorders>
            <w:hideMark/>
          </w:tcPr>
          <w:p w14:paraId="6CD4CDF9" w14:textId="02935D36" w:rsidR="00200DE3" w:rsidRPr="001E58DE" w:rsidRDefault="00200DE3" w:rsidP="00200DE3">
            <w:r w:rsidRPr="008279D4">
              <w:t>44</w:t>
            </w:r>
          </w:p>
        </w:tc>
        <w:tc>
          <w:tcPr>
            <w:tcW w:w="0" w:type="auto"/>
            <w:tcBorders>
              <w:top w:val="single" w:sz="4" w:space="0" w:color="auto"/>
            </w:tcBorders>
            <w:hideMark/>
          </w:tcPr>
          <w:p w14:paraId="3AEEC9CF" w14:textId="3E4235B1" w:rsidR="00200DE3" w:rsidRPr="001E58DE" w:rsidRDefault="00200DE3" w:rsidP="00200DE3">
            <w:r w:rsidRPr="008279D4">
              <w:t>48</w:t>
            </w:r>
          </w:p>
        </w:tc>
        <w:tc>
          <w:tcPr>
            <w:tcW w:w="0" w:type="auto"/>
            <w:tcBorders>
              <w:top w:val="single" w:sz="4" w:space="0" w:color="auto"/>
            </w:tcBorders>
            <w:hideMark/>
          </w:tcPr>
          <w:p w14:paraId="75C0E9E1" w14:textId="1F242F19" w:rsidR="00200DE3" w:rsidRPr="001E58DE" w:rsidRDefault="00200DE3" w:rsidP="00200DE3">
            <w:r w:rsidRPr="008279D4">
              <w:t>52</w:t>
            </w:r>
          </w:p>
        </w:tc>
        <w:tc>
          <w:tcPr>
            <w:tcW w:w="0" w:type="auto"/>
            <w:tcBorders>
              <w:top w:val="single" w:sz="4" w:space="0" w:color="auto"/>
            </w:tcBorders>
            <w:hideMark/>
          </w:tcPr>
          <w:p w14:paraId="04D95B39" w14:textId="1CD5C89B" w:rsidR="00200DE3" w:rsidRPr="001E58DE" w:rsidRDefault="00200DE3" w:rsidP="00200DE3">
            <w:r w:rsidRPr="008279D4">
              <w:t>55</w:t>
            </w:r>
          </w:p>
        </w:tc>
        <w:tc>
          <w:tcPr>
            <w:tcW w:w="0" w:type="auto"/>
            <w:tcBorders>
              <w:top w:val="single" w:sz="4" w:space="0" w:color="auto"/>
            </w:tcBorders>
            <w:hideMark/>
          </w:tcPr>
          <w:p w14:paraId="218D3E33" w14:textId="7ECAFBF6" w:rsidR="00200DE3" w:rsidRPr="001E58DE" w:rsidRDefault="00200DE3" w:rsidP="00200DE3">
            <w:r w:rsidRPr="008279D4">
              <w:t>102</w:t>
            </w:r>
          </w:p>
        </w:tc>
        <w:tc>
          <w:tcPr>
            <w:tcW w:w="0" w:type="auto"/>
            <w:tcBorders>
              <w:top w:val="single" w:sz="4" w:space="0" w:color="auto"/>
            </w:tcBorders>
            <w:hideMark/>
          </w:tcPr>
          <w:p w14:paraId="4297EF9D" w14:textId="1065D2AB" w:rsidR="00200DE3" w:rsidRPr="001E58DE" w:rsidRDefault="00200DE3" w:rsidP="00200DE3">
            <w:r w:rsidRPr="008279D4">
              <w:t>060570005</w:t>
            </w:r>
          </w:p>
        </w:tc>
      </w:tr>
      <w:tr w:rsidR="00200DE3" w:rsidRPr="001E58DE" w14:paraId="57058872" w14:textId="77777777" w:rsidTr="002B10F6">
        <w:tc>
          <w:tcPr>
            <w:tcW w:w="0" w:type="auto"/>
            <w:hideMark/>
          </w:tcPr>
          <w:p w14:paraId="205ACCF8" w14:textId="649F8E42" w:rsidR="00200DE3" w:rsidRPr="001E58DE" w:rsidRDefault="00200DE3" w:rsidP="00200DE3">
            <w:r w:rsidRPr="008279D4">
              <w:t>DA24</w:t>
            </w:r>
          </w:p>
        </w:tc>
        <w:tc>
          <w:tcPr>
            <w:tcW w:w="0" w:type="auto"/>
            <w:hideMark/>
          </w:tcPr>
          <w:p w14:paraId="5675F945" w14:textId="13E0D059" w:rsidR="00200DE3" w:rsidRPr="001E58DE" w:rsidRDefault="00200DE3" w:rsidP="00200DE3">
            <w:r w:rsidRPr="008279D4">
              <w:t>winter</w:t>
            </w:r>
          </w:p>
        </w:tc>
        <w:tc>
          <w:tcPr>
            <w:tcW w:w="0" w:type="auto"/>
            <w:hideMark/>
          </w:tcPr>
          <w:p w14:paraId="06E8A83B" w14:textId="1715BFD9" w:rsidR="00200DE3" w:rsidRPr="001E58DE" w:rsidRDefault="00200DE3" w:rsidP="00200DE3">
            <w:r w:rsidRPr="008279D4">
              <w:t>756</w:t>
            </w:r>
          </w:p>
        </w:tc>
        <w:tc>
          <w:tcPr>
            <w:tcW w:w="0" w:type="auto"/>
            <w:hideMark/>
          </w:tcPr>
          <w:p w14:paraId="268AA2F2" w14:textId="5FE91780" w:rsidR="00200DE3" w:rsidRPr="001E58DE" w:rsidRDefault="00200DE3" w:rsidP="00200DE3">
            <w:r w:rsidRPr="008279D4">
              <w:t>197,489</w:t>
            </w:r>
          </w:p>
        </w:tc>
        <w:tc>
          <w:tcPr>
            <w:tcW w:w="0" w:type="auto"/>
            <w:hideMark/>
          </w:tcPr>
          <w:p w14:paraId="2F99EAA4" w14:textId="4477ABF1" w:rsidR="00200DE3" w:rsidRPr="001E58DE" w:rsidRDefault="00200DE3" w:rsidP="00200DE3">
            <w:r w:rsidRPr="008279D4">
              <w:t>26</w:t>
            </w:r>
          </w:p>
        </w:tc>
        <w:tc>
          <w:tcPr>
            <w:tcW w:w="0" w:type="auto"/>
            <w:hideMark/>
          </w:tcPr>
          <w:p w14:paraId="3ECB6F6B" w14:textId="6F2E7E3B" w:rsidR="00200DE3" w:rsidRPr="001E58DE" w:rsidRDefault="00200DE3" w:rsidP="00200DE3">
            <w:r w:rsidRPr="008279D4">
              <w:t>9</w:t>
            </w:r>
          </w:p>
        </w:tc>
        <w:tc>
          <w:tcPr>
            <w:tcW w:w="0" w:type="auto"/>
            <w:hideMark/>
          </w:tcPr>
          <w:p w14:paraId="1D7E2D8C" w14:textId="514B9EF6" w:rsidR="00200DE3" w:rsidRPr="001E58DE" w:rsidRDefault="00200DE3" w:rsidP="00200DE3">
            <w:r w:rsidRPr="008279D4">
              <w:t>-2</w:t>
            </w:r>
          </w:p>
        </w:tc>
        <w:tc>
          <w:tcPr>
            <w:tcW w:w="0" w:type="auto"/>
            <w:hideMark/>
          </w:tcPr>
          <w:p w14:paraId="0CA606E4" w14:textId="6AA345C6" w:rsidR="00200DE3" w:rsidRPr="001E58DE" w:rsidRDefault="00200DE3" w:rsidP="00200DE3">
            <w:r w:rsidRPr="008279D4">
              <w:t>5</w:t>
            </w:r>
          </w:p>
        </w:tc>
        <w:tc>
          <w:tcPr>
            <w:tcW w:w="0" w:type="auto"/>
            <w:hideMark/>
          </w:tcPr>
          <w:p w14:paraId="586300B0" w14:textId="0A34A174" w:rsidR="00200DE3" w:rsidRPr="001E58DE" w:rsidRDefault="00200DE3" w:rsidP="00200DE3">
            <w:r w:rsidRPr="008279D4">
              <w:t>10</w:t>
            </w:r>
          </w:p>
        </w:tc>
        <w:tc>
          <w:tcPr>
            <w:tcW w:w="0" w:type="auto"/>
            <w:hideMark/>
          </w:tcPr>
          <w:p w14:paraId="691E520D" w14:textId="6C8D0478" w:rsidR="00200DE3" w:rsidRPr="001E58DE" w:rsidRDefault="00200DE3" w:rsidP="00200DE3">
            <w:r w:rsidRPr="008279D4">
              <w:t>13</w:t>
            </w:r>
          </w:p>
        </w:tc>
        <w:tc>
          <w:tcPr>
            <w:tcW w:w="0" w:type="auto"/>
            <w:hideMark/>
          </w:tcPr>
          <w:p w14:paraId="4B3EAF10" w14:textId="5EFC3211" w:rsidR="00200DE3" w:rsidRPr="001E58DE" w:rsidRDefault="00200DE3" w:rsidP="00200DE3">
            <w:r w:rsidRPr="008279D4">
              <w:t>19</w:t>
            </w:r>
          </w:p>
        </w:tc>
        <w:tc>
          <w:tcPr>
            <w:tcW w:w="0" w:type="auto"/>
            <w:hideMark/>
          </w:tcPr>
          <w:p w14:paraId="3ECED9B2" w14:textId="4F7C8FAC" w:rsidR="00200DE3" w:rsidRPr="001E58DE" w:rsidRDefault="00200DE3" w:rsidP="00200DE3">
            <w:r w:rsidRPr="008279D4">
              <w:t>26</w:t>
            </w:r>
          </w:p>
        </w:tc>
        <w:tc>
          <w:tcPr>
            <w:tcW w:w="0" w:type="auto"/>
            <w:hideMark/>
          </w:tcPr>
          <w:p w14:paraId="2082562F" w14:textId="42A56FCF" w:rsidR="00200DE3" w:rsidRPr="001E58DE" w:rsidRDefault="00200DE3" w:rsidP="00200DE3">
            <w:r w:rsidRPr="008279D4">
              <w:t>32</w:t>
            </w:r>
          </w:p>
        </w:tc>
        <w:tc>
          <w:tcPr>
            <w:tcW w:w="0" w:type="auto"/>
            <w:hideMark/>
          </w:tcPr>
          <w:p w14:paraId="43311EB8" w14:textId="43B90946" w:rsidR="00200DE3" w:rsidRPr="001E58DE" w:rsidRDefault="00200DE3" w:rsidP="00200DE3">
            <w:r w:rsidRPr="008279D4">
              <w:t>38</w:t>
            </w:r>
          </w:p>
        </w:tc>
        <w:tc>
          <w:tcPr>
            <w:tcW w:w="0" w:type="auto"/>
            <w:hideMark/>
          </w:tcPr>
          <w:p w14:paraId="4E7443EC" w14:textId="660D2FE5" w:rsidR="00200DE3" w:rsidRPr="001E58DE" w:rsidRDefault="00200DE3" w:rsidP="00200DE3">
            <w:r w:rsidRPr="008279D4">
              <w:t>41</w:t>
            </w:r>
          </w:p>
        </w:tc>
        <w:tc>
          <w:tcPr>
            <w:tcW w:w="0" w:type="auto"/>
            <w:hideMark/>
          </w:tcPr>
          <w:p w14:paraId="5D5E8EB9" w14:textId="6BC4665D" w:rsidR="00200DE3" w:rsidRPr="001E58DE" w:rsidRDefault="00200DE3" w:rsidP="00200DE3">
            <w:r w:rsidRPr="008279D4">
              <w:t>44</w:t>
            </w:r>
          </w:p>
        </w:tc>
        <w:tc>
          <w:tcPr>
            <w:tcW w:w="0" w:type="auto"/>
            <w:hideMark/>
          </w:tcPr>
          <w:p w14:paraId="0F962ED2" w14:textId="29736A9C" w:rsidR="00200DE3" w:rsidRPr="001E58DE" w:rsidRDefault="00200DE3" w:rsidP="00200DE3">
            <w:r w:rsidRPr="008279D4">
              <w:t>46</w:t>
            </w:r>
          </w:p>
        </w:tc>
        <w:tc>
          <w:tcPr>
            <w:tcW w:w="0" w:type="auto"/>
            <w:hideMark/>
          </w:tcPr>
          <w:p w14:paraId="0F8ED914" w14:textId="29A9DA1B" w:rsidR="00200DE3" w:rsidRPr="001E58DE" w:rsidRDefault="00200DE3" w:rsidP="00200DE3">
            <w:r w:rsidRPr="008279D4">
              <w:t>89</w:t>
            </w:r>
          </w:p>
        </w:tc>
        <w:tc>
          <w:tcPr>
            <w:tcW w:w="0" w:type="auto"/>
            <w:hideMark/>
          </w:tcPr>
          <w:p w14:paraId="762A7CE0" w14:textId="33CEB5E7" w:rsidR="00200DE3" w:rsidRPr="001E58DE" w:rsidRDefault="00200DE3" w:rsidP="00200DE3">
            <w:r w:rsidRPr="008279D4">
              <w:t>490472003</w:t>
            </w:r>
          </w:p>
        </w:tc>
      </w:tr>
      <w:tr w:rsidR="00200DE3" w:rsidRPr="001E58DE" w14:paraId="03F047AE" w14:textId="77777777" w:rsidTr="002B10F6">
        <w:tc>
          <w:tcPr>
            <w:tcW w:w="0" w:type="auto"/>
            <w:hideMark/>
          </w:tcPr>
          <w:p w14:paraId="0A506CFC" w14:textId="578FA3B9" w:rsidR="00200DE3" w:rsidRPr="001E58DE" w:rsidRDefault="00200DE3" w:rsidP="00200DE3">
            <w:r w:rsidRPr="008279D4">
              <w:t>DA24</w:t>
            </w:r>
          </w:p>
        </w:tc>
        <w:tc>
          <w:tcPr>
            <w:tcW w:w="0" w:type="auto"/>
            <w:hideMark/>
          </w:tcPr>
          <w:p w14:paraId="4A71C4C8" w14:textId="65ED0957" w:rsidR="00200DE3" w:rsidRPr="001E58DE" w:rsidRDefault="00200DE3" w:rsidP="00200DE3">
            <w:r w:rsidRPr="008279D4">
              <w:t>spring</w:t>
            </w:r>
          </w:p>
        </w:tc>
        <w:tc>
          <w:tcPr>
            <w:tcW w:w="0" w:type="auto"/>
            <w:hideMark/>
          </w:tcPr>
          <w:p w14:paraId="09970034" w14:textId="0D1FFF3D" w:rsidR="00200DE3" w:rsidRPr="001E58DE" w:rsidRDefault="00200DE3" w:rsidP="00200DE3">
            <w:r w:rsidRPr="008279D4">
              <w:t>764</w:t>
            </w:r>
          </w:p>
        </w:tc>
        <w:tc>
          <w:tcPr>
            <w:tcW w:w="0" w:type="auto"/>
            <w:hideMark/>
          </w:tcPr>
          <w:p w14:paraId="00EF92AD" w14:textId="5FC500D9" w:rsidR="00200DE3" w:rsidRPr="001E58DE" w:rsidRDefault="00200DE3" w:rsidP="00200DE3">
            <w:r w:rsidRPr="008279D4">
              <w:t>207,072</w:t>
            </w:r>
          </w:p>
        </w:tc>
        <w:tc>
          <w:tcPr>
            <w:tcW w:w="0" w:type="auto"/>
            <w:hideMark/>
          </w:tcPr>
          <w:p w14:paraId="01DAAAC7" w14:textId="5D19D1ED" w:rsidR="00200DE3" w:rsidRPr="001E58DE" w:rsidRDefault="00200DE3" w:rsidP="00200DE3">
            <w:r w:rsidRPr="008279D4">
              <w:t>35</w:t>
            </w:r>
          </w:p>
        </w:tc>
        <w:tc>
          <w:tcPr>
            <w:tcW w:w="0" w:type="auto"/>
            <w:hideMark/>
          </w:tcPr>
          <w:p w14:paraId="3CD6430D" w14:textId="42929A4E" w:rsidR="00200DE3" w:rsidRPr="001E58DE" w:rsidRDefault="00200DE3" w:rsidP="00200DE3">
            <w:r w:rsidRPr="008279D4">
              <w:t>8</w:t>
            </w:r>
          </w:p>
        </w:tc>
        <w:tc>
          <w:tcPr>
            <w:tcW w:w="0" w:type="auto"/>
            <w:hideMark/>
          </w:tcPr>
          <w:p w14:paraId="02D715E4" w14:textId="7FA54C3D" w:rsidR="00200DE3" w:rsidRPr="001E58DE" w:rsidRDefault="00200DE3" w:rsidP="00200DE3">
            <w:r w:rsidRPr="008279D4">
              <w:t>0</w:t>
            </w:r>
          </w:p>
        </w:tc>
        <w:tc>
          <w:tcPr>
            <w:tcW w:w="0" w:type="auto"/>
            <w:hideMark/>
          </w:tcPr>
          <w:p w14:paraId="106F6DA0" w14:textId="30B6094B" w:rsidR="00200DE3" w:rsidRPr="001E58DE" w:rsidRDefault="00200DE3" w:rsidP="00200DE3">
            <w:r w:rsidRPr="008279D4">
              <w:t>16</w:t>
            </w:r>
          </w:p>
        </w:tc>
        <w:tc>
          <w:tcPr>
            <w:tcW w:w="0" w:type="auto"/>
            <w:hideMark/>
          </w:tcPr>
          <w:p w14:paraId="1DCD4389" w14:textId="5E964324" w:rsidR="00200DE3" w:rsidRPr="001E58DE" w:rsidRDefault="00200DE3" w:rsidP="00200DE3">
            <w:r w:rsidRPr="008279D4">
              <w:t>21</w:t>
            </w:r>
          </w:p>
        </w:tc>
        <w:tc>
          <w:tcPr>
            <w:tcW w:w="0" w:type="auto"/>
            <w:hideMark/>
          </w:tcPr>
          <w:p w14:paraId="66A48FEC" w14:textId="57538015" w:rsidR="00200DE3" w:rsidRPr="001E58DE" w:rsidRDefault="00200DE3" w:rsidP="00200DE3">
            <w:r w:rsidRPr="008279D4">
              <w:t>24</w:t>
            </w:r>
          </w:p>
        </w:tc>
        <w:tc>
          <w:tcPr>
            <w:tcW w:w="0" w:type="auto"/>
            <w:hideMark/>
          </w:tcPr>
          <w:p w14:paraId="52323091" w14:textId="09F6E0CE" w:rsidR="00200DE3" w:rsidRPr="001E58DE" w:rsidRDefault="00200DE3" w:rsidP="00200DE3">
            <w:r w:rsidRPr="008279D4">
              <w:t>30</w:t>
            </w:r>
          </w:p>
        </w:tc>
        <w:tc>
          <w:tcPr>
            <w:tcW w:w="0" w:type="auto"/>
            <w:hideMark/>
          </w:tcPr>
          <w:p w14:paraId="6A7E10BA" w14:textId="2B0D735C" w:rsidR="00200DE3" w:rsidRPr="001E58DE" w:rsidRDefault="00200DE3" w:rsidP="00200DE3">
            <w:r w:rsidRPr="008279D4">
              <w:t>35</w:t>
            </w:r>
          </w:p>
        </w:tc>
        <w:tc>
          <w:tcPr>
            <w:tcW w:w="0" w:type="auto"/>
            <w:hideMark/>
          </w:tcPr>
          <w:p w14:paraId="0154988D" w14:textId="701901C2" w:rsidR="00200DE3" w:rsidRPr="001E58DE" w:rsidRDefault="00200DE3" w:rsidP="00200DE3">
            <w:r w:rsidRPr="008279D4">
              <w:t>41</w:t>
            </w:r>
          </w:p>
        </w:tc>
        <w:tc>
          <w:tcPr>
            <w:tcW w:w="0" w:type="auto"/>
            <w:hideMark/>
          </w:tcPr>
          <w:p w14:paraId="256CF8B2" w14:textId="71129107" w:rsidR="00200DE3" w:rsidRPr="001E58DE" w:rsidRDefault="00200DE3" w:rsidP="00200DE3">
            <w:r w:rsidRPr="008279D4">
              <w:t>45</w:t>
            </w:r>
          </w:p>
        </w:tc>
        <w:tc>
          <w:tcPr>
            <w:tcW w:w="0" w:type="auto"/>
            <w:hideMark/>
          </w:tcPr>
          <w:p w14:paraId="608D833B" w14:textId="2C9EF4E6" w:rsidR="00200DE3" w:rsidRPr="001E58DE" w:rsidRDefault="00200DE3" w:rsidP="00200DE3">
            <w:r w:rsidRPr="008279D4">
              <w:t>48</w:t>
            </w:r>
          </w:p>
        </w:tc>
        <w:tc>
          <w:tcPr>
            <w:tcW w:w="0" w:type="auto"/>
            <w:hideMark/>
          </w:tcPr>
          <w:p w14:paraId="2FF0471D" w14:textId="6B47AEC8" w:rsidR="00200DE3" w:rsidRPr="001E58DE" w:rsidRDefault="00200DE3" w:rsidP="00200DE3">
            <w:r w:rsidRPr="008279D4">
              <w:t>52</w:t>
            </w:r>
          </w:p>
        </w:tc>
        <w:tc>
          <w:tcPr>
            <w:tcW w:w="0" w:type="auto"/>
            <w:hideMark/>
          </w:tcPr>
          <w:p w14:paraId="2FE4E912" w14:textId="5185D49E" w:rsidR="00200DE3" w:rsidRPr="001E58DE" w:rsidRDefault="00200DE3" w:rsidP="00200DE3">
            <w:r w:rsidRPr="008279D4">
              <w:t>54</w:t>
            </w:r>
          </w:p>
        </w:tc>
        <w:tc>
          <w:tcPr>
            <w:tcW w:w="0" w:type="auto"/>
            <w:hideMark/>
          </w:tcPr>
          <w:p w14:paraId="7BCE2097" w14:textId="6246AEF0" w:rsidR="00200DE3" w:rsidRPr="001E58DE" w:rsidRDefault="00200DE3" w:rsidP="00200DE3">
            <w:r w:rsidRPr="008279D4">
              <w:t>90</w:t>
            </w:r>
          </w:p>
        </w:tc>
        <w:tc>
          <w:tcPr>
            <w:tcW w:w="0" w:type="auto"/>
            <w:hideMark/>
          </w:tcPr>
          <w:p w14:paraId="2DC544E1" w14:textId="67B86733" w:rsidR="00200DE3" w:rsidRPr="001E58DE" w:rsidRDefault="00200DE3" w:rsidP="00200DE3">
            <w:r w:rsidRPr="008279D4">
              <w:t>490472003</w:t>
            </w:r>
          </w:p>
        </w:tc>
      </w:tr>
      <w:tr w:rsidR="00200DE3" w:rsidRPr="001E58DE" w14:paraId="59B183E4" w14:textId="77777777" w:rsidTr="002B10F6">
        <w:tc>
          <w:tcPr>
            <w:tcW w:w="0" w:type="auto"/>
            <w:hideMark/>
          </w:tcPr>
          <w:p w14:paraId="33FA8CD1" w14:textId="6D503C10" w:rsidR="00200DE3" w:rsidRPr="001E58DE" w:rsidRDefault="00200DE3" w:rsidP="00200DE3">
            <w:r w:rsidRPr="008279D4">
              <w:t>DA24</w:t>
            </w:r>
          </w:p>
        </w:tc>
        <w:tc>
          <w:tcPr>
            <w:tcW w:w="0" w:type="auto"/>
            <w:hideMark/>
          </w:tcPr>
          <w:p w14:paraId="2DF90704" w14:textId="0A265708" w:rsidR="00200DE3" w:rsidRPr="001E58DE" w:rsidRDefault="00200DE3" w:rsidP="00200DE3">
            <w:r w:rsidRPr="008279D4">
              <w:t>summer</w:t>
            </w:r>
          </w:p>
        </w:tc>
        <w:tc>
          <w:tcPr>
            <w:tcW w:w="0" w:type="auto"/>
            <w:hideMark/>
          </w:tcPr>
          <w:p w14:paraId="458EFD2B" w14:textId="30DD648A" w:rsidR="00200DE3" w:rsidRPr="001E58DE" w:rsidRDefault="00200DE3" w:rsidP="00200DE3">
            <w:r w:rsidRPr="008279D4">
              <w:t>772</w:t>
            </w:r>
          </w:p>
        </w:tc>
        <w:tc>
          <w:tcPr>
            <w:tcW w:w="0" w:type="auto"/>
            <w:hideMark/>
          </w:tcPr>
          <w:p w14:paraId="199336DC" w14:textId="5AD88ABC" w:rsidR="00200DE3" w:rsidRPr="001E58DE" w:rsidRDefault="00200DE3" w:rsidP="00200DE3">
            <w:r w:rsidRPr="008279D4">
              <w:t>208,878</w:t>
            </w:r>
          </w:p>
        </w:tc>
        <w:tc>
          <w:tcPr>
            <w:tcW w:w="0" w:type="auto"/>
            <w:hideMark/>
          </w:tcPr>
          <w:p w14:paraId="3FAC6067" w14:textId="393F0751" w:rsidR="00200DE3" w:rsidRPr="001E58DE" w:rsidRDefault="00200DE3" w:rsidP="00200DE3">
            <w:r w:rsidRPr="008279D4">
              <w:t>33</w:t>
            </w:r>
          </w:p>
        </w:tc>
        <w:tc>
          <w:tcPr>
            <w:tcW w:w="0" w:type="auto"/>
            <w:hideMark/>
          </w:tcPr>
          <w:p w14:paraId="52FB1806" w14:textId="5B46B70C" w:rsidR="00200DE3" w:rsidRPr="001E58DE" w:rsidRDefault="00200DE3" w:rsidP="00200DE3">
            <w:r w:rsidRPr="008279D4">
              <w:t>11</w:t>
            </w:r>
          </w:p>
        </w:tc>
        <w:tc>
          <w:tcPr>
            <w:tcW w:w="0" w:type="auto"/>
            <w:hideMark/>
          </w:tcPr>
          <w:p w14:paraId="05D57866" w14:textId="07A25110" w:rsidR="00200DE3" w:rsidRPr="001E58DE" w:rsidRDefault="00200DE3" w:rsidP="00200DE3">
            <w:r w:rsidRPr="008279D4">
              <w:t>-4</w:t>
            </w:r>
          </w:p>
        </w:tc>
        <w:tc>
          <w:tcPr>
            <w:tcW w:w="0" w:type="auto"/>
            <w:hideMark/>
          </w:tcPr>
          <w:p w14:paraId="697888D7" w14:textId="6E666F20" w:rsidR="00200DE3" w:rsidRPr="001E58DE" w:rsidRDefault="00200DE3" w:rsidP="00200DE3">
            <w:r w:rsidRPr="008279D4">
              <w:t>11</w:t>
            </w:r>
          </w:p>
        </w:tc>
        <w:tc>
          <w:tcPr>
            <w:tcW w:w="0" w:type="auto"/>
            <w:hideMark/>
          </w:tcPr>
          <w:p w14:paraId="50268B41" w14:textId="30B02499" w:rsidR="00200DE3" w:rsidRPr="001E58DE" w:rsidRDefault="00200DE3" w:rsidP="00200DE3">
            <w:r w:rsidRPr="008279D4">
              <w:t>15</w:t>
            </w:r>
          </w:p>
        </w:tc>
        <w:tc>
          <w:tcPr>
            <w:tcW w:w="0" w:type="auto"/>
            <w:hideMark/>
          </w:tcPr>
          <w:p w14:paraId="71B90CB5" w14:textId="633F612D" w:rsidR="00200DE3" w:rsidRPr="001E58DE" w:rsidRDefault="00200DE3" w:rsidP="00200DE3">
            <w:r w:rsidRPr="008279D4">
              <w:t>18</w:t>
            </w:r>
          </w:p>
        </w:tc>
        <w:tc>
          <w:tcPr>
            <w:tcW w:w="0" w:type="auto"/>
            <w:hideMark/>
          </w:tcPr>
          <w:p w14:paraId="6329829F" w14:textId="75696753" w:rsidR="00200DE3" w:rsidRPr="001E58DE" w:rsidRDefault="00200DE3" w:rsidP="00200DE3">
            <w:r w:rsidRPr="008279D4">
              <w:t>25</w:t>
            </w:r>
          </w:p>
        </w:tc>
        <w:tc>
          <w:tcPr>
            <w:tcW w:w="0" w:type="auto"/>
            <w:hideMark/>
          </w:tcPr>
          <w:p w14:paraId="4A850C2A" w14:textId="10E524EA" w:rsidR="00200DE3" w:rsidRPr="001E58DE" w:rsidRDefault="00200DE3" w:rsidP="00200DE3">
            <w:r w:rsidRPr="008279D4">
              <w:t>33</w:t>
            </w:r>
          </w:p>
        </w:tc>
        <w:tc>
          <w:tcPr>
            <w:tcW w:w="0" w:type="auto"/>
            <w:hideMark/>
          </w:tcPr>
          <w:p w14:paraId="6D309181" w14:textId="61E8D25C" w:rsidR="00200DE3" w:rsidRPr="001E58DE" w:rsidRDefault="00200DE3" w:rsidP="00200DE3">
            <w:r w:rsidRPr="008279D4">
              <w:t>41</w:t>
            </w:r>
          </w:p>
        </w:tc>
        <w:tc>
          <w:tcPr>
            <w:tcW w:w="0" w:type="auto"/>
            <w:hideMark/>
          </w:tcPr>
          <w:p w14:paraId="7B4AF16E" w14:textId="599ECB92" w:rsidR="00200DE3" w:rsidRPr="001E58DE" w:rsidRDefault="00200DE3" w:rsidP="00200DE3">
            <w:r w:rsidRPr="008279D4">
              <w:t>48</w:t>
            </w:r>
          </w:p>
        </w:tc>
        <w:tc>
          <w:tcPr>
            <w:tcW w:w="0" w:type="auto"/>
            <w:hideMark/>
          </w:tcPr>
          <w:p w14:paraId="051CF4A3" w14:textId="2DCC14B6" w:rsidR="00200DE3" w:rsidRPr="001E58DE" w:rsidRDefault="00200DE3" w:rsidP="00200DE3">
            <w:r w:rsidRPr="008279D4">
              <w:t>52</w:t>
            </w:r>
          </w:p>
        </w:tc>
        <w:tc>
          <w:tcPr>
            <w:tcW w:w="0" w:type="auto"/>
            <w:hideMark/>
          </w:tcPr>
          <w:p w14:paraId="42E1C571" w14:textId="78F9E433" w:rsidR="00200DE3" w:rsidRPr="001E58DE" w:rsidRDefault="00200DE3" w:rsidP="00200DE3">
            <w:r w:rsidRPr="008279D4">
              <w:t>56</w:t>
            </w:r>
          </w:p>
        </w:tc>
        <w:tc>
          <w:tcPr>
            <w:tcW w:w="0" w:type="auto"/>
            <w:hideMark/>
          </w:tcPr>
          <w:p w14:paraId="6A604AAD" w14:textId="1615A071" w:rsidR="00200DE3" w:rsidRPr="001E58DE" w:rsidRDefault="00200DE3" w:rsidP="00200DE3">
            <w:r w:rsidRPr="008279D4">
              <w:t>60</w:t>
            </w:r>
          </w:p>
        </w:tc>
        <w:tc>
          <w:tcPr>
            <w:tcW w:w="0" w:type="auto"/>
            <w:hideMark/>
          </w:tcPr>
          <w:p w14:paraId="0B1DCBC2" w14:textId="0A3F18E1" w:rsidR="00200DE3" w:rsidRPr="001E58DE" w:rsidRDefault="00200DE3" w:rsidP="00200DE3">
            <w:r w:rsidRPr="008279D4">
              <w:t>102</w:t>
            </w:r>
          </w:p>
        </w:tc>
        <w:tc>
          <w:tcPr>
            <w:tcW w:w="0" w:type="auto"/>
            <w:hideMark/>
          </w:tcPr>
          <w:p w14:paraId="111E7D17" w14:textId="69ED05EE" w:rsidR="00200DE3" w:rsidRPr="001E58DE" w:rsidRDefault="00200DE3" w:rsidP="00200DE3">
            <w:r w:rsidRPr="008279D4">
              <w:t>060570005</w:t>
            </w:r>
          </w:p>
        </w:tc>
      </w:tr>
      <w:tr w:rsidR="00200DE3" w:rsidRPr="001E58DE" w14:paraId="1C9821B8" w14:textId="77777777" w:rsidTr="002B10F6">
        <w:tc>
          <w:tcPr>
            <w:tcW w:w="0" w:type="auto"/>
            <w:hideMark/>
          </w:tcPr>
          <w:p w14:paraId="0A1DA5F0" w14:textId="16C326FA" w:rsidR="00200DE3" w:rsidRPr="001E58DE" w:rsidRDefault="00200DE3" w:rsidP="00200DE3">
            <w:r w:rsidRPr="008279D4">
              <w:t>DA24</w:t>
            </w:r>
          </w:p>
        </w:tc>
        <w:tc>
          <w:tcPr>
            <w:tcW w:w="0" w:type="auto"/>
            <w:hideMark/>
          </w:tcPr>
          <w:p w14:paraId="2E738F14" w14:textId="3D2D1241" w:rsidR="00200DE3" w:rsidRPr="001E58DE" w:rsidRDefault="00200DE3" w:rsidP="00200DE3">
            <w:r w:rsidRPr="008279D4">
              <w:t>autumn</w:t>
            </w:r>
          </w:p>
        </w:tc>
        <w:tc>
          <w:tcPr>
            <w:tcW w:w="0" w:type="auto"/>
            <w:hideMark/>
          </w:tcPr>
          <w:p w14:paraId="2244B029" w14:textId="06C0EF77" w:rsidR="00200DE3" w:rsidRPr="001E58DE" w:rsidRDefault="00200DE3" w:rsidP="00200DE3">
            <w:r w:rsidRPr="008279D4">
              <w:t>772</w:t>
            </w:r>
          </w:p>
        </w:tc>
        <w:tc>
          <w:tcPr>
            <w:tcW w:w="0" w:type="auto"/>
            <w:hideMark/>
          </w:tcPr>
          <w:p w14:paraId="4026C9B8" w14:textId="0EF042D0" w:rsidR="00200DE3" w:rsidRPr="001E58DE" w:rsidRDefault="00200DE3" w:rsidP="00200DE3">
            <w:r w:rsidRPr="008279D4">
              <w:t>205,297</w:t>
            </w:r>
          </w:p>
        </w:tc>
        <w:tc>
          <w:tcPr>
            <w:tcW w:w="0" w:type="auto"/>
            <w:hideMark/>
          </w:tcPr>
          <w:p w14:paraId="2B1573DB" w14:textId="58B22C91" w:rsidR="00200DE3" w:rsidRPr="001E58DE" w:rsidRDefault="00200DE3" w:rsidP="00200DE3">
            <w:r w:rsidRPr="008279D4">
              <w:t>27</w:t>
            </w:r>
          </w:p>
        </w:tc>
        <w:tc>
          <w:tcPr>
            <w:tcW w:w="0" w:type="auto"/>
            <w:hideMark/>
          </w:tcPr>
          <w:p w14:paraId="710A747E" w14:textId="1E8CA126" w:rsidR="00200DE3" w:rsidRPr="001E58DE" w:rsidRDefault="00200DE3" w:rsidP="00200DE3">
            <w:r w:rsidRPr="008279D4">
              <w:t>10</w:t>
            </w:r>
          </w:p>
        </w:tc>
        <w:tc>
          <w:tcPr>
            <w:tcW w:w="0" w:type="auto"/>
            <w:hideMark/>
          </w:tcPr>
          <w:p w14:paraId="3924011B" w14:textId="1C253DA6" w:rsidR="00200DE3" w:rsidRPr="001E58DE" w:rsidRDefault="00200DE3" w:rsidP="00200DE3">
            <w:r w:rsidRPr="008279D4">
              <w:t>-1</w:t>
            </w:r>
          </w:p>
        </w:tc>
        <w:tc>
          <w:tcPr>
            <w:tcW w:w="0" w:type="auto"/>
            <w:hideMark/>
          </w:tcPr>
          <w:p w14:paraId="354B420D" w14:textId="25567CED" w:rsidR="00200DE3" w:rsidRPr="001E58DE" w:rsidRDefault="00200DE3" w:rsidP="00200DE3">
            <w:r w:rsidRPr="008279D4">
              <w:t>8</w:t>
            </w:r>
          </w:p>
        </w:tc>
        <w:tc>
          <w:tcPr>
            <w:tcW w:w="0" w:type="auto"/>
            <w:hideMark/>
          </w:tcPr>
          <w:p w14:paraId="2331AD03" w14:textId="54F3312A" w:rsidR="00200DE3" w:rsidRPr="001E58DE" w:rsidRDefault="00200DE3" w:rsidP="00200DE3">
            <w:r w:rsidRPr="008279D4">
              <w:t>13</w:t>
            </w:r>
          </w:p>
        </w:tc>
        <w:tc>
          <w:tcPr>
            <w:tcW w:w="0" w:type="auto"/>
            <w:hideMark/>
          </w:tcPr>
          <w:p w14:paraId="43C72016" w14:textId="17705CF0" w:rsidR="00200DE3" w:rsidRPr="001E58DE" w:rsidRDefault="00200DE3" w:rsidP="00200DE3">
            <w:r w:rsidRPr="008279D4">
              <w:t>16</w:t>
            </w:r>
          </w:p>
        </w:tc>
        <w:tc>
          <w:tcPr>
            <w:tcW w:w="0" w:type="auto"/>
            <w:hideMark/>
          </w:tcPr>
          <w:p w14:paraId="4926B738" w14:textId="36D4EB2B" w:rsidR="00200DE3" w:rsidRPr="001E58DE" w:rsidRDefault="00200DE3" w:rsidP="00200DE3">
            <w:r w:rsidRPr="008279D4">
              <w:t>21</w:t>
            </w:r>
          </w:p>
        </w:tc>
        <w:tc>
          <w:tcPr>
            <w:tcW w:w="0" w:type="auto"/>
            <w:hideMark/>
          </w:tcPr>
          <w:p w14:paraId="6D4FC744" w14:textId="6113CC5E" w:rsidR="00200DE3" w:rsidRPr="001E58DE" w:rsidRDefault="00200DE3" w:rsidP="00200DE3">
            <w:r w:rsidRPr="008279D4">
              <w:t>27</w:t>
            </w:r>
          </w:p>
        </w:tc>
        <w:tc>
          <w:tcPr>
            <w:tcW w:w="0" w:type="auto"/>
            <w:hideMark/>
          </w:tcPr>
          <w:p w14:paraId="289C796F" w14:textId="7E7CF07E" w:rsidR="00200DE3" w:rsidRPr="001E58DE" w:rsidRDefault="00200DE3" w:rsidP="00200DE3">
            <w:r w:rsidRPr="008279D4">
              <w:t>33</w:t>
            </w:r>
          </w:p>
        </w:tc>
        <w:tc>
          <w:tcPr>
            <w:tcW w:w="0" w:type="auto"/>
            <w:hideMark/>
          </w:tcPr>
          <w:p w14:paraId="15EB6960" w14:textId="4C368F6F" w:rsidR="00200DE3" w:rsidRPr="001E58DE" w:rsidRDefault="00200DE3" w:rsidP="00200DE3">
            <w:r w:rsidRPr="008279D4">
              <w:t>40</w:t>
            </w:r>
          </w:p>
        </w:tc>
        <w:tc>
          <w:tcPr>
            <w:tcW w:w="0" w:type="auto"/>
            <w:hideMark/>
          </w:tcPr>
          <w:p w14:paraId="03363762" w14:textId="229DA6D3" w:rsidR="00200DE3" w:rsidRPr="001E58DE" w:rsidRDefault="00200DE3" w:rsidP="00200DE3">
            <w:r w:rsidRPr="008279D4">
              <w:t>44</w:t>
            </w:r>
          </w:p>
        </w:tc>
        <w:tc>
          <w:tcPr>
            <w:tcW w:w="0" w:type="auto"/>
            <w:hideMark/>
          </w:tcPr>
          <w:p w14:paraId="51F76438" w14:textId="79AFC387" w:rsidR="00200DE3" w:rsidRPr="001E58DE" w:rsidRDefault="00200DE3" w:rsidP="00200DE3">
            <w:r w:rsidRPr="008279D4">
              <w:t>49</w:t>
            </w:r>
          </w:p>
        </w:tc>
        <w:tc>
          <w:tcPr>
            <w:tcW w:w="0" w:type="auto"/>
            <w:hideMark/>
          </w:tcPr>
          <w:p w14:paraId="1ACCAC56" w14:textId="2F327499" w:rsidR="00200DE3" w:rsidRPr="001E58DE" w:rsidRDefault="00200DE3" w:rsidP="00200DE3">
            <w:r w:rsidRPr="008279D4">
              <w:t>53</w:t>
            </w:r>
          </w:p>
        </w:tc>
        <w:tc>
          <w:tcPr>
            <w:tcW w:w="0" w:type="auto"/>
            <w:hideMark/>
          </w:tcPr>
          <w:p w14:paraId="38FC309D" w14:textId="205A863F" w:rsidR="00200DE3" w:rsidRPr="001E58DE" w:rsidRDefault="00200DE3" w:rsidP="00200DE3">
            <w:r w:rsidRPr="008279D4">
              <w:t>83</w:t>
            </w:r>
          </w:p>
        </w:tc>
        <w:tc>
          <w:tcPr>
            <w:tcW w:w="0" w:type="auto"/>
            <w:hideMark/>
          </w:tcPr>
          <w:p w14:paraId="3DE1DAEA" w14:textId="72F1DAC5" w:rsidR="00200DE3" w:rsidRPr="001E58DE" w:rsidRDefault="00200DE3" w:rsidP="00200DE3">
            <w:r w:rsidRPr="008279D4">
              <w:t>060710005</w:t>
            </w:r>
          </w:p>
        </w:tc>
      </w:tr>
    </w:tbl>
    <w:p w14:paraId="13525A1A" w14:textId="538A90A1" w:rsidR="001E58DE" w:rsidRDefault="001E58DE" w:rsidP="00AC2BA2">
      <w:pPr>
        <w:spacing w:after="120"/>
      </w:pPr>
      <w:r w:rsidRPr="001E58DE">
        <w:t>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 winter = December/January/February; spring = March/April/May; summer = June/July/August; autumn = September/October/November.</w:t>
      </w:r>
    </w:p>
    <w:p w14:paraId="05DB45C3" w14:textId="480FF214" w:rsidR="002B10F6" w:rsidRDefault="002B10F6">
      <w:r>
        <w:br w:type="page"/>
      </w:r>
    </w:p>
    <w:p w14:paraId="59574B25" w14:textId="58A35366" w:rsidR="001E58DE" w:rsidRPr="001E58DE" w:rsidRDefault="001E58DE" w:rsidP="00AC2BA2">
      <w:pPr>
        <w:spacing w:after="120"/>
      </w:pPr>
      <w:r w:rsidRPr="001E58DE">
        <w:rPr>
          <w:b/>
          <w:bCs/>
        </w:rPr>
        <w:lastRenderedPageBreak/>
        <w:t>Table 2.</w:t>
      </w:r>
      <w:r w:rsidRPr="001E58DE">
        <w:t> National distribution of O</w:t>
      </w:r>
      <w:r w:rsidRPr="001E58DE">
        <w:rPr>
          <w:vertAlign w:val="subscript"/>
        </w:rPr>
        <w:t>3</w:t>
      </w:r>
      <w:r w:rsidRPr="001E58DE">
        <w:t> concentrations in ppb from the May-September dataset for 2019-2021.</w:t>
      </w:r>
      <w:hyperlink r:id="rId48" w:anchor="fn15" w:history="1">
        <w:r w:rsidR="00990501" w:rsidRPr="00990501">
          <w:rPr>
            <w:rStyle w:val="Hyperlink"/>
            <w:vertAlign w:val="superscript"/>
          </w:rPr>
          <w:t>15</w:t>
        </w:r>
      </w:hyperlink>
      <w:r w:rsidRPr="001E58DE">
        <w:t> </w:t>
      </w:r>
      <w:r w:rsidRPr="001E58DE">
        <w:rPr>
          <w:b/>
          <w:bCs/>
        </w:rPr>
        <w:t>Source:</w:t>
      </w:r>
      <w:r w:rsidRPr="001E58DE">
        <w:t> </w:t>
      </w:r>
      <w:hyperlink r:id="rId49" w:history="1">
        <w:r w:rsidRPr="001E58DE">
          <w:rPr>
            <w:rStyle w:val="Hyperlink"/>
          </w:rPr>
          <w:t>AQS</w:t>
        </w:r>
      </w:hyperlink>
      <w:r w:rsidRPr="001E58DE">
        <w:t>.</w:t>
      </w:r>
    </w:p>
    <w:tbl>
      <w:tblPr>
        <w:tblStyle w:val="PlainTable2"/>
        <w:tblW w:w="13689" w:type="dxa"/>
        <w:tblLook w:val="0620" w:firstRow="1" w:lastRow="0" w:firstColumn="0" w:lastColumn="0" w:noHBand="1" w:noVBand="1"/>
      </w:tblPr>
      <w:tblGrid>
        <w:gridCol w:w="819"/>
        <w:gridCol w:w="1983"/>
        <w:gridCol w:w="850"/>
        <w:gridCol w:w="955"/>
        <w:gridCol w:w="744"/>
        <w:gridCol w:w="466"/>
        <w:gridCol w:w="577"/>
        <w:gridCol w:w="453"/>
        <w:gridCol w:w="453"/>
        <w:gridCol w:w="567"/>
        <w:gridCol w:w="567"/>
        <w:gridCol w:w="567"/>
        <w:gridCol w:w="567"/>
        <w:gridCol w:w="567"/>
        <w:gridCol w:w="567"/>
        <w:gridCol w:w="567"/>
        <w:gridCol w:w="567"/>
        <w:gridCol w:w="614"/>
        <w:gridCol w:w="1239"/>
      </w:tblGrid>
      <w:tr w:rsidR="00AC2BA2" w:rsidRPr="001E58DE" w14:paraId="2661DCF9" w14:textId="77777777" w:rsidTr="00AC2BA2">
        <w:trPr>
          <w:cnfStyle w:val="100000000000" w:firstRow="1" w:lastRow="0" w:firstColumn="0" w:lastColumn="0" w:oddVBand="0" w:evenVBand="0" w:oddHBand="0" w:evenHBand="0" w:firstRowFirstColumn="0" w:firstRowLastColumn="0" w:lastRowFirstColumn="0" w:lastRowLastColumn="0"/>
        </w:trPr>
        <w:tc>
          <w:tcPr>
            <w:tcW w:w="0" w:type="auto"/>
            <w:hideMark/>
          </w:tcPr>
          <w:p w14:paraId="04EAB106" w14:textId="0BBCD6E3" w:rsidR="00AC2BA2" w:rsidRPr="001E58DE" w:rsidRDefault="00AC2BA2" w:rsidP="00AC2BA2">
            <w:r w:rsidRPr="00F60F10">
              <w:t>metric</w:t>
            </w:r>
          </w:p>
        </w:tc>
        <w:tc>
          <w:tcPr>
            <w:tcW w:w="0" w:type="auto"/>
            <w:hideMark/>
          </w:tcPr>
          <w:p w14:paraId="3A95D9D8" w14:textId="33DAC424" w:rsidR="00AC2BA2" w:rsidRPr="001E58DE" w:rsidRDefault="00AC2BA2" w:rsidP="00AC2BA2">
            <w:r w:rsidRPr="00F60F10">
              <w:t>region</w:t>
            </w:r>
          </w:p>
        </w:tc>
        <w:tc>
          <w:tcPr>
            <w:tcW w:w="0" w:type="auto"/>
            <w:hideMark/>
          </w:tcPr>
          <w:p w14:paraId="21D302D2" w14:textId="18CA9215" w:rsidR="00AC2BA2" w:rsidRPr="001E58DE" w:rsidRDefault="00AC2BA2" w:rsidP="00AC2BA2">
            <w:r w:rsidRPr="00F60F10">
              <w:t>N.sites</w:t>
            </w:r>
          </w:p>
        </w:tc>
        <w:tc>
          <w:tcPr>
            <w:tcW w:w="0" w:type="auto"/>
            <w:hideMark/>
          </w:tcPr>
          <w:p w14:paraId="371FF37A" w14:textId="414BE187" w:rsidR="00AC2BA2" w:rsidRPr="001E58DE" w:rsidRDefault="00AC2BA2" w:rsidP="00AC2BA2">
            <w:r w:rsidRPr="00F60F10">
              <w:t>N.obs</w:t>
            </w:r>
          </w:p>
        </w:tc>
        <w:tc>
          <w:tcPr>
            <w:tcW w:w="0" w:type="auto"/>
            <w:hideMark/>
          </w:tcPr>
          <w:p w14:paraId="5FCC6A35" w14:textId="05ED3305" w:rsidR="00AC2BA2" w:rsidRPr="001E58DE" w:rsidRDefault="00AC2BA2" w:rsidP="00AC2BA2">
            <w:r w:rsidRPr="00F60F10">
              <w:t>mean</w:t>
            </w:r>
          </w:p>
        </w:tc>
        <w:tc>
          <w:tcPr>
            <w:tcW w:w="0" w:type="auto"/>
            <w:hideMark/>
          </w:tcPr>
          <w:p w14:paraId="401359C2" w14:textId="439D0223" w:rsidR="00AC2BA2" w:rsidRPr="001E58DE" w:rsidRDefault="00AC2BA2" w:rsidP="00AC2BA2">
            <w:r w:rsidRPr="00F60F10">
              <w:t>SD</w:t>
            </w:r>
          </w:p>
        </w:tc>
        <w:tc>
          <w:tcPr>
            <w:tcW w:w="0" w:type="auto"/>
            <w:hideMark/>
          </w:tcPr>
          <w:p w14:paraId="41672D89" w14:textId="21724753" w:rsidR="00AC2BA2" w:rsidRPr="001E58DE" w:rsidRDefault="00AC2BA2" w:rsidP="00AC2BA2">
            <w:r w:rsidRPr="00F60F10">
              <w:t>min</w:t>
            </w:r>
          </w:p>
        </w:tc>
        <w:tc>
          <w:tcPr>
            <w:tcW w:w="0" w:type="auto"/>
            <w:hideMark/>
          </w:tcPr>
          <w:p w14:paraId="2E4AB43E" w14:textId="4D26B3E9" w:rsidR="00AC2BA2" w:rsidRPr="001E58DE" w:rsidRDefault="00AC2BA2" w:rsidP="00AC2BA2">
            <w:r w:rsidRPr="00F60F10">
              <w:t>p1</w:t>
            </w:r>
          </w:p>
        </w:tc>
        <w:tc>
          <w:tcPr>
            <w:tcW w:w="0" w:type="auto"/>
            <w:hideMark/>
          </w:tcPr>
          <w:p w14:paraId="02F16F57" w14:textId="487F3EAA" w:rsidR="00AC2BA2" w:rsidRPr="001E58DE" w:rsidRDefault="00AC2BA2" w:rsidP="00AC2BA2">
            <w:r w:rsidRPr="00F60F10">
              <w:t>p5</w:t>
            </w:r>
          </w:p>
        </w:tc>
        <w:tc>
          <w:tcPr>
            <w:tcW w:w="0" w:type="auto"/>
            <w:hideMark/>
          </w:tcPr>
          <w:p w14:paraId="034914A8" w14:textId="4474B242" w:rsidR="00AC2BA2" w:rsidRPr="001E58DE" w:rsidRDefault="00AC2BA2" w:rsidP="00AC2BA2">
            <w:r w:rsidRPr="00F60F10">
              <w:t>p10</w:t>
            </w:r>
          </w:p>
        </w:tc>
        <w:tc>
          <w:tcPr>
            <w:tcW w:w="0" w:type="auto"/>
            <w:hideMark/>
          </w:tcPr>
          <w:p w14:paraId="25AA1F6B" w14:textId="0702548D" w:rsidR="00AC2BA2" w:rsidRPr="001E58DE" w:rsidRDefault="00AC2BA2" w:rsidP="00AC2BA2">
            <w:r w:rsidRPr="00F60F10">
              <w:t>p25</w:t>
            </w:r>
          </w:p>
        </w:tc>
        <w:tc>
          <w:tcPr>
            <w:tcW w:w="0" w:type="auto"/>
            <w:hideMark/>
          </w:tcPr>
          <w:p w14:paraId="0A8400B2" w14:textId="605A215A" w:rsidR="00AC2BA2" w:rsidRPr="001E58DE" w:rsidRDefault="00AC2BA2" w:rsidP="00AC2BA2">
            <w:r w:rsidRPr="00F60F10">
              <w:t>p50</w:t>
            </w:r>
          </w:p>
        </w:tc>
        <w:tc>
          <w:tcPr>
            <w:tcW w:w="0" w:type="auto"/>
            <w:hideMark/>
          </w:tcPr>
          <w:p w14:paraId="051B5AAD" w14:textId="3188478A" w:rsidR="00AC2BA2" w:rsidRPr="001E58DE" w:rsidRDefault="00AC2BA2" w:rsidP="00AC2BA2">
            <w:r w:rsidRPr="00F60F10">
              <w:t>p75</w:t>
            </w:r>
          </w:p>
        </w:tc>
        <w:tc>
          <w:tcPr>
            <w:tcW w:w="0" w:type="auto"/>
            <w:hideMark/>
          </w:tcPr>
          <w:p w14:paraId="05724032" w14:textId="68427E3B" w:rsidR="00AC2BA2" w:rsidRPr="001E58DE" w:rsidRDefault="00AC2BA2" w:rsidP="00AC2BA2">
            <w:r w:rsidRPr="00F60F10">
              <w:t>p90</w:t>
            </w:r>
          </w:p>
        </w:tc>
        <w:tc>
          <w:tcPr>
            <w:tcW w:w="0" w:type="auto"/>
            <w:hideMark/>
          </w:tcPr>
          <w:p w14:paraId="0B156B20" w14:textId="25618614" w:rsidR="00AC2BA2" w:rsidRPr="001E58DE" w:rsidRDefault="00AC2BA2" w:rsidP="00AC2BA2">
            <w:r w:rsidRPr="00F60F10">
              <w:t>p95</w:t>
            </w:r>
          </w:p>
        </w:tc>
        <w:tc>
          <w:tcPr>
            <w:tcW w:w="0" w:type="auto"/>
            <w:hideMark/>
          </w:tcPr>
          <w:p w14:paraId="4FBB5D80" w14:textId="1A920AA0" w:rsidR="00AC2BA2" w:rsidRPr="001E58DE" w:rsidRDefault="00AC2BA2" w:rsidP="00AC2BA2">
            <w:r w:rsidRPr="00F60F10">
              <w:t>p98</w:t>
            </w:r>
          </w:p>
        </w:tc>
        <w:tc>
          <w:tcPr>
            <w:tcW w:w="0" w:type="auto"/>
            <w:hideMark/>
          </w:tcPr>
          <w:p w14:paraId="61FEDE26" w14:textId="0F30419A" w:rsidR="00AC2BA2" w:rsidRPr="001E58DE" w:rsidRDefault="00AC2BA2" w:rsidP="00AC2BA2">
            <w:r w:rsidRPr="00F60F10">
              <w:t>p99</w:t>
            </w:r>
          </w:p>
        </w:tc>
        <w:tc>
          <w:tcPr>
            <w:tcW w:w="0" w:type="auto"/>
            <w:hideMark/>
          </w:tcPr>
          <w:p w14:paraId="099D522B" w14:textId="51C2DDB3" w:rsidR="00AC2BA2" w:rsidRPr="001E58DE" w:rsidRDefault="00AC2BA2" w:rsidP="00AC2BA2">
            <w:r w:rsidRPr="00F60F10">
              <w:t>max</w:t>
            </w:r>
          </w:p>
        </w:tc>
        <w:tc>
          <w:tcPr>
            <w:tcW w:w="0" w:type="auto"/>
            <w:hideMark/>
          </w:tcPr>
          <w:p w14:paraId="7365E07C" w14:textId="4FF743EC" w:rsidR="00AC2BA2" w:rsidRPr="001E58DE" w:rsidRDefault="00AC2BA2" w:rsidP="00AC2BA2">
            <w:r w:rsidRPr="00F60F10">
              <w:t>max.site</w:t>
            </w:r>
          </w:p>
        </w:tc>
      </w:tr>
      <w:tr w:rsidR="00AC2BA2" w:rsidRPr="001E58DE" w14:paraId="1D61C3A5" w14:textId="77777777" w:rsidTr="00AC2BA2">
        <w:tc>
          <w:tcPr>
            <w:tcW w:w="0" w:type="auto"/>
            <w:tcBorders>
              <w:top w:val="single" w:sz="4" w:space="0" w:color="7F7F7F" w:themeColor="text1" w:themeTint="80"/>
              <w:bottom w:val="nil"/>
            </w:tcBorders>
            <w:hideMark/>
          </w:tcPr>
          <w:p w14:paraId="136713E7" w14:textId="75B37759" w:rsidR="00AC2BA2" w:rsidRPr="001E58DE" w:rsidRDefault="00AC2BA2" w:rsidP="00AC2BA2">
            <w:r w:rsidRPr="00F60F10">
              <w:t>MDA1</w:t>
            </w:r>
          </w:p>
        </w:tc>
        <w:tc>
          <w:tcPr>
            <w:tcW w:w="0" w:type="auto"/>
            <w:tcBorders>
              <w:top w:val="single" w:sz="4" w:space="0" w:color="7F7F7F" w:themeColor="text1" w:themeTint="80"/>
              <w:bottom w:val="nil"/>
            </w:tcBorders>
            <w:hideMark/>
          </w:tcPr>
          <w:p w14:paraId="7473376B" w14:textId="0D70CF93" w:rsidR="00AC2BA2" w:rsidRPr="001E58DE" w:rsidRDefault="00AC2BA2" w:rsidP="00AC2BA2">
            <w:r w:rsidRPr="00F60F10">
              <w:t>all</w:t>
            </w:r>
          </w:p>
        </w:tc>
        <w:tc>
          <w:tcPr>
            <w:tcW w:w="0" w:type="auto"/>
            <w:tcBorders>
              <w:top w:val="single" w:sz="4" w:space="0" w:color="7F7F7F" w:themeColor="text1" w:themeTint="80"/>
              <w:bottom w:val="nil"/>
            </w:tcBorders>
            <w:hideMark/>
          </w:tcPr>
          <w:p w14:paraId="0321EE0C" w14:textId="6404A279" w:rsidR="00AC2BA2" w:rsidRPr="001E58DE" w:rsidRDefault="00AC2BA2" w:rsidP="00AC2BA2">
            <w:r w:rsidRPr="00F60F10">
              <w:t>1,157</w:t>
            </w:r>
          </w:p>
        </w:tc>
        <w:tc>
          <w:tcPr>
            <w:tcW w:w="0" w:type="auto"/>
            <w:tcBorders>
              <w:top w:val="single" w:sz="4" w:space="0" w:color="7F7F7F" w:themeColor="text1" w:themeTint="80"/>
              <w:bottom w:val="nil"/>
            </w:tcBorders>
            <w:hideMark/>
          </w:tcPr>
          <w:p w14:paraId="47B604AC" w14:textId="6283C6E8" w:rsidR="00AC2BA2" w:rsidRPr="001E58DE" w:rsidRDefault="00AC2BA2" w:rsidP="00AC2BA2">
            <w:r w:rsidRPr="00F60F10">
              <w:t>520,101</w:t>
            </w:r>
          </w:p>
        </w:tc>
        <w:tc>
          <w:tcPr>
            <w:tcW w:w="0" w:type="auto"/>
            <w:tcBorders>
              <w:top w:val="single" w:sz="4" w:space="0" w:color="7F7F7F" w:themeColor="text1" w:themeTint="80"/>
              <w:bottom w:val="nil"/>
            </w:tcBorders>
            <w:hideMark/>
          </w:tcPr>
          <w:p w14:paraId="2CDE0AD0" w14:textId="6A76276C" w:rsidR="00AC2BA2" w:rsidRPr="001E58DE" w:rsidRDefault="00AC2BA2" w:rsidP="00AC2BA2">
            <w:r w:rsidRPr="00F60F10">
              <w:t>49</w:t>
            </w:r>
          </w:p>
        </w:tc>
        <w:tc>
          <w:tcPr>
            <w:tcW w:w="0" w:type="auto"/>
            <w:tcBorders>
              <w:top w:val="single" w:sz="4" w:space="0" w:color="7F7F7F" w:themeColor="text1" w:themeTint="80"/>
              <w:bottom w:val="nil"/>
            </w:tcBorders>
            <w:hideMark/>
          </w:tcPr>
          <w:p w14:paraId="5D518D40" w14:textId="30F9F220" w:rsidR="00AC2BA2" w:rsidRPr="001E58DE" w:rsidRDefault="00AC2BA2" w:rsidP="00AC2BA2">
            <w:r w:rsidRPr="00F60F10">
              <w:t>14</w:t>
            </w:r>
          </w:p>
        </w:tc>
        <w:tc>
          <w:tcPr>
            <w:tcW w:w="0" w:type="auto"/>
            <w:tcBorders>
              <w:top w:val="single" w:sz="4" w:space="0" w:color="7F7F7F" w:themeColor="text1" w:themeTint="80"/>
              <w:bottom w:val="nil"/>
            </w:tcBorders>
            <w:hideMark/>
          </w:tcPr>
          <w:p w14:paraId="1CA4B93A" w14:textId="153A0495" w:rsidR="00AC2BA2" w:rsidRPr="001E58DE" w:rsidRDefault="00AC2BA2" w:rsidP="00AC2BA2">
            <w:r w:rsidRPr="00F60F10">
              <w:t>-4</w:t>
            </w:r>
          </w:p>
        </w:tc>
        <w:tc>
          <w:tcPr>
            <w:tcW w:w="0" w:type="auto"/>
            <w:tcBorders>
              <w:top w:val="single" w:sz="4" w:space="0" w:color="7F7F7F" w:themeColor="text1" w:themeTint="80"/>
              <w:bottom w:val="nil"/>
            </w:tcBorders>
            <w:hideMark/>
          </w:tcPr>
          <w:p w14:paraId="7662ABE7" w14:textId="27EC9E03" w:rsidR="00AC2BA2" w:rsidRPr="001E58DE" w:rsidRDefault="00AC2BA2" w:rsidP="00AC2BA2">
            <w:r w:rsidRPr="00F60F10">
              <w:t>20</w:t>
            </w:r>
          </w:p>
        </w:tc>
        <w:tc>
          <w:tcPr>
            <w:tcW w:w="0" w:type="auto"/>
            <w:tcBorders>
              <w:top w:val="single" w:sz="4" w:space="0" w:color="7F7F7F" w:themeColor="text1" w:themeTint="80"/>
              <w:bottom w:val="nil"/>
            </w:tcBorders>
            <w:hideMark/>
          </w:tcPr>
          <w:p w14:paraId="4269A1D9" w14:textId="5353AACA" w:rsidR="00AC2BA2" w:rsidRPr="001E58DE" w:rsidRDefault="00AC2BA2" w:rsidP="00AC2BA2">
            <w:r w:rsidRPr="00F60F10">
              <w:t>27</w:t>
            </w:r>
          </w:p>
        </w:tc>
        <w:tc>
          <w:tcPr>
            <w:tcW w:w="0" w:type="auto"/>
            <w:tcBorders>
              <w:top w:val="single" w:sz="4" w:space="0" w:color="7F7F7F" w:themeColor="text1" w:themeTint="80"/>
              <w:bottom w:val="nil"/>
            </w:tcBorders>
            <w:hideMark/>
          </w:tcPr>
          <w:p w14:paraId="6972CF15" w14:textId="66B762F2" w:rsidR="00AC2BA2" w:rsidRPr="001E58DE" w:rsidRDefault="00AC2BA2" w:rsidP="00AC2BA2">
            <w:r w:rsidRPr="00F60F10">
              <w:t>31</w:t>
            </w:r>
          </w:p>
        </w:tc>
        <w:tc>
          <w:tcPr>
            <w:tcW w:w="0" w:type="auto"/>
            <w:tcBorders>
              <w:top w:val="single" w:sz="4" w:space="0" w:color="7F7F7F" w:themeColor="text1" w:themeTint="80"/>
              <w:bottom w:val="nil"/>
            </w:tcBorders>
            <w:hideMark/>
          </w:tcPr>
          <w:p w14:paraId="747F3CE1" w14:textId="7308FAB5" w:rsidR="00AC2BA2" w:rsidRPr="001E58DE" w:rsidRDefault="00AC2BA2" w:rsidP="00AC2BA2">
            <w:r w:rsidRPr="00F60F10">
              <w:t>39</w:t>
            </w:r>
          </w:p>
        </w:tc>
        <w:tc>
          <w:tcPr>
            <w:tcW w:w="0" w:type="auto"/>
            <w:tcBorders>
              <w:top w:val="single" w:sz="4" w:space="0" w:color="7F7F7F" w:themeColor="text1" w:themeTint="80"/>
              <w:bottom w:val="nil"/>
            </w:tcBorders>
            <w:hideMark/>
          </w:tcPr>
          <w:p w14:paraId="504F854A" w14:textId="62AFFBC5" w:rsidR="00AC2BA2" w:rsidRPr="001E58DE" w:rsidRDefault="00AC2BA2" w:rsidP="00AC2BA2">
            <w:r w:rsidRPr="00F60F10">
              <w:t>48</w:t>
            </w:r>
          </w:p>
        </w:tc>
        <w:tc>
          <w:tcPr>
            <w:tcW w:w="0" w:type="auto"/>
            <w:tcBorders>
              <w:top w:val="single" w:sz="4" w:space="0" w:color="7F7F7F" w:themeColor="text1" w:themeTint="80"/>
              <w:bottom w:val="nil"/>
            </w:tcBorders>
            <w:hideMark/>
          </w:tcPr>
          <w:p w14:paraId="15B943F9" w14:textId="7568ABA9" w:rsidR="00AC2BA2" w:rsidRPr="001E58DE" w:rsidRDefault="00AC2BA2" w:rsidP="00AC2BA2">
            <w:r w:rsidRPr="00F60F10">
              <w:t>57</w:t>
            </w:r>
          </w:p>
        </w:tc>
        <w:tc>
          <w:tcPr>
            <w:tcW w:w="0" w:type="auto"/>
            <w:tcBorders>
              <w:top w:val="single" w:sz="4" w:space="0" w:color="7F7F7F" w:themeColor="text1" w:themeTint="80"/>
              <w:bottom w:val="nil"/>
            </w:tcBorders>
            <w:hideMark/>
          </w:tcPr>
          <w:p w14:paraId="7F7163FF" w14:textId="30AFE1D9" w:rsidR="00AC2BA2" w:rsidRPr="001E58DE" w:rsidRDefault="00AC2BA2" w:rsidP="00AC2BA2">
            <w:r w:rsidRPr="00F60F10">
              <w:t>66</w:t>
            </w:r>
          </w:p>
        </w:tc>
        <w:tc>
          <w:tcPr>
            <w:tcW w:w="0" w:type="auto"/>
            <w:tcBorders>
              <w:top w:val="single" w:sz="4" w:space="0" w:color="7F7F7F" w:themeColor="text1" w:themeTint="80"/>
              <w:bottom w:val="nil"/>
            </w:tcBorders>
            <w:hideMark/>
          </w:tcPr>
          <w:p w14:paraId="3C1624D9" w14:textId="26CD9E0C" w:rsidR="00AC2BA2" w:rsidRPr="001E58DE" w:rsidRDefault="00AC2BA2" w:rsidP="00AC2BA2">
            <w:r w:rsidRPr="00F60F10">
              <w:t>73</w:t>
            </w:r>
          </w:p>
        </w:tc>
        <w:tc>
          <w:tcPr>
            <w:tcW w:w="0" w:type="auto"/>
            <w:tcBorders>
              <w:top w:val="single" w:sz="4" w:space="0" w:color="7F7F7F" w:themeColor="text1" w:themeTint="80"/>
              <w:bottom w:val="nil"/>
            </w:tcBorders>
            <w:hideMark/>
          </w:tcPr>
          <w:p w14:paraId="3890725F" w14:textId="4324B212" w:rsidR="00AC2BA2" w:rsidRPr="001E58DE" w:rsidRDefault="00AC2BA2" w:rsidP="00AC2BA2">
            <w:r w:rsidRPr="00F60F10">
              <w:t>82</w:t>
            </w:r>
          </w:p>
        </w:tc>
        <w:tc>
          <w:tcPr>
            <w:tcW w:w="0" w:type="auto"/>
            <w:tcBorders>
              <w:top w:val="single" w:sz="4" w:space="0" w:color="7F7F7F" w:themeColor="text1" w:themeTint="80"/>
              <w:bottom w:val="nil"/>
            </w:tcBorders>
            <w:hideMark/>
          </w:tcPr>
          <w:p w14:paraId="188082AD" w14:textId="5B13A0CC" w:rsidR="00AC2BA2" w:rsidRPr="001E58DE" w:rsidRDefault="00AC2BA2" w:rsidP="00AC2BA2">
            <w:r w:rsidRPr="00F60F10">
              <w:t>90</w:t>
            </w:r>
          </w:p>
        </w:tc>
        <w:tc>
          <w:tcPr>
            <w:tcW w:w="0" w:type="auto"/>
            <w:tcBorders>
              <w:top w:val="single" w:sz="4" w:space="0" w:color="7F7F7F" w:themeColor="text1" w:themeTint="80"/>
              <w:bottom w:val="nil"/>
            </w:tcBorders>
            <w:hideMark/>
          </w:tcPr>
          <w:p w14:paraId="1521EA5C" w14:textId="4E80D6FF" w:rsidR="00AC2BA2" w:rsidRPr="001E58DE" w:rsidRDefault="00AC2BA2" w:rsidP="00AC2BA2">
            <w:r w:rsidRPr="00F60F10">
              <w:t>185</w:t>
            </w:r>
          </w:p>
        </w:tc>
        <w:tc>
          <w:tcPr>
            <w:tcW w:w="0" w:type="auto"/>
            <w:tcBorders>
              <w:top w:val="single" w:sz="4" w:space="0" w:color="7F7F7F" w:themeColor="text1" w:themeTint="80"/>
              <w:bottom w:val="nil"/>
            </w:tcBorders>
            <w:hideMark/>
          </w:tcPr>
          <w:p w14:paraId="51289826" w14:textId="7CE9E7B6" w:rsidR="00AC2BA2" w:rsidRPr="001E58DE" w:rsidRDefault="00AC2BA2" w:rsidP="00AC2BA2">
            <w:r w:rsidRPr="00F60F10">
              <w:t>060371103</w:t>
            </w:r>
          </w:p>
        </w:tc>
      </w:tr>
      <w:tr w:rsidR="00AC2BA2" w:rsidRPr="001E58DE" w14:paraId="061478E7" w14:textId="77777777" w:rsidTr="00AC2BA2">
        <w:tc>
          <w:tcPr>
            <w:tcW w:w="0" w:type="auto"/>
            <w:tcBorders>
              <w:top w:val="nil"/>
              <w:bottom w:val="nil"/>
            </w:tcBorders>
            <w:hideMark/>
          </w:tcPr>
          <w:p w14:paraId="4A9B629D" w14:textId="0FF6A10A" w:rsidR="00AC2BA2" w:rsidRPr="001E58DE" w:rsidRDefault="00AC2BA2" w:rsidP="00AC2BA2">
            <w:r w:rsidRPr="00F60F10">
              <w:t>MDA1</w:t>
            </w:r>
          </w:p>
        </w:tc>
        <w:tc>
          <w:tcPr>
            <w:tcW w:w="0" w:type="auto"/>
            <w:tcBorders>
              <w:top w:val="nil"/>
              <w:bottom w:val="nil"/>
            </w:tcBorders>
            <w:hideMark/>
          </w:tcPr>
          <w:p w14:paraId="4622FA6D" w14:textId="46F3D7DA" w:rsidR="00AC2BA2" w:rsidRPr="001E58DE" w:rsidRDefault="00AC2BA2" w:rsidP="00AC2BA2">
            <w:r w:rsidRPr="00F60F10">
              <w:t>Central</w:t>
            </w:r>
          </w:p>
        </w:tc>
        <w:tc>
          <w:tcPr>
            <w:tcW w:w="0" w:type="auto"/>
            <w:tcBorders>
              <w:top w:val="nil"/>
              <w:bottom w:val="nil"/>
            </w:tcBorders>
            <w:hideMark/>
          </w:tcPr>
          <w:p w14:paraId="46EDF5D3" w14:textId="6258D5DC" w:rsidR="00AC2BA2" w:rsidRPr="001E58DE" w:rsidRDefault="00AC2BA2" w:rsidP="00AC2BA2">
            <w:r w:rsidRPr="00F60F10">
              <w:t>185</w:t>
            </w:r>
          </w:p>
        </w:tc>
        <w:tc>
          <w:tcPr>
            <w:tcW w:w="0" w:type="auto"/>
            <w:tcBorders>
              <w:top w:val="nil"/>
              <w:bottom w:val="nil"/>
            </w:tcBorders>
            <w:hideMark/>
          </w:tcPr>
          <w:p w14:paraId="31FC6B68" w14:textId="029574D5" w:rsidR="00AC2BA2" w:rsidRPr="001E58DE" w:rsidRDefault="00AC2BA2" w:rsidP="00AC2BA2">
            <w:r w:rsidRPr="00F60F10">
              <w:t>83,709</w:t>
            </w:r>
          </w:p>
        </w:tc>
        <w:tc>
          <w:tcPr>
            <w:tcW w:w="0" w:type="auto"/>
            <w:tcBorders>
              <w:top w:val="nil"/>
              <w:bottom w:val="nil"/>
            </w:tcBorders>
            <w:hideMark/>
          </w:tcPr>
          <w:p w14:paraId="3BB140C2" w14:textId="01ED5318" w:rsidR="00AC2BA2" w:rsidRPr="001E58DE" w:rsidRDefault="00AC2BA2" w:rsidP="00AC2BA2">
            <w:r w:rsidRPr="00F60F10">
              <w:t>48</w:t>
            </w:r>
          </w:p>
        </w:tc>
        <w:tc>
          <w:tcPr>
            <w:tcW w:w="0" w:type="auto"/>
            <w:tcBorders>
              <w:top w:val="nil"/>
              <w:bottom w:val="nil"/>
            </w:tcBorders>
            <w:hideMark/>
          </w:tcPr>
          <w:p w14:paraId="1A0E335D" w14:textId="0069A7EA" w:rsidR="00AC2BA2" w:rsidRPr="001E58DE" w:rsidRDefault="00AC2BA2" w:rsidP="00AC2BA2">
            <w:r w:rsidRPr="00F60F10">
              <w:t>11</w:t>
            </w:r>
          </w:p>
        </w:tc>
        <w:tc>
          <w:tcPr>
            <w:tcW w:w="0" w:type="auto"/>
            <w:tcBorders>
              <w:top w:val="nil"/>
              <w:bottom w:val="nil"/>
            </w:tcBorders>
            <w:hideMark/>
          </w:tcPr>
          <w:p w14:paraId="2DD524F1" w14:textId="7D7A4D1F" w:rsidR="00AC2BA2" w:rsidRPr="001E58DE" w:rsidRDefault="00AC2BA2" w:rsidP="00AC2BA2">
            <w:r w:rsidRPr="00F60F10">
              <w:t>1</w:t>
            </w:r>
          </w:p>
        </w:tc>
        <w:tc>
          <w:tcPr>
            <w:tcW w:w="0" w:type="auto"/>
            <w:tcBorders>
              <w:top w:val="nil"/>
              <w:bottom w:val="nil"/>
            </w:tcBorders>
            <w:hideMark/>
          </w:tcPr>
          <w:p w14:paraId="64F70731" w14:textId="5388BA18" w:rsidR="00AC2BA2" w:rsidRPr="001E58DE" w:rsidRDefault="00AC2BA2" w:rsidP="00AC2BA2">
            <w:r w:rsidRPr="00F60F10">
              <w:t>25</w:t>
            </w:r>
          </w:p>
        </w:tc>
        <w:tc>
          <w:tcPr>
            <w:tcW w:w="0" w:type="auto"/>
            <w:tcBorders>
              <w:top w:val="nil"/>
              <w:bottom w:val="nil"/>
            </w:tcBorders>
            <w:hideMark/>
          </w:tcPr>
          <w:p w14:paraId="73DBD43D" w14:textId="317F736C" w:rsidR="00AC2BA2" w:rsidRPr="001E58DE" w:rsidRDefault="00AC2BA2" w:rsidP="00AC2BA2">
            <w:r w:rsidRPr="00F60F10">
              <w:t>31</w:t>
            </w:r>
          </w:p>
        </w:tc>
        <w:tc>
          <w:tcPr>
            <w:tcW w:w="0" w:type="auto"/>
            <w:tcBorders>
              <w:top w:val="nil"/>
              <w:bottom w:val="nil"/>
            </w:tcBorders>
            <w:hideMark/>
          </w:tcPr>
          <w:p w14:paraId="536A2883" w14:textId="018C0CE3" w:rsidR="00AC2BA2" w:rsidRPr="001E58DE" w:rsidRDefault="00AC2BA2" w:rsidP="00AC2BA2">
            <w:r w:rsidRPr="00F60F10">
              <w:t>35</w:t>
            </w:r>
          </w:p>
        </w:tc>
        <w:tc>
          <w:tcPr>
            <w:tcW w:w="0" w:type="auto"/>
            <w:tcBorders>
              <w:top w:val="nil"/>
              <w:bottom w:val="nil"/>
            </w:tcBorders>
            <w:hideMark/>
          </w:tcPr>
          <w:p w14:paraId="2AA10946" w14:textId="78DA5097" w:rsidR="00AC2BA2" w:rsidRPr="001E58DE" w:rsidRDefault="00AC2BA2" w:rsidP="00AC2BA2">
            <w:r w:rsidRPr="00F60F10">
              <w:t>41</w:t>
            </w:r>
          </w:p>
        </w:tc>
        <w:tc>
          <w:tcPr>
            <w:tcW w:w="0" w:type="auto"/>
            <w:tcBorders>
              <w:top w:val="nil"/>
              <w:bottom w:val="nil"/>
            </w:tcBorders>
            <w:hideMark/>
          </w:tcPr>
          <w:p w14:paraId="7EED9A8B" w14:textId="021755EC" w:rsidR="00AC2BA2" w:rsidRPr="001E58DE" w:rsidRDefault="00AC2BA2" w:rsidP="00AC2BA2">
            <w:r w:rsidRPr="00F60F10">
              <w:t>48</w:t>
            </w:r>
          </w:p>
        </w:tc>
        <w:tc>
          <w:tcPr>
            <w:tcW w:w="0" w:type="auto"/>
            <w:tcBorders>
              <w:top w:val="nil"/>
              <w:bottom w:val="nil"/>
            </w:tcBorders>
            <w:hideMark/>
          </w:tcPr>
          <w:p w14:paraId="7C4EB7B6" w14:textId="68D5DFC3" w:rsidR="00AC2BA2" w:rsidRPr="001E58DE" w:rsidRDefault="00AC2BA2" w:rsidP="00AC2BA2">
            <w:r w:rsidRPr="00F60F10">
              <w:t>55</w:t>
            </w:r>
          </w:p>
        </w:tc>
        <w:tc>
          <w:tcPr>
            <w:tcW w:w="0" w:type="auto"/>
            <w:tcBorders>
              <w:top w:val="nil"/>
              <w:bottom w:val="nil"/>
            </w:tcBorders>
            <w:hideMark/>
          </w:tcPr>
          <w:p w14:paraId="72EAACA3" w14:textId="50C6ED92" w:rsidR="00AC2BA2" w:rsidRPr="001E58DE" w:rsidRDefault="00AC2BA2" w:rsidP="00AC2BA2">
            <w:r w:rsidRPr="00F60F10">
              <w:t>62</w:t>
            </w:r>
          </w:p>
        </w:tc>
        <w:tc>
          <w:tcPr>
            <w:tcW w:w="0" w:type="auto"/>
            <w:tcBorders>
              <w:top w:val="nil"/>
              <w:bottom w:val="nil"/>
            </w:tcBorders>
            <w:hideMark/>
          </w:tcPr>
          <w:p w14:paraId="2FEDDC3B" w14:textId="39663DDC" w:rsidR="00AC2BA2" w:rsidRPr="001E58DE" w:rsidRDefault="00AC2BA2" w:rsidP="00AC2BA2">
            <w:r w:rsidRPr="00F60F10">
              <w:t>67</w:t>
            </w:r>
          </w:p>
        </w:tc>
        <w:tc>
          <w:tcPr>
            <w:tcW w:w="0" w:type="auto"/>
            <w:tcBorders>
              <w:top w:val="nil"/>
              <w:bottom w:val="nil"/>
            </w:tcBorders>
            <w:hideMark/>
          </w:tcPr>
          <w:p w14:paraId="53269661" w14:textId="581551A6" w:rsidR="00AC2BA2" w:rsidRPr="001E58DE" w:rsidRDefault="00AC2BA2" w:rsidP="00AC2BA2">
            <w:r w:rsidRPr="00F60F10">
              <w:t>73</w:t>
            </w:r>
          </w:p>
        </w:tc>
        <w:tc>
          <w:tcPr>
            <w:tcW w:w="0" w:type="auto"/>
            <w:tcBorders>
              <w:top w:val="nil"/>
              <w:bottom w:val="nil"/>
            </w:tcBorders>
            <w:hideMark/>
          </w:tcPr>
          <w:p w14:paraId="0A63E401" w14:textId="65B8CA70" w:rsidR="00AC2BA2" w:rsidRPr="001E58DE" w:rsidRDefault="00AC2BA2" w:rsidP="00AC2BA2">
            <w:r w:rsidRPr="00F60F10">
              <w:t>77</w:t>
            </w:r>
          </w:p>
        </w:tc>
        <w:tc>
          <w:tcPr>
            <w:tcW w:w="0" w:type="auto"/>
            <w:tcBorders>
              <w:top w:val="nil"/>
              <w:bottom w:val="nil"/>
            </w:tcBorders>
            <w:hideMark/>
          </w:tcPr>
          <w:p w14:paraId="352EA8E5" w14:textId="617643AC" w:rsidR="00AC2BA2" w:rsidRPr="001E58DE" w:rsidRDefault="00AC2BA2" w:rsidP="00AC2BA2">
            <w:r w:rsidRPr="00F60F10">
              <w:t>115</w:t>
            </w:r>
          </w:p>
        </w:tc>
        <w:tc>
          <w:tcPr>
            <w:tcW w:w="0" w:type="auto"/>
            <w:tcBorders>
              <w:top w:val="nil"/>
              <w:bottom w:val="nil"/>
            </w:tcBorders>
            <w:hideMark/>
          </w:tcPr>
          <w:p w14:paraId="5A122B50" w14:textId="07DC69B0" w:rsidR="00AC2BA2" w:rsidRPr="001E58DE" w:rsidRDefault="00AC2BA2" w:rsidP="00AC2BA2">
            <w:r w:rsidRPr="00F60F10">
              <w:t>295100085</w:t>
            </w:r>
          </w:p>
        </w:tc>
      </w:tr>
      <w:tr w:rsidR="00AC2BA2" w:rsidRPr="001E58DE" w14:paraId="19BD6C75" w14:textId="77777777" w:rsidTr="00AC2BA2">
        <w:tc>
          <w:tcPr>
            <w:tcW w:w="0" w:type="auto"/>
            <w:tcBorders>
              <w:top w:val="nil"/>
              <w:bottom w:val="nil"/>
            </w:tcBorders>
            <w:hideMark/>
          </w:tcPr>
          <w:p w14:paraId="5A6EEB6A" w14:textId="0238463C" w:rsidR="00AC2BA2" w:rsidRPr="001E58DE" w:rsidRDefault="00AC2BA2" w:rsidP="00AC2BA2">
            <w:r w:rsidRPr="00F60F10">
              <w:t>MDA1</w:t>
            </w:r>
          </w:p>
        </w:tc>
        <w:tc>
          <w:tcPr>
            <w:tcW w:w="0" w:type="auto"/>
            <w:tcBorders>
              <w:top w:val="nil"/>
              <w:bottom w:val="nil"/>
            </w:tcBorders>
            <w:hideMark/>
          </w:tcPr>
          <w:p w14:paraId="6C4A35DE" w14:textId="2E608F00" w:rsidR="00AC2BA2" w:rsidRPr="001E58DE" w:rsidRDefault="00AC2BA2" w:rsidP="00AC2BA2">
            <w:r w:rsidRPr="00F60F10">
              <w:t>East North Central</w:t>
            </w:r>
          </w:p>
        </w:tc>
        <w:tc>
          <w:tcPr>
            <w:tcW w:w="0" w:type="auto"/>
            <w:tcBorders>
              <w:top w:val="nil"/>
              <w:bottom w:val="nil"/>
            </w:tcBorders>
            <w:hideMark/>
          </w:tcPr>
          <w:p w14:paraId="76018938" w14:textId="3B7F8522" w:rsidR="00AC2BA2" w:rsidRPr="001E58DE" w:rsidRDefault="00AC2BA2" w:rsidP="00AC2BA2">
            <w:r w:rsidRPr="00F60F10">
              <w:t>86</w:t>
            </w:r>
          </w:p>
        </w:tc>
        <w:tc>
          <w:tcPr>
            <w:tcW w:w="0" w:type="auto"/>
            <w:tcBorders>
              <w:top w:val="nil"/>
              <w:bottom w:val="nil"/>
            </w:tcBorders>
            <w:hideMark/>
          </w:tcPr>
          <w:p w14:paraId="33FA280C" w14:textId="2EADC4D1" w:rsidR="00AC2BA2" w:rsidRPr="001E58DE" w:rsidRDefault="00AC2BA2" w:rsidP="00AC2BA2">
            <w:r w:rsidRPr="00F60F10">
              <w:t>38,698</w:t>
            </w:r>
          </w:p>
        </w:tc>
        <w:tc>
          <w:tcPr>
            <w:tcW w:w="0" w:type="auto"/>
            <w:tcBorders>
              <w:top w:val="nil"/>
              <w:bottom w:val="nil"/>
            </w:tcBorders>
            <w:hideMark/>
          </w:tcPr>
          <w:p w14:paraId="1EDF3432" w14:textId="2FFACA95" w:rsidR="00AC2BA2" w:rsidRPr="001E58DE" w:rsidRDefault="00AC2BA2" w:rsidP="00AC2BA2">
            <w:r w:rsidRPr="00F60F10">
              <w:t>46</w:t>
            </w:r>
          </w:p>
        </w:tc>
        <w:tc>
          <w:tcPr>
            <w:tcW w:w="0" w:type="auto"/>
            <w:tcBorders>
              <w:top w:val="nil"/>
              <w:bottom w:val="nil"/>
            </w:tcBorders>
            <w:hideMark/>
          </w:tcPr>
          <w:p w14:paraId="73E221DA" w14:textId="3567B4A9" w:rsidR="00AC2BA2" w:rsidRPr="001E58DE" w:rsidRDefault="00AC2BA2" w:rsidP="00AC2BA2">
            <w:r w:rsidRPr="00F60F10">
              <w:t>12</w:t>
            </w:r>
          </w:p>
        </w:tc>
        <w:tc>
          <w:tcPr>
            <w:tcW w:w="0" w:type="auto"/>
            <w:tcBorders>
              <w:top w:val="nil"/>
              <w:bottom w:val="nil"/>
            </w:tcBorders>
            <w:hideMark/>
          </w:tcPr>
          <w:p w14:paraId="4539912B" w14:textId="69DC0008" w:rsidR="00AC2BA2" w:rsidRPr="001E58DE" w:rsidRDefault="00AC2BA2" w:rsidP="00AC2BA2">
            <w:r w:rsidRPr="00F60F10">
              <w:t>1</w:t>
            </w:r>
          </w:p>
        </w:tc>
        <w:tc>
          <w:tcPr>
            <w:tcW w:w="0" w:type="auto"/>
            <w:tcBorders>
              <w:top w:val="nil"/>
              <w:bottom w:val="nil"/>
            </w:tcBorders>
            <w:hideMark/>
          </w:tcPr>
          <w:p w14:paraId="4C830AE4" w14:textId="11D2CA04" w:rsidR="00AC2BA2" w:rsidRPr="001E58DE" w:rsidRDefault="00AC2BA2" w:rsidP="00AC2BA2">
            <w:r w:rsidRPr="00F60F10">
              <w:t>21</w:t>
            </w:r>
          </w:p>
        </w:tc>
        <w:tc>
          <w:tcPr>
            <w:tcW w:w="0" w:type="auto"/>
            <w:tcBorders>
              <w:top w:val="nil"/>
              <w:bottom w:val="nil"/>
            </w:tcBorders>
            <w:hideMark/>
          </w:tcPr>
          <w:p w14:paraId="5A45B8B9" w14:textId="3B3A9A48" w:rsidR="00AC2BA2" w:rsidRPr="001E58DE" w:rsidRDefault="00AC2BA2" w:rsidP="00AC2BA2">
            <w:r w:rsidRPr="00F60F10">
              <w:t>27</w:t>
            </w:r>
          </w:p>
        </w:tc>
        <w:tc>
          <w:tcPr>
            <w:tcW w:w="0" w:type="auto"/>
            <w:tcBorders>
              <w:top w:val="nil"/>
              <w:bottom w:val="nil"/>
            </w:tcBorders>
            <w:hideMark/>
          </w:tcPr>
          <w:p w14:paraId="3FCC80A0" w14:textId="1E48D97A" w:rsidR="00AC2BA2" w:rsidRPr="001E58DE" w:rsidRDefault="00AC2BA2" w:rsidP="00AC2BA2">
            <w:r w:rsidRPr="00F60F10">
              <w:t>31</w:t>
            </w:r>
          </w:p>
        </w:tc>
        <w:tc>
          <w:tcPr>
            <w:tcW w:w="0" w:type="auto"/>
            <w:tcBorders>
              <w:top w:val="nil"/>
              <w:bottom w:val="nil"/>
            </w:tcBorders>
            <w:hideMark/>
          </w:tcPr>
          <w:p w14:paraId="236F57CA" w14:textId="077A383D" w:rsidR="00AC2BA2" w:rsidRPr="001E58DE" w:rsidRDefault="00AC2BA2" w:rsidP="00AC2BA2">
            <w:r w:rsidRPr="00F60F10">
              <w:t>37</w:t>
            </w:r>
          </w:p>
        </w:tc>
        <w:tc>
          <w:tcPr>
            <w:tcW w:w="0" w:type="auto"/>
            <w:tcBorders>
              <w:top w:val="nil"/>
              <w:bottom w:val="nil"/>
            </w:tcBorders>
            <w:hideMark/>
          </w:tcPr>
          <w:p w14:paraId="018795D0" w14:textId="12ED4AA6" w:rsidR="00AC2BA2" w:rsidRPr="001E58DE" w:rsidRDefault="00AC2BA2" w:rsidP="00AC2BA2">
            <w:r w:rsidRPr="00F60F10">
              <w:t>45</w:t>
            </w:r>
          </w:p>
        </w:tc>
        <w:tc>
          <w:tcPr>
            <w:tcW w:w="0" w:type="auto"/>
            <w:tcBorders>
              <w:top w:val="nil"/>
              <w:bottom w:val="nil"/>
            </w:tcBorders>
            <w:hideMark/>
          </w:tcPr>
          <w:p w14:paraId="498AED3B" w14:textId="4D71CCE1" w:rsidR="00AC2BA2" w:rsidRPr="001E58DE" w:rsidRDefault="00AC2BA2" w:rsidP="00AC2BA2">
            <w:r w:rsidRPr="00F60F10">
              <w:t>53</w:t>
            </w:r>
          </w:p>
        </w:tc>
        <w:tc>
          <w:tcPr>
            <w:tcW w:w="0" w:type="auto"/>
            <w:tcBorders>
              <w:top w:val="nil"/>
              <w:bottom w:val="nil"/>
            </w:tcBorders>
            <w:hideMark/>
          </w:tcPr>
          <w:p w14:paraId="71BBD1C4" w14:textId="6C210612" w:rsidR="00AC2BA2" w:rsidRPr="001E58DE" w:rsidRDefault="00AC2BA2" w:rsidP="00AC2BA2">
            <w:r w:rsidRPr="00F60F10">
              <w:t>61</w:t>
            </w:r>
          </w:p>
        </w:tc>
        <w:tc>
          <w:tcPr>
            <w:tcW w:w="0" w:type="auto"/>
            <w:tcBorders>
              <w:top w:val="nil"/>
              <w:bottom w:val="nil"/>
            </w:tcBorders>
            <w:hideMark/>
          </w:tcPr>
          <w:p w14:paraId="4D6B2FA2" w14:textId="041DBC5D" w:rsidR="00AC2BA2" w:rsidRPr="001E58DE" w:rsidRDefault="00AC2BA2" w:rsidP="00AC2BA2">
            <w:r w:rsidRPr="00F60F10">
              <w:t>67</w:t>
            </w:r>
          </w:p>
        </w:tc>
        <w:tc>
          <w:tcPr>
            <w:tcW w:w="0" w:type="auto"/>
            <w:tcBorders>
              <w:top w:val="nil"/>
              <w:bottom w:val="nil"/>
            </w:tcBorders>
            <w:hideMark/>
          </w:tcPr>
          <w:p w14:paraId="240F3531" w14:textId="59D5DDA0" w:rsidR="00AC2BA2" w:rsidRPr="001E58DE" w:rsidRDefault="00AC2BA2" w:rsidP="00AC2BA2">
            <w:r w:rsidRPr="00F60F10">
              <w:t>73</w:t>
            </w:r>
          </w:p>
        </w:tc>
        <w:tc>
          <w:tcPr>
            <w:tcW w:w="0" w:type="auto"/>
            <w:tcBorders>
              <w:top w:val="nil"/>
              <w:bottom w:val="nil"/>
            </w:tcBorders>
            <w:hideMark/>
          </w:tcPr>
          <w:p w14:paraId="76785C62" w14:textId="3FB2D8FF" w:rsidR="00AC2BA2" w:rsidRPr="001E58DE" w:rsidRDefault="00AC2BA2" w:rsidP="00AC2BA2">
            <w:r w:rsidRPr="00F60F10">
              <w:t>78</w:t>
            </w:r>
          </w:p>
        </w:tc>
        <w:tc>
          <w:tcPr>
            <w:tcW w:w="0" w:type="auto"/>
            <w:tcBorders>
              <w:top w:val="nil"/>
              <w:bottom w:val="nil"/>
            </w:tcBorders>
            <w:hideMark/>
          </w:tcPr>
          <w:p w14:paraId="027D15AA" w14:textId="45FB017A" w:rsidR="00AC2BA2" w:rsidRPr="001E58DE" w:rsidRDefault="00AC2BA2" w:rsidP="00AC2BA2">
            <w:r w:rsidRPr="00F60F10">
              <w:t>115</w:t>
            </w:r>
          </w:p>
        </w:tc>
        <w:tc>
          <w:tcPr>
            <w:tcW w:w="0" w:type="auto"/>
            <w:tcBorders>
              <w:top w:val="nil"/>
              <w:bottom w:val="nil"/>
            </w:tcBorders>
            <w:hideMark/>
          </w:tcPr>
          <w:p w14:paraId="13B4CA31" w14:textId="12B576CC" w:rsidR="00AC2BA2" w:rsidRPr="001E58DE" w:rsidRDefault="00AC2BA2" w:rsidP="00AC2BA2">
            <w:r w:rsidRPr="00F60F10">
              <w:t>550590019</w:t>
            </w:r>
          </w:p>
        </w:tc>
      </w:tr>
      <w:tr w:rsidR="00AC2BA2" w:rsidRPr="001E58DE" w14:paraId="6E742CB5" w14:textId="77777777" w:rsidTr="00AC2BA2">
        <w:tc>
          <w:tcPr>
            <w:tcW w:w="0" w:type="auto"/>
            <w:tcBorders>
              <w:top w:val="nil"/>
              <w:bottom w:val="nil"/>
            </w:tcBorders>
            <w:hideMark/>
          </w:tcPr>
          <w:p w14:paraId="12F686E5" w14:textId="1A37F194" w:rsidR="00AC2BA2" w:rsidRPr="001E58DE" w:rsidRDefault="00AC2BA2" w:rsidP="00AC2BA2">
            <w:r w:rsidRPr="00F60F10">
              <w:t>MDA1</w:t>
            </w:r>
          </w:p>
        </w:tc>
        <w:tc>
          <w:tcPr>
            <w:tcW w:w="0" w:type="auto"/>
            <w:tcBorders>
              <w:top w:val="nil"/>
              <w:bottom w:val="nil"/>
            </w:tcBorders>
            <w:hideMark/>
          </w:tcPr>
          <w:p w14:paraId="16A1B01F" w14:textId="582EB91B" w:rsidR="00AC2BA2" w:rsidRPr="001E58DE" w:rsidRDefault="00AC2BA2" w:rsidP="00AC2BA2">
            <w:r w:rsidRPr="00F60F10">
              <w:t>Northeast</w:t>
            </w:r>
          </w:p>
        </w:tc>
        <w:tc>
          <w:tcPr>
            <w:tcW w:w="0" w:type="auto"/>
            <w:tcBorders>
              <w:top w:val="nil"/>
              <w:bottom w:val="nil"/>
            </w:tcBorders>
            <w:hideMark/>
          </w:tcPr>
          <w:p w14:paraId="53EE6030" w14:textId="35659A26" w:rsidR="00AC2BA2" w:rsidRPr="001E58DE" w:rsidRDefault="00AC2BA2" w:rsidP="00AC2BA2">
            <w:r w:rsidRPr="00F60F10">
              <w:t>189</w:t>
            </w:r>
          </w:p>
        </w:tc>
        <w:tc>
          <w:tcPr>
            <w:tcW w:w="0" w:type="auto"/>
            <w:tcBorders>
              <w:top w:val="nil"/>
              <w:bottom w:val="nil"/>
            </w:tcBorders>
            <w:hideMark/>
          </w:tcPr>
          <w:p w14:paraId="7AED03DA" w14:textId="05F94042" w:rsidR="00AC2BA2" w:rsidRPr="001E58DE" w:rsidRDefault="00AC2BA2" w:rsidP="00AC2BA2">
            <w:r w:rsidRPr="00F60F10">
              <w:t>85,335</w:t>
            </w:r>
          </w:p>
        </w:tc>
        <w:tc>
          <w:tcPr>
            <w:tcW w:w="0" w:type="auto"/>
            <w:tcBorders>
              <w:top w:val="nil"/>
              <w:bottom w:val="nil"/>
            </w:tcBorders>
            <w:hideMark/>
          </w:tcPr>
          <w:p w14:paraId="71B9AA0B" w14:textId="3FB66593" w:rsidR="00AC2BA2" w:rsidRPr="001E58DE" w:rsidRDefault="00AC2BA2" w:rsidP="00AC2BA2">
            <w:r w:rsidRPr="00F60F10">
              <w:t>46</w:t>
            </w:r>
          </w:p>
        </w:tc>
        <w:tc>
          <w:tcPr>
            <w:tcW w:w="0" w:type="auto"/>
            <w:tcBorders>
              <w:top w:val="nil"/>
              <w:bottom w:val="nil"/>
            </w:tcBorders>
            <w:hideMark/>
          </w:tcPr>
          <w:p w14:paraId="7ABD5EE7" w14:textId="2D52ED2E" w:rsidR="00AC2BA2" w:rsidRPr="001E58DE" w:rsidRDefault="00AC2BA2" w:rsidP="00AC2BA2">
            <w:r w:rsidRPr="00F60F10">
              <w:t>13</w:t>
            </w:r>
          </w:p>
        </w:tc>
        <w:tc>
          <w:tcPr>
            <w:tcW w:w="0" w:type="auto"/>
            <w:tcBorders>
              <w:top w:val="nil"/>
              <w:bottom w:val="nil"/>
            </w:tcBorders>
            <w:hideMark/>
          </w:tcPr>
          <w:p w14:paraId="4DEECE4F" w14:textId="00609BDE" w:rsidR="00AC2BA2" w:rsidRPr="001E58DE" w:rsidRDefault="00AC2BA2" w:rsidP="00AC2BA2">
            <w:r w:rsidRPr="00F60F10">
              <w:t>0</w:t>
            </w:r>
          </w:p>
        </w:tc>
        <w:tc>
          <w:tcPr>
            <w:tcW w:w="0" w:type="auto"/>
            <w:tcBorders>
              <w:top w:val="nil"/>
              <w:bottom w:val="nil"/>
            </w:tcBorders>
            <w:hideMark/>
          </w:tcPr>
          <w:p w14:paraId="5D6D996B" w14:textId="0E81C376" w:rsidR="00AC2BA2" w:rsidRPr="001E58DE" w:rsidRDefault="00AC2BA2" w:rsidP="00AC2BA2">
            <w:r w:rsidRPr="00F60F10">
              <w:t>21</w:t>
            </w:r>
          </w:p>
        </w:tc>
        <w:tc>
          <w:tcPr>
            <w:tcW w:w="0" w:type="auto"/>
            <w:tcBorders>
              <w:top w:val="nil"/>
              <w:bottom w:val="nil"/>
            </w:tcBorders>
            <w:hideMark/>
          </w:tcPr>
          <w:p w14:paraId="50A38D37" w14:textId="251503D9" w:rsidR="00AC2BA2" w:rsidRPr="001E58DE" w:rsidRDefault="00AC2BA2" w:rsidP="00AC2BA2">
            <w:r w:rsidRPr="00F60F10">
              <w:t>27</w:t>
            </w:r>
          </w:p>
        </w:tc>
        <w:tc>
          <w:tcPr>
            <w:tcW w:w="0" w:type="auto"/>
            <w:tcBorders>
              <w:top w:val="nil"/>
              <w:bottom w:val="nil"/>
            </w:tcBorders>
            <w:hideMark/>
          </w:tcPr>
          <w:p w14:paraId="2D6D4DAD" w14:textId="11C83621" w:rsidR="00AC2BA2" w:rsidRPr="001E58DE" w:rsidRDefault="00AC2BA2" w:rsidP="00AC2BA2">
            <w:r w:rsidRPr="00F60F10">
              <w:t>31</w:t>
            </w:r>
          </w:p>
        </w:tc>
        <w:tc>
          <w:tcPr>
            <w:tcW w:w="0" w:type="auto"/>
            <w:tcBorders>
              <w:top w:val="nil"/>
              <w:bottom w:val="nil"/>
            </w:tcBorders>
            <w:hideMark/>
          </w:tcPr>
          <w:p w14:paraId="55499F64" w14:textId="1F60BA8B" w:rsidR="00AC2BA2" w:rsidRPr="001E58DE" w:rsidRDefault="00AC2BA2" w:rsidP="00AC2BA2">
            <w:r w:rsidRPr="00F60F10">
              <w:t>37</w:t>
            </w:r>
          </w:p>
        </w:tc>
        <w:tc>
          <w:tcPr>
            <w:tcW w:w="0" w:type="auto"/>
            <w:tcBorders>
              <w:top w:val="nil"/>
              <w:bottom w:val="nil"/>
            </w:tcBorders>
            <w:hideMark/>
          </w:tcPr>
          <w:p w14:paraId="0474AC5A" w14:textId="43CDAA32" w:rsidR="00AC2BA2" w:rsidRPr="001E58DE" w:rsidRDefault="00AC2BA2" w:rsidP="00AC2BA2">
            <w:r w:rsidRPr="00F60F10">
              <w:t>45</w:t>
            </w:r>
          </w:p>
        </w:tc>
        <w:tc>
          <w:tcPr>
            <w:tcW w:w="0" w:type="auto"/>
            <w:tcBorders>
              <w:top w:val="nil"/>
              <w:bottom w:val="nil"/>
            </w:tcBorders>
            <w:hideMark/>
          </w:tcPr>
          <w:p w14:paraId="0B04B730" w14:textId="60E799BD" w:rsidR="00AC2BA2" w:rsidRPr="001E58DE" w:rsidRDefault="00AC2BA2" w:rsidP="00AC2BA2">
            <w:r w:rsidRPr="00F60F10">
              <w:t>53</w:t>
            </w:r>
          </w:p>
        </w:tc>
        <w:tc>
          <w:tcPr>
            <w:tcW w:w="0" w:type="auto"/>
            <w:tcBorders>
              <w:top w:val="nil"/>
              <w:bottom w:val="nil"/>
            </w:tcBorders>
            <w:hideMark/>
          </w:tcPr>
          <w:p w14:paraId="4EF472A5" w14:textId="5103FF2B" w:rsidR="00AC2BA2" w:rsidRPr="001E58DE" w:rsidRDefault="00AC2BA2" w:rsidP="00AC2BA2">
            <w:r w:rsidRPr="00F60F10">
              <w:t>62</w:t>
            </w:r>
          </w:p>
        </w:tc>
        <w:tc>
          <w:tcPr>
            <w:tcW w:w="0" w:type="auto"/>
            <w:tcBorders>
              <w:top w:val="nil"/>
              <w:bottom w:val="nil"/>
            </w:tcBorders>
            <w:hideMark/>
          </w:tcPr>
          <w:p w14:paraId="12DF055A" w14:textId="1F0AB225" w:rsidR="00AC2BA2" w:rsidRPr="001E58DE" w:rsidRDefault="00AC2BA2" w:rsidP="00AC2BA2">
            <w:r w:rsidRPr="00F60F10">
              <w:t>68</w:t>
            </w:r>
          </w:p>
        </w:tc>
        <w:tc>
          <w:tcPr>
            <w:tcW w:w="0" w:type="auto"/>
            <w:tcBorders>
              <w:top w:val="nil"/>
              <w:bottom w:val="nil"/>
            </w:tcBorders>
            <w:hideMark/>
          </w:tcPr>
          <w:p w14:paraId="10DD0645" w14:textId="3AC2BACD" w:rsidR="00AC2BA2" w:rsidRPr="001E58DE" w:rsidRDefault="00AC2BA2" w:rsidP="00AC2BA2">
            <w:r w:rsidRPr="00F60F10">
              <w:t>75</w:t>
            </w:r>
          </w:p>
        </w:tc>
        <w:tc>
          <w:tcPr>
            <w:tcW w:w="0" w:type="auto"/>
            <w:tcBorders>
              <w:top w:val="nil"/>
              <w:bottom w:val="nil"/>
            </w:tcBorders>
            <w:hideMark/>
          </w:tcPr>
          <w:p w14:paraId="0A463DDE" w14:textId="1B0602CF" w:rsidR="00AC2BA2" w:rsidRPr="001E58DE" w:rsidRDefault="00AC2BA2" w:rsidP="00AC2BA2">
            <w:r w:rsidRPr="00F60F10">
              <w:t>81</w:t>
            </w:r>
          </w:p>
        </w:tc>
        <w:tc>
          <w:tcPr>
            <w:tcW w:w="0" w:type="auto"/>
            <w:tcBorders>
              <w:top w:val="nil"/>
              <w:bottom w:val="nil"/>
            </w:tcBorders>
            <w:hideMark/>
          </w:tcPr>
          <w:p w14:paraId="43C014FC" w14:textId="2027BEE1" w:rsidR="00AC2BA2" w:rsidRPr="001E58DE" w:rsidRDefault="00AC2BA2" w:rsidP="00AC2BA2">
            <w:r w:rsidRPr="00F60F10">
              <w:t>136</w:t>
            </w:r>
          </w:p>
        </w:tc>
        <w:tc>
          <w:tcPr>
            <w:tcW w:w="0" w:type="auto"/>
            <w:tcBorders>
              <w:top w:val="nil"/>
              <w:bottom w:val="nil"/>
            </w:tcBorders>
            <w:hideMark/>
          </w:tcPr>
          <w:p w14:paraId="3AF1EF40" w14:textId="39988245" w:rsidR="00AC2BA2" w:rsidRPr="001E58DE" w:rsidRDefault="00AC2BA2" w:rsidP="00AC2BA2">
            <w:r w:rsidRPr="00F60F10">
              <w:t>090019003</w:t>
            </w:r>
          </w:p>
        </w:tc>
      </w:tr>
      <w:tr w:rsidR="00AC2BA2" w:rsidRPr="001E58DE" w14:paraId="539087AF" w14:textId="77777777" w:rsidTr="00AC2BA2">
        <w:tc>
          <w:tcPr>
            <w:tcW w:w="0" w:type="auto"/>
            <w:tcBorders>
              <w:top w:val="nil"/>
              <w:bottom w:val="nil"/>
            </w:tcBorders>
            <w:hideMark/>
          </w:tcPr>
          <w:p w14:paraId="79E42060" w14:textId="32E1530A" w:rsidR="00AC2BA2" w:rsidRPr="001E58DE" w:rsidRDefault="00AC2BA2" w:rsidP="00AC2BA2">
            <w:r w:rsidRPr="00F60F10">
              <w:t>MDA1</w:t>
            </w:r>
          </w:p>
        </w:tc>
        <w:tc>
          <w:tcPr>
            <w:tcW w:w="0" w:type="auto"/>
            <w:tcBorders>
              <w:top w:val="nil"/>
              <w:bottom w:val="nil"/>
            </w:tcBorders>
            <w:hideMark/>
          </w:tcPr>
          <w:p w14:paraId="3FBAF032" w14:textId="4A3279D6" w:rsidR="00AC2BA2" w:rsidRPr="001E58DE" w:rsidRDefault="00AC2BA2" w:rsidP="00AC2BA2">
            <w:r w:rsidRPr="00F60F10">
              <w:t>Northwest</w:t>
            </w:r>
          </w:p>
        </w:tc>
        <w:tc>
          <w:tcPr>
            <w:tcW w:w="0" w:type="auto"/>
            <w:tcBorders>
              <w:top w:val="nil"/>
              <w:bottom w:val="nil"/>
            </w:tcBorders>
            <w:hideMark/>
          </w:tcPr>
          <w:p w14:paraId="019D889B" w14:textId="72213C3A" w:rsidR="00AC2BA2" w:rsidRPr="001E58DE" w:rsidRDefault="00AC2BA2" w:rsidP="00AC2BA2">
            <w:r w:rsidRPr="00F60F10">
              <w:t>25</w:t>
            </w:r>
          </w:p>
        </w:tc>
        <w:tc>
          <w:tcPr>
            <w:tcW w:w="0" w:type="auto"/>
            <w:tcBorders>
              <w:top w:val="nil"/>
              <w:bottom w:val="nil"/>
            </w:tcBorders>
            <w:hideMark/>
          </w:tcPr>
          <w:p w14:paraId="138E5F01" w14:textId="13DC3598" w:rsidR="00AC2BA2" w:rsidRPr="001E58DE" w:rsidRDefault="00AC2BA2" w:rsidP="00AC2BA2">
            <w:r w:rsidRPr="00F60F10">
              <w:t>11,115</w:t>
            </w:r>
          </w:p>
        </w:tc>
        <w:tc>
          <w:tcPr>
            <w:tcW w:w="0" w:type="auto"/>
            <w:tcBorders>
              <w:top w:val="nil"/>
              <w:bottom w:val="nil"/>
            </w:tcBorders>
            <w:hideMark/>
          </w:tcPr>
          <w:p w14:paraId="57DF61C9" w14:textId="714D1991" w:rsidR="00AC2BA2" w:rsidRPr="001E58DE" w:rsidRDefault="00AC2BA2" w:rsidP="00AC2BA2">
            <w:r w:rsidRPr="00F60F10">
              <w:t>42</w:t>
            </w:r>
          </w:p>
        </w:tc>
        <w:tc>
          <w:tcPr>
            <w:tcW w:w="0" w:type="auto"/>
            <w:tcBorders>
              <w:top w:val="nil"/>
              <w:bottom w:val="nil"/>
            </w:tcBorders>
            <w:hideMark/>
          </w:tcPr>
          <w:p w14:paraId="2FB738BF" w14:textId="247261F1" w:rsidR="00AC2BA2" w:rsidRPr="001E58DE" w:rsidRDefault="00AC2BA2" w:rsidP="00AC2BA2">
            <w:r w:rsidRPr="00F60F10">
              <w:t>12</w:t>
            </w:r>
          </w:p>
        </w:tc>
        <w:tc>
          <w:tcPr>
            <w:tcW w:w="0" w:type="auto"/>
            <w:tcBorders>
              <w:top w:val="nil"/>
              <w:bottom w:val="nil"/>
            </w:tcBorders>
            <w:hideMark/>
          </w:tcPr>
          <w:p w14:paraId="2308B594" w14:textId="2C686F9E" w:rsidR="00AC2BA2" w:rsidRPr="001E58DE" w:rsidRDefault="00AC2BA2" w:rsidP="00AC2BA2">
            <w:r w:rsidRPr="00F60F10">
              <w:t>2</w:t>
            </w:r>
          </w:p>
        </w:tc>
        <w:tc>
          <w:tcPr>
            <w:tcW w:w="0" w:type="auto"/>
            <w:tcBorders>
              <w:top w:val="nil"/>
              <w:bottom w:val="nil"/>
            </w:tcBorders>
            <w:hideMark/>
          </w:tcPr>
          <w:p w14:paraId="202ABF77" w14:textId="29F8A31F" w:rsidR="00AC2BA2" w:rsidRPr="001E58DE" w:rsidRDefault="00AC2BA2" w:rsidP="00AC2BA2">
            <w:r w:rsidRPr="00F60F10">
              <w:t>19</w:t>
            </w:r>
          </w:p>
        </w:tc>
        <w:tc>
          <w:tcPr>
            <w:tcW w:w="0" w:type="auto"/>
            <w:tcBorders>
              <w:top w:val="nil"/>
              <w:bottom w:val="nil"/>
            </w:tcBorders>
            <w:hideMark/>
          </w:tcPr>
          <w:p w14:paraId="230003C3" w14:textId="28D80C02" w:rsidR="00AC2BA2" w:rsidRPr="001E58DE" w:rsidRDefault="00AC2BA2" w:rsidP="00AC2BA2">
            <w:r w:rsidRPr="00F60F10">
              <w:t>24</w:t>
            </w:r>
          </w:p>
        </w:tc>
        <w:tc>
          <w:tcPr>
            <w:tcW w:w="0" w:type="auto"/>
            <w:tcBorders>
              <w:top w:val="nil"/>
              <w:bottom w:val="nil"/>
            </w:tcBorders>
            <w:hideMark/>
          </w:tcPr>
          <w:p w14:paraId="529D06E9" w14:textId="690DA637" w:rsidR="00AC2BA2" w:rsidRPr="001E58DE" w:rsidRDefault="00AC2BA2" w:rsidP="00AC2BA2">
            <w:r w:rsidRPr="00F60F10">
              <w:t>28</w:t>
            </w:r>
          </w:p>
        </w:tc>
        <w:tc>
          <w:tcPr>
            <w:tcW w:w="0" w:type="auto"/>
            <w:tcBorders>
              <w:top w:val="nil"/>
              <w:bottom w:val="nil"/>
            </w:tcBorders>
            <w:hideMark/>
          </w:tcPr>
          <w:p w14:paraId="6D1F05E3" w14:textId="019577A4" w:rsidR="00AC2BA2" w:rsidRPr="001E58DE" w:rsidRDefault="00AC2BA2" w:rsidP="00AC2BA2">
            <w:r w:rsidRPr="00F60F10">
              <w:t>34</w:t>
            </w:r>
          </w:p>
        </w:tc>
        <w:tc>
          <w:tcPr>
            <w:tcW w:w="0" w:type="auto"/>
            <w:tcBorders>
              <w:top w:val="nil"/>
              <w:bottom w:val="nil"/>
            </w:tcBorders>
            <w:hideMark/>
          </w:tcPr>
          <w:p w14:paraId="5A31CF39" w14:textId="62199095" w:rsidR="00AC2BA2" w:rsidRPr="001E58DE" w:rsidRDefault="00AC2BA2" w:rsidP="00AC2BA2">
            <w:r w:rsidRPr="00F60F10">
              <w:t>41</w:t>
            </w:r>
          </w:p>
        </w:tc>
        <w:tc>
          <w:tcPr>
            <w:tcW w:w="0" w:type="auto"/>
            <w:tcBorders>
              <w:top w:val="nil"/>
              <w:bottom w:val="nil"/>
            </w:tcBorders>
            <w:hideMark/>
          </w:tcPr>
          <w:p w14:paraId="43E79DFD" w14:textId="081461B9" w:rsidR="00AC2BA2" w:rsidRPr="001E58DE" w:rsidRDefault="00AC2BA2" w:rsidP="00AC2BA2">
            <w:r w:rsidRPr="00F60F10">
              <w:t>50</w:t>
            </w:r>
          </w:p>
        </w:tc>
        <w:tc>
          <w:tcPr>
            <w:tcW w:w="0" w:type="auto"/>
            <w:tcBorders>
              <w:top w:val="nil"/>
              <w:bottom w:val="nil"/>
            </w:tcBorders>
            <w:hideMark/>
          </w:tcPr>
          <w:p w14:paraId="27A4DC69" w14:textId="3AC65865" w:rsidR="00AC2BA2" w:rsidRPr="001E58DE" w:rsidRDefault="00AC2BA2" w:rsidP="00AC2BA2">
            <w:r w:rsidRPr="00F60F10">
              <w:t>58</w:t>
            </w:r>
          </w:p>
        </w:tc>
        <w:tc>
          <w:tcPr>
            <w:tcW w:w="0" w:type="auto"/>
            <w:tcBorders>
              <w:top w:val="nil"/>
              <w:bottom w:val="nil"/>
            </w:tcBorders>
            <w:hideMark/>
          </w:tcPr>
          <w:p w14:paraId="7AA87864" w14:textId="56FF873E" w:rsidR="00AC2BA2" w:rsidRPr="001E58DE" w:rsidRDefault="00AC2BA2" w:rsidP="00AC2BA2">
            <w:r w:rsidRPr="00F60F10">
              <w:t>63</w:t>
            </w:r>
          </w:p>
        </w:tc>
        <w:tc>
          <w:tcPr>
            <w:tcW w:w="0" w:type="auto"/>
            <w:tcBorders>
              <w:top w:val="nil"/>
              <w:bottom w:val="nil"/>
            </w:tcBorders>
            <w:hideMark/>
          </w:tcPr>
          <w:p w14:paraId="2C1F82C6" w14:textId="6C2E18E9" w:rsidR="00AC2BA2" w:rsidRPr="001E58DE" w:rsidRDefault="00AC2BA2" w:rsidP="00AC2BA2">
            <w:r w:rsidRPr="00F60F10">
              <w:t>71</w:t>
            </w:r>
          </w:p>
        </w:tc>
        <w:tc>
          <w:tcPr>
            <w:tcW w:w="0" w:type="auto"/>
            <w:tcBorders>
              <w:top w:val="nil"/>
              <w:bottom w:val="nil"/>
            </w:tcBorders>
            <w:hideMark/>
          </w:tcPr>
          <w:p w14:paraId="4FE8B5E1" w14:textId="73188BC1" w:rsidR="00AC2BA2" w:rsidRPr="001E58DE" w:rsidRDefault="00AC2BA2" w:rsidP="00AC2BA2">
            <w:r w:rsidRPr="00F60F10">
              <w:t>76</w:t>
            </w:r>
          </w:p>
        </w:tc>
        <w:tc>
          <w:tcPr>
            <w:tcW w:w="0" w:type="auto"/>
            <w:tcBorders>
              <w:top w:val="nil"/>
              <w:bottom w:val="nil"/>
            </w:tcBorders>
            <w:hideMark/>
          </w:tcPr>
          <w:p w14:paraId="2D964B50" w14:textId="610C991B" w:rsidR="00AC2BA2" w:rsidRPr="001E58DE" w:rsidRDefault="00AC2BA2" w:rsidP="00AC2BA2">
            <w:r w:rsidRPr="00F60F10">
              <w:t>110</w:t>
            </w:r>
          </w:p>
        </w:tc>
        <w:tc>
          <w:tcPr>
            <w:tcW w:w="0" w:type="auto"/>
            <w:tcBorders>
              <w:top w:val="nil"/>
              <w:bottom w:val="nil"/>
            </w:tcBorders>
            <w:hideMark/>
          </w:tcPr>
          <w:p w14:paraId="79D3F5FB" w14:textId="18EF262E" w:rsidR="00AC2BA2" w:rsidRPr="001E58DE" w:rsidRDefault="00AC2BA2" w:rsidP="00AC2BA2">
            <w:r w:rsidRPr="00F60F10">
              <w:t>410050004</w:t>
            </w:r>
          </w:p>
        </w:tc>
      </w:tr>
      <w:tr w:rsidR="00AC2BA2" w:rsidRPr="001E58DE" w14:paraId="2F478819" w14:textId="77777777" w:rsidTr="00AC2BA2">
        <w:tc>
          <w:tcPr>
            <w:tcW w:w="0" w:type="auto"/>
            <w:tcBorders>
              <w:top w:val="nil"/>
              <w:bottom w:val="nil"/>
            </w:tcBorders>
            <w:hideMark/>
          </w:tcPr>
          <w:p w14:paraId="6AB214D2" w14:textId="5583FD65" w:rsidR="00AC2BA2" w:rsidRPr="001E58DE" w:rsidRDefault="00AC2BA2" w:rsidP="00AC2BA2">
            <w:r w:rsidRPr="00F60F10">
              <w:t>MDA1</w:t>
            </w:r>
          </w:p>
        </w:tc>
        <w:tc>
          <w:tcPr>
            <w:tcW w:w="0" w:type="auto"/>
            <w:tcBorders>
              <w:top w:val="nil"/>
              <w:bottom w:val="nil"/>
            </w:tcBorders>
            <w:hideMark/>
          </w:tcPr>
          <w:p w14:paraId="4CD5AABC" w14:textId="763AF746" w:rsidR="00AC2BA2" w:rsidRPr="001E58DE" w:rsidRDefault="00AC2BA2" w:rsidP="00AC2BA2">
            <w:r w:rsidRPr="00F60F10">
              <w:t>South</w:t>
            </w:r>
          </w:p>
        </w:tc>
        <w:tc>
          <w:tcPr>
            <w:tcW w:w="0" w:type="auto"/>
            <w:tcBorders>
              <w:top w:val="nil"/>
              <w:bottom w:val="nil"/>
            </w:tcBorders>
            <w:hideMark/>
          </w:tcPr>
          <w:p w14:paraId="3C03BE19" w14:textId="112AFB55" w:rsidR="00AC2BA2" w:rsidRPr="001E58DE" w:rsidRDefault="00AC2BA2" w:rsidP="00AC2BA2">
            <w:r w:rsidRPr="00F60F10">
              <w:t>137</w:t>
            </w:r>
          </w:p>
        </w:tc>
        <w:tc>
          <w:tcPr>
            <w:tcW w:w="0" w:type="auto"/>
            <w:tcBorders>
              <w:top w:val="nil"/>
              <w:bottom w:val="nil"/>
            </w:tcBorders>
            <w:hideMark/>
          </w:tcPr>
          <w:p w14:paraId="76A089B7" w14:textId="382833A6" w:rsidR="00AC2BA2" w:rsidRPr="001E58DE" w:rsidRDefault="00AC2BA2" w:rsidP="00AC2BA2">
            <w:r w:rsidRPr="00F60F10">
              <w:t>61,264</w:t>
            </w:r>
          </w:p>
        </w:tc>
        <w:tc>
          <w:tcPr>
            <w:tcW w:w="0" w:type="auto"/>
            <w:tcBorders>
              <w:top w:val="nil"/>
              <w:bottom w:val="nil"/>
            </w:tcBorders>
            <w:hideMark/>
          </w:tcPr>
          <w:p w14:paraId="07D01A02" w14:textId="63B3D8F3" w:rsidR="00AC2BA2" w:rsidRPr="001E58DE" w:rsidRDefault="00AC2BA2" w:rsidP="00AC2BA2">
            <w:r w:rsidRPr="00F60F10">
              <w:t>45</w:t>
            </w:r>
          </w:p>
        </w:tc>
        <w:tc>
          <w:tcPr>
            <w:tcW w:w="0" w:type="auto"/>
            <w:tcBorders>
              <w:top w:val="nil"/>
              <w:bottom w:val="nil"/>
            </w:tcBorders>
            <w:hideMark/>
          </w:tcPr>
          <w:p w14:paraId="55828130" w14:textId="02DE1B06" w:rsidR="00AC2BA2" w:rsidRPr="001E58DE" w:rsidRDefault="00AC2BA2" w:rsidP="00AC2BA2">
            <w:r w:rsidRPr="00F60F10">
              <w:t>14</w:t>
            </w:r>
          </w:p>
        </w:tc>
        <w:tc>
          <w:tcPr>
            <w:tcW w:w="0" w:type="auto"/>
            <w:tcBorders>
              <w:top w:val="nil"/>
              <w:bottom w:val="nil"/>
            </w:tcBorders>
            <w:hideMark/>
          </w:tcPr>
          <w:p w14:paraId="0AA2ECB3" w14:textId="51641A9F" w:rsidR="00AC2BA2" w:rsidRPr="001E58DE" w:rsidRDefault="00AC2BA2" w:rsidP="00AC2BA2">
            <w:r w:rsidRPr="00F60F10">
              <w:t>-4</w:t>
            </w:r>
          </w:p>
        </w:tc>
        <w:tc>
          <w:tcPr>
            <w:tcW w:w="0" w:type="auto"/>
            <w:tcBorders>
              <w:top w:val="nil"/>
              <w:bottom w:val="nil"/>
            </w:tcBorders>
            <w:hideMark/>
          </w:tcPr>
          <w:p w14:paraId="275F55D6" w14:textId="1EAFBFF4" w:rsidR="00AC2BA2" w:rsidRPr="001E58DE" w:rsidRDefault="00AC2BA2" w:rsidP="00AC2BA2">
            <w:r w:rsidRPr="00F60F10">
              <w:t>18</w:t>
            </w:r>
          </w:p>
        </w:tc>
        <w:tc>
          <w:tcPr>
            <w:tcW w:w="0" w:type="auto"/>
            <w:tcBorders>
              <w:top w:val="nil"/>
              <w:bottom w:val="nil"/>
            </w:tcBorders>
            <w:hideMark/>
          </w:tcPr>
          <w:p w14:paraId="0F6CBF2C" w14:textId="299B2732" w:rsidR="00AC2BA2" w:rsidRPr="001E58DE" w:rsidRDefault="00AC2BA2" w:rsidP="00AC2BA2">
            <w:r w:rsidRPr="00F60F10">
              <w:t>23</w:t>
            </w:r>
          </w:p>
        </w:tc>
        <w:tc>
          <w:tcPr>
            <w:tcW w:w="0" w:type="auto"/>
            <w:tcBorders>
              <w:top w:val="nil"/>
              <w:bottom w:val="nil"/>
            </w:tcBorders>
            <w:hideMark/>
          </w:tcPr>
          <w:p w14:paraId="59EEB8F3" w14:textId="4323D14E" w:rsidR="00AC2BA2" w:rsidRPr="001E58DE" w:rsidRDefault="00AC2BA2" w:rsidP="00AC2BA2">
            <w:r w:rsidRPr="00F60F10">
              <w:t>27</w:t>
            </w:r>
          </w:p>
        </w:tc>
        <w:tc>
          <w:tcPr>
            <w:tcW w:w="0" w:type="auto"/>
            <w:tcBorders>
              <w:top w:val="nil"/>
              <w:bottom w:val="nil"/>
            </w:tcBorders>
            <w:hideMark/>
          </w:tcPr>
          <w:p w14:paraId="363A246F" w14:textId="31838CE3" w:rsidR="00AC2BA2" w:rsidRPr="001E58DE" w:rsidRDefault="00AC2BA2" w:rsidP="00AC2BA2">
            <w:r w:rsidRPr="00F60F10">
              <w:t>35</w:t>
            </w:r>
          </w:p>
        </w:tc>
        <w:tc>
          <w:tcPr>
            <w:tcW w:w="0" w:type="auto"/>
            <w:tcBorders>
              <w:top w:val="nil"/>
              <w:bottom w:val="nil"/>
            </w:tcBorders>
            <w:hideMark/>
          </w:tcPr>
          <w:p w14:paraId="6F948E36" w14:textId="627BB6B9" w:rsidR="00AC2BA2" w:rsidRPr="001E58DE" w:rsidRDefault="00AC2BA2" w:rsidP="00AC2BA2">
            <w:r w:rsidRPr="00F60F10">
              <w:t>44</w:t>
            </w:r>
          </w:p>
        </w:tc>
        <w:tc>
          <w:tcPr>
            <w:tcW w:w="0" w:type="auto"/>
            <w:tcBorders>
              <w:top w:val="nil"/>
              <w:bottom w:val="nil"/>
            </w:tcBorders>
            <w:hideMark/>
          </w:tcPr>
          <w:p w14:paraId="3120B04B" w14:textId="72853ADD" w:rsidR="00AC2BA2" w:rsidRPr="001E58DE" w:rsidRDefault="00AC2BA2" w:rsidP="00AC2BA2">
            <w:r w:rsidRPr="00F60F10">
              <w:t>54</w:t>
            </w:r>
          </w:p>
        </w:tc>
        <w:tc>
          <w:tcPr>
            <w:tcW w:w="0" w:type="auto"/>
            <w:tcBorders>
              <w:top w:val="nil"/>
              <w:bottom w:val="nil"/>
            </w:tcBorders>
            <w:hideMark/>
          </w:tcPr>
          <w:p w14:paraId="4E17FEB1" w14:textId="5D3A3A54" w:rsidR="00AC2BA2" w:rsidRPr="001E58DE" w:rsidRDefault="00AC2BA2" w:rsidP="00AC2BA2">
            <w:r w:rsidRPr="00F60F10">
              <w:t>63</w:t>
            </w:r>
          </w:p>
        </w:tc>
        <w:tc>
          <w:tcPr>
            <w:tcW w:w="0" w:type="auto"/>
            <w:tcBorders>
              <w:top w:val="nil"/>
              <w:bottom w:val="nil"/>
            </w:tcBorders>
            <w:hideMark/>
          </w:tcPr>
          <w:p w14:paraId="0992B727" w14:textId="32840C12" w:rsidR="00AC2BA2" w:rsidRPr="001E58DE" w:rsidRDefault="00AC2BA2" w:rsidP="00AC2BA2">
            <w:r w:rsidRPr="00F60F10">
              <w:t>69</w:t>
            </w:r>
          </w:p>
        </w:tc>
        <w:tc>
          <w:tcPr>
            <w:tcW w:w="0" w:type="auto"/>
            <w:tcBorders>
              <w:top w:val="nil"/>
              <w:bottom w:val="nil"/>
            </w:tcBorders>
            <w:hideMark/>
          </w:tcPr>
          <w:p w14:paraId="5C890764" w14:textId="5A37D5B8" w:rsidR="00AC2BA2" w:rsidRPr="001E58DE" w:rsidRDefault="00AC2BA2" w:rsidP="00AC2BA2">
            <w:r w:rsidRPr="00F60F10">
              <w:t>77</w:t>
            </w:r>
          </w:p>
        </w:tc>
        <w:tc>
          <w:tcPr>
            <w:tcW w:w="0" w:type="auto"/>
            <w:tcBorders>
              <w:top w:val="nil"/>
              <w:bottom w:val="nil"/>
            </w:tcBorders>
            <w:hideMark/>
          </w:tcPr>
          <w:p w14:paraId="0FED7853" w14:textId="7223822D" w:rsidR="00AC2BA2" w:rsidRPr="001E58DE" w:rsidRDefault="00AC2BA2" w:rsidP="00AC2BA2">
            <w:r w:rsidRPr="00F60F10">
              <w:t>82</w:t>
            </w:r>
          </w:p>
        </w:tc>
        <w:tc>
          <w:tcPr>
            <w:tcW w:w="0" w:type="auto"/>
            <w:tcBorders>
              <w:top w:val="nil"/>
              <w:bottom w:val="nil"/>
            </w:tcBorders>
            <w:hideMark/>
          </w:tcPr>
          <w:p w14:paraId="242DB855" w14:textId="2E29FB57" w:rsidR="00AC2BA2" w:rsidRPr="001E58DE" w:rsidRDefault="00AC2BA2" w:rsidP="00AC2BA2">
            <w:r w:rsidRPr="00F60F10">
              <w:t>141</w:t>
            </w:r>
          </w:p>
        </w:tc>
        <w:tc>
          <w:tcPr>
            <w:tcW w:w="0" w:type="auto"/>
            <w:tcBorders>
              <w:top w:val="nil"/>
              <w:bottom w:val="nil"/>
            </w:tcBorders>
            <w:hideMark/>
          </w:tcPr>
          <w:p w14:paraId="090566DB" w14:textId="49B97C69" w:rsidR="00AC2BA2" w:rsidRPr="001E58DE" w:rsidRDefault="00AC2BA2" w:rsidP="00AC2BA2">
            <w:r w:rsidRPr="00F60F10">
              <w:t>482011039</w:t>
            </w:r>
          </w:p>
        </w:tc>
      </w:tr>
      <w:tr w:rsidR="00AC2BA2" w:rsidRPr="001E58DE" w14:paraId="7591919B" w14:textId="77777777" w:rsidTr="00AC2BA2">
        <w:tc>
          <w:tcPr>
            <w:tcW w:w="0" w:type="auto"/>
            <w:tcBorders>
              <w:top w:val="nil"/>
              <w:bottom w:val="nil"/>
            </w:tcBorders>
            <w:hideMark/>
          </w:tcPr>
          <w:p w14:paraId="663CE4D2" w14:textId="09BBB3E7" w:rsidR="00AC2BA2" w:rsidRPr="001E58DE" w:rsidRDefault="00AC2BA2" w:rsidP="00AC2BA2">
            <w:r w:rsidRPr="00F60F10">
              <w:t>MDA1</w:t>
            </w:r>
          </w:p>
        </w:tc>
        <w:tc>
          <w:tcPr>
            <w:tcW w:w="0" w:type="auto"/>
            <w:tcBorders>
              <w:top w:val="nil"/>
              <w:bottom w:val="nil"/>
            </w:tcBorders>
            <w:hideMark/>
          </w:tcPr>
          <w:p w14:paraId="49233FE7" w14:textId="481212C2" w:rsidR="00AC2BA2" w:rsidRPr="001E58DE" w:rsidRDefault="00AC2BA2" w:rsidP="00AC2BA2">
            <w:r w:rsidRPr="00F60F10">
              <w:t>Southeast</w:t>
            </w:r>
          </w:p>
        </w:tc>
        <w:tc>
          <w:tcPr>
            <w:tcW w:w="0" w:type="auto"/>
            <w:tcBorders>
              <w:top w:val="nil"/>
              <w:bottom w:val="nil"/>
            </w:tcBorders>
            <w:hideMark/>
          </w:tcPr>
          <w:p w14:paraId="6857652B" w14:textId="0C37F130" w:rsidR="00AC2BA2" w:rsidRPr="001E58DE" w:rsidRDefault="00AC2BA2" w:rsidP="00AC2BA2">
            <w:r w:rsidRPr="00F60F10">
              <w:t>186</w:t>
            </w:r>
          </w:p>
        </w:tc>
        <w:tc>
          <w:tcPr>
            <w:tcW w:w="0" w:type="auto"/>
            <w:tcBorders>
              <w:top w:val="nil"/>
              <w:bottom w:val="nil"/>
            </w:tcBorders>
            <w:hideMark/>
          </w:tcPr>
          <w:p w14:paraId="7BD1242B" w14:textId="1A8ADF21" w:rsidR="00AC2BA2" w:rsidRPr="001E58DE" w:rsidRDefault="00AC2BA2" w:rsidP="00AC2BA2">
            <w:r w:rsidRPr="00F60F10">
              <w:t>83,169</w:t>
            </w:r>
          </w:p>
        </w:tc>
        <w:tc>
          <w:tcPr>
            <w:tcW w:w="0" w:type="auto"/>
            <w:tcBorders>
              <w:top w:val="nil"/>
              <w:bottom w:val="nil"/>
            </w:tcBorders>
            <w:hideMark/>
          </w:tcPr>
          <w:p w14:paraId="21658800" w14:textId="4F105F20" w:rsidR="00AC2BA2" w:rsidRPr="001E58DE" w:rsidRDefault="00AC2BA2" w:rsidP="00AC2BA2">
            <w:r w:rsidRPr="00F60F10">
              <w:t>43</w:t>
            </w:r>
          </w:p>
        </w:tc>
        <w:tc>
          <w:tcPr>
            <w:tcW w:w="0" w:type="auto"/>
            <w:tcBorders>
              <w:top w:val="nil"/>
              <w:bottom w:val="nil"/>
            </w:tcBorders>
            <w:hideMark/>
          </w:tcPr>
          <w:p w14:paraId="4F1F1D93" w14:textId="1956B6AA" w:rsidR="00AC2BA2" w:rsidRPr="001E58DE" w:rsidRDefault="00AC2BA2" w:rsidP="00AC2BA2">
            <w:r w:rsidRPr="00F60F10">
              <w:t>12</w:t>
            </w:r>
          </w:p>
        </w:tc>
        <w:tc>
          <w:tcPr>
            <w:tcW w:w="0" w:type="auto"/>
            <w:tcBorders>
              <w:top w:val="nil"/>
              <w:bottom w:val="nil"/>
            </w:tcBorders>
            <w:hideMark/>
          </w:tcPr>
          <w:p w14:paraId="77BE655E" w14:textId="589331C2" w:rsidR="00AC2BA2" w:rsidRPr="001E58DE" w:rsidRDefault="00AC2BA2" w:rsidP="00AC2BA2">
            <w:r w:rsidRPr="00F60F10">
              <w:t>0</w:t>
            </w:r>
          </w:p>
        </w:tc>
        <w:tc>
          <w:tcPr>
            <w:tcW w:w="0" w:type="auto"/>
            <w:tcBorders>
              <w:top w:val="nil"/>
              <w:bottom w:val="nil"/>
            </w:tcBorders>
            <w:hideMark/>
          </w:tcPr>
          <w:p w14:paraId="5E43C69A" w14:textId="78E920C8" w:rsidR="00AC2BA2" w:rsidRPr="001E58DE" w:rsidRDefault="00AC2BA2" w:rsidP="00AC2BA2">
            <w:r w:rsidRPr="00F60F10">
              <w:t>18</w:t>
            </w:r>
          </w:p>
        </w:tc>
        <w:tc>
          <w:tcPr>
            <w:tcW w:w="0" w:type="auto"/>
            <w:tcBorders>
              <w:top w:val="nil"/>
              <w:bottom w:val="nil"/>
            </w:tcBorders>
            <w:hideMark/>
          </w:tcPr>
          <w:p w14:paraId="6926DABC" w14:textId="47B9B0DB" w:rsidR="00AC2BA2" w:rsidRPr="001E58DE" w:rsidRDefault="00AC2BA2" w:rsidP="00AC2BA2">
            <w:r w:rsidRPr="00F60F10">
              <w:t>23</w:t>
            </w:r>
          </w:p>
        </w:tc>
        <w:tc>
          <w:tcPr>
            <w:tcW w:w="0" w:type="auto"/>
            <w:tcBorders>
              <w:top w:val="nil"/>
              <w:bottom w:val="nil"/>
            </w:tcBorders>
            <w:hideMark/>
          </w:tcPr>
          <w:p w14:paraId="12A24181" w14:textId="7AFE3C25" w:rsidR="00AC2BA2" w:rsidRPr="001E58DE" w:rsidRDefault="00AC2BA2" w:rsidP="00AC2BA2">
            <w:r w:rsidRPr="00F60F10">
              <w:t>26</w:t>
            </w:r>
          </w:p>
        </w:tc>
        <w:tc>
          <w:tcPr>
            <w:tcW w:w="0" w:type="auto"/>
            <w:tcBorders>
              <w:top w:val="nil"/>
              <w:bottom w:val="nil"/>
            </w:tcBorders>
            <w:hideMark/>
          </w:tcPr>
          <w:p w14:paraId="75B7B838" w14:textId="37C0DA09" w:rsidR="00AC2BA2" w:rsidRPr="001E58DE" w:rsidRDefault="00AC2BA2" w:rsidP="00AC2BA2">
            <w:r w:rsidRPr="00F60F10">
              <w:t>34</w:t>
            </w:r>
          </w:p>
        </w:tc>
        <w:tc>
          <w:tcPr>
            <w:tcW w:w="0" w:type="auto"/>
            <w:tcBorders>
              <w:top w:val="nil"/>
              <w:bottom w:val="nil"/>
            </w:tcBorders>
            <w:hideMark/>
          </w:tcPr>
          <w:p w14:paraId="24232BB0" w14:textId="5476FF64" w:rsidR="00AC2BA2" w:rsidRPr="001E58DE" w:rsidRDefault="00AC2BA2" w:rsidP="00AC2BA2">
            <w:r w:rsidRPr="00F60F10">
              <w:t>43</w:t>
            </w:r>
          </w:p>
        </w:tc>
        <w:tc>
          <w:tcPr>
            <w:tcW w:w="0" w:type="auto"/>
            <w:tcBorders>
              <w:top w:val="nil"/>
              <w:bottom w:val="nil"/>
            </w:tcBorders>
            <w:hideMark/>
          </w:tcPr>
          <w:p w14:paraId="744FD5C7" w14:textId="048DE250" w:rsidR="00AC2BA2" w:rsidRPr="001E58DE" w:rsidRDefault="00AC2BA2" w:rsidP="00AC2BA2">
            <w:r w:rsidRPr="00F60F10">
              <w:t>51</w:t>
            </w:r>
          </w:p>
        </w:tc>
        <w:tc>
          <w:tcPr>
            <w:tcW w:w="0" w:type="auto"/>
            <w:tcBorders>
              <w:top w:val="nil"/>
              <w:bottom w:val="nil"/>
            </w:tcBorders>
            <w:hideMark/>
          </w:tcPr>
          <w:p w14:paraId="35C92124" w14:textId="0CE773EA" w:rsidR="00AC2BA2" w:rsidRPr="001E58DE" w:rsidRDefault="00AC2BA2" w:rsidP="00AC2BA2">
            <w:r w:rsidRPr="00F60F10">
              <w:t>58</w:t>
            </w:r>
          </w:p>
        </w:tc>
        <w:tc>
          <w:tcPr>
            <w:tcW w:w="0" w:type="auto"/>
            <w:tcBorders>
              <w:top w:val="nil"/>
              <w:bottom w:val="nil"/>
            </w:tcBorders>
            <w:hideMark/>
          </w:tcPr>
          <w:p w14:paraId="000920A6" w14:textId="615A23E8" w:rsidR="00AC2BA2" w:rsidRPr="001E58DE" w:rsidRDefault="00AC2BA2" w:rsidP="00AC2BA2">
            <w:r w:rsidRPr="00F60F10">
              <w:t>62</w:t>
            </w:r>
          </w:p>
        </w:tc>
        <w:tc>
          <w:tcPr>
            <w:tcW w:w="0" w:type="auto"/>
            <w:tcBorders>
              <w:top w:val="nil"/>
              <w:bottom w:val="nil"/>
            </w:tcBorders>
            <w:hideMark/>
          </w:tcPr>
          <w:p w14:paraId="7936271D" w14:textId="283737DD" w:rsidR="00AC2BA2" w:rsidRPr="001E58DE" w:rsidRDefault="00AC2BA2" w:rsidP="00AC2BA2">
            <w:r w:rsidRPr="00F60F10">
              <w:t>68</w:t>
            </w:r>
          </w:p>
        </w:tc>
        <w:tc>
          <w:tcPr>
            <w:tcW w:w="0" w:type="auto"/>
            <w:tcBorders>
              <w:top w:val="nil"/>
              <w:bottom w:val="nil"/>
            </w:tcBorders>
            <w:hideMark/>
          </w:tcPr>
          <w:p w14:paraId="2D878730" w14:textId="29C9CF7E" w:rsidR="00AC2BA2" w:rsidRPr="001E58DE" w:rsidRDefault="00AC2BA2" w:rsidP="00AC2BA2">
            <w:r w:rsidRPr="00F60F10">
              <w:t>72</w:t>
            </w:r>
          </w:p>
        </w:tc>
        <w:tc>
          <w:tcPr>
            <w:tcW w:w="0" w:type="auto"/>
            <w:tcBorders>
              <w:top w:val="nil"/>
              <w:bottom w:val="nil"/>
            </w:tcBorders>
            <w:hideMark/>
          </w:tcPr>
          <w:p w14:paraId="435A0318" w14:textId="68F05780" w:rsidR="00AC2BA2" w:rsidRPr="001E58DE" w:rsidRDefault="00AC2BA2" w:rsidP="00AC2BA2">
            <w:r w:rsidRPr="00F60F10">
              <w:t>108</w:t>
            </w:r>
          </w:p>
        </w:tc>
        <w:tc>
          <w:tcPr>
            <w:tcW w:w="0" w:type="auto"/>
            <w:tcBorders>
              <w:top w:val="nil"/>
              <w:bottom w:val="nil"/>
            </w:tcBorders>
            <w:hideMark/>
          </w:tcPr>
          <w:p w14:paraId="6F359492" w14:textId="768B3EE0" w:rsidR="00AC2BA2" w:rsidRPr="001E58DE" w:rsidRDefault="00AC2BA2" w:rsidP="00AC2BA2">
            <w:r w:rsidRPr="00F60F10">
              <w:t>131210055</w:t>
            </w:r>
          </w:p>
        </w:tc>
      </w:tr>
      <w:tr w:rsidR="00AC2BA2" w:rsidRPr="001E58DE" w14:paraId="2F970E91" w14:textId="77777777" w:rsidTr="00AC2BA2">
        <w:tc>
          <w:tcPr>
            <w:tcW w:w="0" w:type="auto"/>
            <w:tcBorders>
              <w:top w:val="nil"/>
              <w:bottom w:val="nil"/>
            </w:tcBorders>
            <w:hideMark/>
          </w:tcPr>
          <w:p w14:paraId="6C8BEF27" w14:textId="05F562CB" w:rsidR="00AC2BA2" w:rsidRPr="001E58DE" w:rsidRDefault="00AC2BA2" w:rsidP="00AC2BA2">
            <w:r w:rsidRPr="00F60F10">
              <w:t>MDA1</w:t>
            </w:r>
          </w:p>
        </w:tc>
        <w:tc>
          <w:tcPr>
            <w:tcW w:w="0" w:type="auto"/>
            <w:tcBorders>
              <w:top w:val="nil"/>
              <w:bottom w:val="nil"/>
            </w:tcBorders>
            <w:hideMark/>
          </w:tcPr>
          <w:p w14:paraId="4F629125" w14:textId="559FAE67" w:rsidR="00AC2BA2" w:rsidRPr="001E58DE" w:rsidRDefault="00AC2BA2" w:rsidP="00AC2BA2">
            <w:r w:rsidRPr="00F60F10">
              <w:t>Southwest</w:t>
            </w:r>
          </w:p>
        </w:tc>
        <w:tc>
          <w:tcPr>
            <w:tcW w:w="0" w:type="auto"/>
            <w:tcBorders>
              <w:top w:val="nil"/>
              <w:bottom w:val="nil"/>
            </w:tcBorders>
            <w:hideMark/>
          </w:tcPr>
          <w:p w14:paraId="13671A87" w14:textId="1A029661" w:rsidR="00AC2BA2" w:rsidRPr="001E58DE" w:rsidRDefault="00AC2BA2" w:rsidP="00AC2BA2">
            <w:r w:rsidRPr="00F60F10">
              <w:t>120</w:t>
            </w:r>
          </w:p>
        </w:tc>
        <w:tc>
          <w:tcPr>
            <w:tcW w:w="0" w:type="auto"/>
            <w:tcBorders>
              <w:top w:val="nil"/>
              <w:bottom w:val="nil"/>
            </w:tcBorders>
            <w:hideMark/>
          </w:tcPr>
          <w:p w14:paraId="75715799" w14:textId="40BA4D9F" w:rsidR="00AC2BA2" w:rsidRPr="001E58DE" w:rsidRDefault="00AC2BA2" w:rsidP="00AC2BA2">
            <w:r w:rsidRPr="00F60F10">
              <w:t>53,752</w:t>
            </w:r>
          </w:p>
        </w:tc>
        <w:tc>
          <w:tcPr>
            <w:tcW w:w="0" w:type="auto"/>
            <w:tcBorders>
              <w:top w:val="nil"/>
              <w:bottom w:val="nil"/>
            </w:tcBorders>
            <w:hideMark/>
          </w:tcPr>
          <w:p w14:paraId="183A8F61" w14:textId="3B0A5F2F" w:rsidR="00AC2BA2" w:rsidRPr="001E58DE" w:rsidRDefault="00AC2BA2" w:rsidP="00AC2BA2">
            <w:r w:rsidRPr="00F60F10">
              <w:t>59</w:t>
            </w:r>
          </w:p>
        </w:tc>
        <w:tc>
          <w:tcPr>
            <w:tcW w:w="0" w:type="auto"/>
            <w:tcBorders>
              <w:top w:val="nil"/>
              <w:bottom w:val="nil"/>
            </w:tcBorders>
            <w:hideMark/>
          </w:tcPr>
          <w:p w14:paraId="199B4D63" w14:textId="49A04CA5" w:rsidR="00AC2BA2" w:rsidRPr="001E58DE" w:rsidRDefault="00AC2BA2" w:rsidP="00AC2BA2">
            <w:r w:rsidRPr="00F60F10">
              <w:t>11</w:t>
            </w:r>
          </w:p>
        </w:tc>
        <w:tc>
          <w:tcPr>
            <w:tcW w:w="0" w:type="auto"/>
            <w:tcBorders>
              <w:top w:val="nil"/>
              <w:bottom w:val="nil"/>
            </w:tcBorders>
            <w:hideMark/>
          </w:tcPr>
          <w:p w14:paraId="75F49DF0" w14:textId="675894CA" w:rsidR="00AC2BA2" w:rsidRPr="001E58DE" w:rsidRDefault="00AC2BA2" w:rsidP="00AC2BA2">
            <w:r w:rsidRPr="00F60F10">
              <w:t>0</w:t>
            </w:r>
          </w:p>
        </w:tc>
        <w:tc>
          <w:tcPr>
            <w:tcW w:w="0" w:type="auto"/>
            <w:tcBorders>
              <w:top w:val="nil"/>
              <w:bottom w:val="nil"/>
            </w:tcBorders>
            <w:hideMark/>
          </w:tcPr>
          <w:p w14:paraId="445BEB43" w14:textId="5B5417E3" w:rsidR="00AC2BA2" w:rsidRPr="001E58DE" w:rsidRDefault="00AC2BA2" w:rsidP="00AC2BA2">
            <w:r w:rsidRPr="00F60F10">
              <w:t>35</w:t>
            </w:r>
          </w:p>
        </w:tc>
        <w:tc>
          <w:tcPr>
            <w:tcW w:w="0" w:type="auto"/>
            <w:tcBorders>
              <w:top w:val="nil"/>
              <w:bottom w:val="nil"/>
            </w:tcBorders>
            <w:hideMark/>
          </w:tcPr>
          <w:p w14:paraId="155D328C" w14:textId="666150FC" w:rsidR="00AC2BA2" w:rsidRPr="001E58DE" w:rsidRDefault="00AC2BA2" w:rsidP="00AC2BA2">
            <w:r w:rsidRPr="00F60F10">
              <w:t>43</w:t>
            </w:r>
          </w:p>
        </w:tc>
        <w:tc>
          <w:tcPr>
            <w:tcW w:w="0" w:type="auto"/>
            <w:tcBorders>
              <w:top w:val="nil"/>
              <w:bottom w:val="nil"/>
            </w:tcBorders>
            <w:hideMark/>
          </w:tcPr>
          <w:p w14:paraId="3368EA18" w14:textId="6C9A65BC" w:rsidR="00AC2BA2" w:rsidRPr="001E58DE" w:rsidRDefault="00AC2BA2" w:rsidP="00AC2BA2">
            <w:r w:rsidRPr="00F60F10">
              <w:t>47</w:t>
            </w:r>
          </w:p>
        </w:tc>
        <w:tc>
          <w:tcPr>
            <w:tcW w:w="0" w:type="auto"/>
            <w:tcBorders>
              <w:top w:val="nil"/>
              <w:bottom w:val="nil"/>
            </w:tcBorders>
            <w:hideMark/>
          </w:tcPr>
          <w:p w14:paraId="5AE96E43" w14:textId="305C20C9" w:rsidR="00AC2BA2" w:rsidRPr="001E58DE" w:rsidRDefault="00AC2BA2" w:rsidP="00AC2BA2">
            <w:r w:rsidRPr="00F60F10">
              <w:t>52</w:t>
            </w:r>
          </w:p>
        </w:tc>
        <w:tc>
          <w:tcPr>
            <w:tcW w:w="0" w:type="auto"/>
            <w:tcBorders>
              <w:top w:val="nil"/>
              <w:bottom w:val="nil"/>
            </w:tcBorders>
            <w:hideMark/>
          </w:tcPr>
          <w:p w14:paraId="4837EE7C" w14:textId="34F6D3F6" w:rsidR="00AC2BA2" w:rsidRPr="001E58DE" w:rsidRDefault="00AC2BA2" w:rsidP="00AC2BA2">
            <w:r w:rsidRPr="00F60F10">
              <w:t>58</w:t>
            </w:r>
          </w:p>
        </w:tc>
        <w:tc>
          <w:tcPr>
            <w:tcW w:w="0" w:type="auto"/>
            <w:tcBorders>
              <w:top w:val="nil"/>
              <w:bottom w:val="nil"/>
            </w:tcBorders>
            <w:hideMark/>
          </w:tcPr>
          <w:p w14:paraId="24C4E556" w14:textId="15859B1B" w:rsidR="00AC2BA2" w:rsidRPr="001E58DE" w:rsidRDefault="00AC2BA2" w:rsidP="00AC2BA2">
            <w:r w:rsidRPr="00F60F10">
              <w:t>65</w:t>
            </w:r>
          </w:p>
        </w:tc>
        <w:tc>
          <w:tcPr>
            <w:tcW w:w="0" w:type="auto"/>
            <w:tcBorders>
              <w:top w:val="nil"/>
              <w:bottom w:val="nil"/>
            </w:tcBorders>
            <w:hideMark/>
          </w:tcPr>
          <w:p w14:paraId="309EE95D" w14:textId="1EB9ABB5" w:rsidR="00AC2BA2" w:rsidRPr="001E58DE" w:rsidRDefault="00AC2BA2" w:rsidP="00AC2BA2">
            <w:r w:rsidRPr="00F60F10">
              <w:t>73</w:t>
            </w:r>
          </w:p>
        </w:tc>
        <w:tc>
          <w:tcPr>
            <w:tcW w:w="0" w:type="auto"/>
            <w:tcBorders>
              <w:top w:val="nil"/>
              <w:bottom w:val="nil"/>
            </w:tcBorders>
            <w:hideMark/>
          </w:tcPr>
          <w:p w14:paraId="5B6B5572" w14:textId="2A1950C7" w:rsidR="00AC2BA2" w:rsidRPr="001E58DE" w:rsidRDefault="00AC2BA2" w:rsidP="00AC2BA2">
            <w:r w:rsidRPr="00F60F10">
              <w:t>78</w:t>
            </w:r>
          </w:p>
        </w:tc>
        <w:tc>
          <w:tcPr>
            <w:tcW w:w="0" w:type="auto"/>
            <w:tcBorders>
              <w:top w:val="nil"/>
              <w:bottom w:val="nil"/>
            </w:tcBorders>
            <w:hideMark/>
          </w:tcPr>
          <w:p w14:paraId="3FB9ED40" w14:textId="3D5AB267" w:rsidR="00AC2BA2" w:rsidRPr="001E58DE" w:rsidRDefault="00AC2BA2" w:rsidP="00AC2BA2">
            <w:r w:rsidRPr="00F60F10">
              <w:t>85</w:t>
            </w:r>
          </w:p>
        </w:tc>
        <w:tc>
          <w:tcPr>
            <w:tcW w:w="0" w:type="auto"/>
            <w:tcBorders>
              <w:top w:val="nil"/>
              <w:bottom w:val="nil"/>
            </w:tcBorders>
            <w:hideMark/>
          </w:tcPr>
          <w:p w14:paraId="5ACF8D3C" w14:textId="16B63DF2" w:rsidR="00AC2BA2" w:rsidRPr="001E58DE" w:rsidRDefault="00AC2BA2" w:rsidP="00AC2BA2">
            <w:r w:rsidRPr="00F60F10">
              <w:t>90</w:t>
            </w:r>
          </w:p>
        </w:tc>
        <w:tc>
          <w:tcPr>
            <w:tcW w:w="0" w:type="auto"/>
            <w:tcBorders>
              <w:top w:val="nil"/>
              <w:bottom w:val="nil"/>
            </w:tcBorders>
            <w:hideMark/>
          </w:tcPr>
          <w:p w14:paraId="676A2098" w14:textId="240A69DD" w:rsidR="00AC2BA2" w:rsidRPr="001E58DE" w:rsidRDefault="00AC2BA2" w:rsidP="00AC2BA2">
            <w:r w:rsidRPr="00F60F10">
              <w:t>143</w:t>
            </w:r>
          </w:p>
        </w:tc>
        <w:tc>
          <w:tcPr>
            <w:tcW w:w="0" w:type="auto"/>
            <w:tcBorders>
              <w:top w:val="nil"/>
              <w:bottom w:val="nil"/>
            </w:tcBorders>
            <w:hideMark/>
          </w:tcPr>
          <w:p w14:paraId="6D715356" w14:textId="1DB1040B" w:rsidR="00AC2BA2" w:rsidRPr="001E58DE" w:rsidRDefault="00AC2BA2" w:rsidP="00AC2BA2">
            <w:r w:rsidRPr="00F60F10">
              <w:t>080077004</w:t>
            </w:r>
          </w:p>
        </w:tc>
      </w:tr>
      <w:tr w:rsidR="00AC2BA2" w:rsidRPr="001E58DE" w14:paraId="71C49B6E" w14:textId="77777777" w:rsidTr="00AC2BA2">
        <w:tc>
          <w:tcPr>
            <w:tcW w:w="0" w:type="auto"/>
            <w:tcBorders>
              <w:top w:val="nil"/>
              <w:bottom w:val="nil"/>
            </w:tcBorders>
            <w:hideMark/>
          </w:tcPr>
          <w:p w14:paraId="5116A21F" w14:textId="107ABE98" w:rsidR="00AC2BA2" w:rsidRPr="001E58DE" w:rsidRDefault="00AC2BA2" w:rsidP="00AC2BA2">
            <w:r w:rsidRPr="00F60F10">
              <w:t>MDA1</w:t>
            </w:r>
          </w:p>
        </w:tc>
        <w:tc>
          <w:tcPr>
            <w:tcW w:w="0" w:type="auto"/>
            <w:tcBorders>
              <w:top w:val="nil"/>
              <w:bottom w:val="nil"/>
            </w:tcBorders>
            <w:hideMark/>
          </w:tcPr>
          <w:p w14:paraId="6C566A1B" w14:textId="0A564F27" w:rsidR="00AC2BA2" w:rsidRPr="001E58DE" w:rsidRDefault="00AC2BA2" w:rsidP="00AC2BA2">
            <w:r w:rsidRPr="00F60F10">
              <w:t>West</w:t>
            </w:r>
          </w:p>
        </w:tc>
        <w:tc>
          <w:tcPr>
            <w:tcW w:w="0" w:type="auto"/>
            <w:tcBorders>
              <w:top w:val="nil"/>
              <w:bottom w:val="nil"/>
            </w:tcBorders>
            <w:hideMark/>
          </w:tcPr>
          <w:p w14:paraId="4A318EC3" w14:textId="785614B7" w:rsidR="00AC2BA2" w:rsidRPr="001E58DE" w:rsidRDefault="00AC2BA2" w:rsidP="00AC2BA2">
            <w:r w:rsidRPr="00F60F10">
              <w:t>182</w:t>
            </w:r>
          </w:p>
        </w:tc>
        <w:tc>
          <w:tcPr>
            <w:tcW w:w="0" w:type="auto"/>
            <w:tcBorders>
              <w:top w:val="nil"/>
              <w:bottom w:val="nil"/>
            </w:tcBorders>
            <w:hideMark/>
          </w:tcPr>
          <w:p w14:paraId="6A3E998B" w14:textId="6AB9D807" w:rsidR="00AC2BA2" w:rsidRPr="001E58DE" w:rsidRDefault="00AC2BA2" w:rsidP="00AC2BA2">
            <w:r w:rsidRPr="00F60F10">
              <w:t>81,893</w:t>
            </w:r>
          </w:p>
        </w:tc>
        <w:tc>
          <w:tcPr>
            <w:tcW w:w="0" w:type="auto"/>
            <w:tcBorders>
              <w:top w:val="nil"/>
              <w:bottom w:val="nil"/>
            </w:tcBorders>
            <w:hideMark/>
          </w:tcPr>
          <w:p w14:paraId="7E954701" w14:textId="2D8843E5" w:rsidR="00AC2BA2" w:rsidRPr="001E58DE" w:rsidRDefault="00AC2BA2" w:rsidP="00AC2BA2">
            <w:r w:rsidRPr="00F60F10">
              <w:t>56</w:t>
            </w:r>
          </w:p>
        </w:tc>
        <w:tc>
          <w:tcPr>
            <w:tcW w:w="0" w:type="auto"/>
            <w:tcBorders>
              <w:top w:val="nil"/>
              <w:bottom w:val="nil"/>
            </w:tcBorders>
            <w:hideMark/>
          </w:tcPr>
          <w:p w14:paraId="3FD1E594" w14:textId="5228BD07" w:rsidR="00AC2BA2" w:rsidRPr="001E58DE" w:rsidRDefault="00AC2BA2" w:rsidP="00AC2BA2">
            <w:r w:rsidRPr="00F60F10">
              <w:t>19</w:t>
            </w:r>
          </w:p>
        </w:tc>
        <w:tc>
          <w:tcPr>
            <w:tcW w:w="0" w:type="auto"/>
            <w:tcBorders>
              <w:top w:val="nil"/>
              <w:bottom w:val="nil"/>
            </w:tcBorders>
            <w:hideMark/>
          </w:tcPr>
          <w:p w14:paraId="72612E1D" w14:textId="1616C831" w:rsidR="00AC2BA2" w:rsidRPr="001E58DE" w:rsidRDefault="00AC2BA2" w:rsidP="00AC2BA2">
            <w:r w:rsidRPr="00F60F10">
              <w:t>0</w:t>
            </w:r>
          </w:p>
        </w:tc>
        <w:tc>
          <w:tcPr>
            <w:tcW w:w="0" w:type="auto"/>
            <w:tcBorders>
              <w:top w:val="nil"/>
              <w:bottom w:val="nil"/>
            </w:tcBorders>
            <w:hideMark/>
          </w:tcPr>
          <w:p w14:paraId="1532F617" w14:textId="4F9A594A" w:rsidR="00AC2BA2" w:rsidRPr="001E58DE" w:rsidRDefault="00AC2BA2" w:rsidP="00AC2BA2">
            <w:r w:rsidRPr="00F60F10">
              <w:t>19</w:t>
            </w:r>
          </w:p>
        </w:tc>
        <w:tc>
          <w:tcPr>
            <w:tcW w:w="0" w:type="auto"/>
            <w:tcBorders>
              <w:top w:val="nil"/>
              <w:bottom w:val="nil"/>
            </w:tcBorders>
            <w:hideMark/>
          </w:tcPr>
          <w:p w14:paraId="5F178507" w14:textId="5A0C8224" w:rsidR="00AC2BA2" w:rsidRPr="001E58DE" w:rsidRDefault="00AC2BA2" w:rsidP="00AC2BA2">
            <w:r w:rsidRPr="00F60F10">
              <w:t>28</w:t>
            </w:r>
          </w:p>
        </w:tc>
        <w:tc>
          <w:tcPr>
            <w:tcW w:w="0" w:type="auto"/>
            <w:tcBorders>
              <w:top w:val="nil"/>
              <w:bottom w:val="nil"/>
            </w:tcBorders>
            <w:hideMark/>
          </w:tcPr>
          <w:p w14:paraId="245751FC" w14:textId="16490498" w:rsidR="00AC2BA2" w:rsidRPr="001E58DE" w:rsidRDefault="00AC2BA2" w:rsidP="00AC2BA2">
            <w:r w:rsidRPr="00F60F10">
              <w:t>34</w:t>
            </w:r>
          </w:p>
        </w:tc>
        <w:tc>
          <w:tcPr>
            <w:tcW w:w="0" w:type="auto"/>
            <w:tcBorders>
              <w:top w:val="nil"/>
              <w:bottom w:val="nil"/>
            </w:tcBorders>
            <w:hideMark/>
          </w:tcPr>
          <w:p w14:paraId="44F0EE5D" w14:textId="207A1CCD" w:rsidR="00AC2BA2" w:rsidRPr="001E58DE" w:rsidRDefault="00AC2BA2" w:rsidP="00AC2BA2">
            <w:r w:rsidRPr="00F60F10">
              <w:t>43</w:t>
            </w:r>
          </w:p>
        </w:tc>
        <w:tc>
          <w:tcPr>
            <w:tcW w:w="0" w:type="auto"/>
            <w:tcBorders>
              <w:top w:val="nil"/>
              <w:bottom w:val="nil"/>
            </w:tcBorders>
            <w:hideMark/>
          </w:tcPr>
          <w:p w14:paraId="69F53A01" w14:textId="78E8F9FA" w:rsidR="00AC2BA2" w:rsidRPr="001E58DE" w:rsidRDefault="00AC2BA2" w:rsidP="00AC2BA2">
            <w:r w:rsidRPr="00F60F10">
              <w:t>54</w:t>
            </w:r>
          </w:p>
        </w:tc>
        <w:tc>
          <w:tcPr>
            <w:tcW w:w="0" w:type="auto"/>
            <w:tcBorders>
              <w:top w:val="nil"/>
              <w:bottom w:val="nil"/>
            </w:tcBorders>
            <w:hideMark/>
          </w:tcPr>
          <w:p w14:paraId="7FBF187E" w14:textId="2F6038D8" w:rsidR="00AC2BA2" w:rsidRPr="001E58DE" w:rsidRDefault="00AC2BA2" w:rsidP="00AC2BA2">
            <w:r w:rsidRPr="00F60F10">
              <w:t>66</w:t>
            </w:r>
          </w:p>
        </w:tc>
        <w:tc>
          <w:tcPr>
            <w:tcW w:w="0" w:type="auto"/>
            <w:tcBorders>
              <w:top w:val="nil"/>
              <w:bottom w:val="nil"/>
            </w:tcBorders>
            <w:hideMark/>
          </w:tcPr>
          <w:p w14:paraId="611B9BB3" w14:textId="306D09E7" w:rsidR="00AC2BA2" w:rsidRPr="001E58DE" w:rsidRDefault="00AC2BA2" w:rsidP="00AC2BA2">
            <w:r w:rsidRPr="00F60F10">
              <w:t>79</w:t>
            </w:r>
          </w:p>
        </w:tc>
        <w:tc>
          <w:tcPr>
            <w:tcW w:w="0" w:type="auto"/>
            <w:tcBorders>
              <w:top w:val="nil"/>
              <w:bottom w:val="nil"/>
            </w:tcBorders>
            <w:hideMark/>
          </w:tcPr>
          <w:p w14:paraId="7B30FAAA" w14:textId="4413C77C" w:rsidR="00AC2BA2" w:rsidRPr="001E58DE" w:rsidRDefault="00AC2BA2" w:rsidP="00AC2BA2">
            <w:r w:rsidRPr="00F60F10">
              <w:t>89</w:t>
            </w:r>
          </w:p>
        </w:tc>
        <w:tc>
          <w:tcPr>
            <w:tcW w:w="0" w:type="auto"/>
            <w:tcBorders>
              <w:top w:val="nil"/>
              <w:bottom w:val="nil"/>
            </w:tcBorders>
            <w:hideMark/>
          </w:tcPr>
          <w:p w14:paraId="210D4764" w14:textId="252C78FA" w:rsidR="00AC2BA2" w:rsidRPr="001E58DE" w:rsidRDefault="00AC2BA2" w:rsidP="00AC2BA2">
            <w:r w:rsidRPr="00F60F10">
              <w:t>100</w:t>
            </w:r>
          </w:p>
        </w:tc>
        <w:tc>
          <w:tcPr>
            <w:tcW w:w="0" w:type="auto"/>
            <w:tcBorders>
              <w:top w:val="nil"/>
              <w:bottom w:val="nil"/>
            </w:tcBorders>
            <w:hideMark/>
          </w:tcPr>
          <w:p w14:paraId="15789615" w14:textId="7DD5AF56" w:rsidR="00AC2BA2" w:rsidRPr="001E58DE" w:rsidRDefault="00AC2BA2" w:rsidP="00AC2BA2">
            <w:r w:rsidRPr="00F60F10">
              <w:t>109</w:t>
            </w:r>
          </w:p>
        </w:tc>
        <w:tc>
          <w:tcPr>
            <w:tcW w:w="0" w:type="auto"/>
            <w:tcBorders>
              <w:top w:val="nil"/>
              <w:bottom w:val="nil"/>
            </w:tcBorders>
            <w:hideMark/>
          </w:tcPr>
          <w:p w14:paraId="4E22536F" w14:textId="680EC92A" w:rsidR="00AC2BA2" w:rsidRPr="001E58DE" w:rsidRDefault="00AC2BA2" w:rsidP="00AC2BA2">
            <w:r w:rsidRPr="00F60F10">
              <w:t>185</w:t>
            </w:r>
          </w:p>
        </w:tc>
        <w:tc>
          <w:tcPr>
            <w:tcW w:w="0" w:type="auto"/>
            <w:tcBorders>
              <w:top w:val="nil"/>
              <w:bottom w:val="nil"/>
            </w:tcBorders>
            <w:hideMark/>
          </w:tcPr>
          <w:p w14:paraId="15E79ED2" w14:textId="63073341" w:rsidR="00AC2BA2" w:rsidRPr="001E58DE" w:rsidRDefault="00AC2BA2" w:rsidP="00AC2BA2">
            <w:r w:rsidRPr="00F60F10">
              <w:t>060371103</w:t>
            </w:r>
          </w:p>
        </w:tc>
      </w:tr>
      <w:tr w:rsidR="00AC2BA2" w:rsidRPr="001E58DE" w14:paraId="0DD25C86" w14:textId="77777777" w:rsidTr="00AC2BA2">
        <w:tc>
          <w:tcPr>
            <w:tcW w:w="0" w:type="auto"/>
            <w:tcBorders>
              <w:top w:val="nil"/>
              <w:bottom w:val="single" w:sz="4" w:space="0" w:color="7F7F7F" w:themeColor="text1" w:themeTint="80"/>
            </w:tcBorders>
            <w:hideMark/>
          </w:tcPr>
          <w:p w14:paraId="1E8BAD32" w14:textId="6C7269A5" w:rsidR="00AC2BA2" w:rsidRPr="001E58DE" w:rsidRDefault="00AC2BA2" w:rsidP="00AC2BA2">
            <w:r w:rsidRPr="00F60F10">
              <w:t>MDA1</w:t>
            </w:r>
          </w:p>
        </w:tc>
        <w:tc>
          <w:tcPr>
            <w:tcW w:w="0" w:type="auto"/>
            <w:tcBorders>
              <w:top w:val="nil"/>
              <w:bottom w:val="single" w:sz="4" w:space="0" w:color="7F7F7F" w:themeColor="text1" w:themeTint="80"/>
            </w:tcBorders>
            <w:hideMark/>
          </w:tcPr>
          <w:p w14:paraId="6F800FBB" w14:textId="03359D5E" w:rsidR="00AC2BA2" w:rsidRPr="001E58DE" w:rsidRDefault="00AC2BA2" w:rsidP="00AC2BA2">
            <w:r w:rsidRPr="00F60F10">
              <w:t>West North Central</w:t>
            </w:r>
          </w:p>
        </w:tc>
        <w:tc>
          <w:tcPr>
            <w:tcW w:w="0" w:type="auto"/>
            <w:tcBorders>
              <w:top w:val="nil"/>
              <w:bottom w:val="single" w:sz="4" w:space="0" w:color="7F7F7F" w:themeColor="text1" w:themeTint="80"/>
            </w:tcBorders>
            <w:hideMark/>
          </w:tcPr>
          <w:p w14:paraId="1EE87E75" w14:textId="27F9B55B" w:rsidR="00AC2BA2" w:rsidRPr="001E58DE" w:rsidRDefault="00AC2BA2" w:rsidP="00AC2BA2">
            <w:r w:rsidRPr="00F60F10">
              <w:t>47</w:t>
            </w:r>
          </w:p>
        </w:tc>
        <w:tc>
          <w:tcPr>
            <w:tcW w:w="0" w:type="auto"/>
            <w:tcBorders>
              <w:top w:val="nil"/>
              <w:bottom w:val="single" w:sz="4" w:space="0" w:color="7F7F7F" w:themeColor="text1" w:themeTint="80"/>
            </w:tcBorders>
            <w:hideMark/>
          </w:tcPr>
          <w:p w14:paraId="58481C5A" w14:textId="29BE5F8C" w:rsidR="00AC2BA2" w:rsidRPr="001E58DE" w:rsidRDefault="00AC2BA2" w:rsidP="00AC2BA2">
            <w:r w:rsidRPr="00F60F10">
              <w:t>21,166</w:t>
            </w:r>
          </w:p>
        </w:tc>
        <w:tc>
          <w:tcPr>
            <w:tcW w:w="0" w:type="auto"/>
            <w:tcBorders>
              <w:top w:val="nil"/>
              <w:bottom w:val="single" w:sz="4" w:space="0" w:color="7F7F7F" w:themeColor="text1" w:themeTint="80"/>
            </w:tcBorders>
            <w:hideMark/>
          </w:tcPr>
          <w:p w14:paraId="61749E55" w14:textId="2FD2DC35" w:rsidR="00AC2BA2" w:rsidRPr="001E58DE" w:rsidRDefault="00AC2BA2" w:rsidP="00AC2BA2">
            <w:r w:rsidRPr="00F60F10">
              <w:t>49</w:t>
            </w:r>
          </w:p>
        </w:tc>
        <w:tc>
          <w:tcPr>
            <w:tcW w:w="0" w:type="auto"/>
            <w:tcBorders>
              <w:top w:val="nil"/>
              <w:bottom w:val="single" w:sz="4" w:space="0" w:color="7F7F7F" w:themeColor="text1" w:themeTint="80"/>
            </w:tcBorders>
            <w:hideMark/>
          </w:tcPr>
          <w:p w14:paraId="51EB0376" w14:textId="653C3F92" w:rsidR="00AC2BA2" w:rsidRPr="001E58DE" w:rsidRDefault="00AC2BA2" w:rsidP="00AC2BA2">
            <w:r w:rsidRPr="00F60F10">
              <w:t>10</w:t>
            </w:r>
          </w:p>
        </w:tc>
        <w:tc>
          <w:tcPr>
            <w:tcW w:w="0" w:type="auto"/>
            <w:tcBorders>
              <w:top w:val="nil"/>
              <w:bottom w:val="single" w:sz="4" w:space="0" w:color="7F7F7F" w:themeColor="text1" w:themeTint="80"/>
            </w:tcBorders>
            <w:hideMark/>
          </w:tcPr>
          <w:p w14:paraId="3FF0A4E0" w14:textId="171BA832" w:rsidR="00AC2BA2" w:rsidRPr="001E58DE" w:rsidRDefault="00AC2BA2" w:rsidP="00AC2BA2">
            <w:r w:rsidRPr="00F60F10">
              <w:t>4</w:t>
            </w:r>
          </w:p>
        </w:tc>
        <w:tc>
          <w:tcPr>
            <w:tcW w:w="0" w:type="auto"/>
            <w:tcBorders>
              <w:top w:val="nil"/>
              <w:bottom w:val="single" w:sz="4" w:space="0" w:color="7F7F7F" w:themeColor="text1" w:themeTint="80"/>
            </w:tcBorders>
            <w:hideMark/>
          </w:tcPr>
          <w:p w14:paraId="0DF20B81" w14:textId="5B62D903" w:rsidR="00AC2BA2" w:rsidRPr="001E58DE" w:rsidRDefault="00AC2BA2" w:rsidP="00AC2BA2">
            <w:r w:rsidRPr="00F60F10">
              <w:t>24</w:t>
            </w:r>
          </w:p>
        </w:tc>
        <w:tc>
          <w:tcPr>
            <w:tcW w:w="0" w:type="auto"/>
            <w:tcBorders>
              <w:top w:val="nil"/>
              <w:bottom w:val="single" w:sz="4" w:space="0" w:color="7F7F7F" w:themeColor="text1" w:themeTint="80"/>
            </w:tcBorders>
            <w:hideMark/>
          </w:tcPr>
          <w:p w14:paraId="19B01D72" w14:textId="0C4EFFEB" w:rsidR="00AC2BA2" w:rsidRPr="001E58DE" w:rsidRDefault="00AC2BA2" w:rsidP="00AC2BA2">
            <w:r w:rsidRPr="00F60F10">
              <w:t>33</w:t>
            </w:r>
          </w:p>
        </w:tc>
        <w:tc>
          <w:tcPr>
            <w:tcW w:w="0" w:type="auto"/>
            <w:tcBorders>
              <w:top w:val="nil"/>
              <w:bottom w:val="single" w:sz="4" w:space="0" w:color="7F7F7F" w:themeColor="text1" w:themeTint="80"/>
            </w:tcBorders>
            <w:hideMark/>
          </w:tcPr>
          <w:p w14:paraId="14666021" w14:textId="55D9CCA8" w:rsidR="00AC2BA2" w:rsidRPr="001E58DE" w:rsidRDefault="00AC2BA2" w:rsidP="00AC2BA2">
            <w:r w:rsidRPr="00F60F10">
              <w:t>37</w:t>
            </w:r>
          </w:p>
        </w:tc>
        <w:tc>
          <w:tcPr>
            <w:tcW w:w="0" w:type="auto"/>
            <w:tcBorders>
              <w:top w:val="nil"/>
              <w:bottom w:val="single" w:sz="4" w:space="0" w:color="7F7F7F" w:themeColor="text1" w:themeTint="80"/>
            </w:tcBorders>
            <w:hideMark/>
          </w:tcPr>
          <w:p w14:paraId="368290EE" w14:textId="08176D4E" w:rsidR="00AC2BA2" w:rsidRPr="001E58DE" w:rsidRDefault="00AC2BA2" w:rsidP="00AC2BA2">
            <w:r w:rsidRPr="00F60F10">
              <w:t>43</w:t>
            </w:r>
          </w:p>
        </w:tc>
        <w:tc>
          <w:tcPr>
            <w:tcW w:w="0" w:type="auto"/>
            <w:tcBorders>
              <w:top w:val="nil"/>
              <w:bottom w:val="single" w:sz="4" w:space="0" w:color="7F7F7F" w:themeColor="text1" w:themeTint="80"/>
            </w:tcBorders>
            <w:hideMark/>
          </w:tcPr>
          <w:p w14:paraId="49FEC41D" w14:textId="085E62D8" w:rsidR="00AC2BA2" w:rsidRPr="001E58DE" w:rsidRDefault="00AC2BA2" w:rsidP="00AC2BA2">
            <w:r w:rsidRPr="00F60F10">
              <w:t>50</w:t>
            </w:r>
          </w:p>
        </w:tc>
        <w:tc>
          <w:tcPr>
            <w:tcW w:w="0" w:type="auto"/>
            <w:tcBorders>
              <w:top w:val="nil"/>
              <w:bottom w:val="single" w:sz="4" w:space="0" w:color="7F7F7F" w:themeColor="text1" w:themeTint="80"/>
            </w:tcBorders>
            <w:hideMark/>
          </w:tcPr>
          <w:p w14:paraId="4DB67B94" w14:textId="0B06A385" w:rsidR="00AC2BA2" w:rsidRPr="001E58DE" w:rsidRDefault="00AC2BA2" w:rsidP="00AC2BA2">
            <w:r w:rsidRPr="00F60F10">
              <w:t>56</w:t>
            </w:r>
          </w:p>
        </w:tc>
        <w:tc>
          <w:tcPr>
            <w:tcW w:w="0" w:type="auto"/>
            <w:tcBorders>
              <w:top w:val="nil"/>
              <w:bottom w:val="single" w:sz="4" w:space="0" w:color="7F7F7F" w:themeColor="text1" w:themeTint="80"/>
            </w:tcBorders>
            <w:hideMark/>
          </w:tcPr>
          <w:p w14:paraId="6CAFBDF2" w14:textId="785F0217" w:rsidR="00AC2BA2" w:rsidRPr="001E58DE" w:rsidRDefault="00AC2BA2" w:rsidP="00AC2BA2">
            <w:r w:rsidRPr="00F60F10">
              <w:t>62</w:t>
            </w:r>
          </w:p>
        </w:tc>
        <w:tc>
          <w:tcPr>
            <w:tcW w:w="0" w:type="auto"/>
            <w:tcBorders>
              <w:top w:val="nil"/>
              <w:bottom w:val="single" w:sz="4" w:space="0" w:color="7F7F7F" w:themeColor="text1" w:themeTint="80"/>
            </w:tcBorders>
            <w:hideMark/>
          </w:tcPr>
          <w:p w14:paraId="2D16DD4F" w14:textId="03515BC6" w:rsidR="00AC2BA2" w:rsidRPr="001E58DE" w:rsidRDefault="00AC2BA2" w:rsidP="00AC2BA2">
            <w:r w:rsidRPr="00F60F10">
              <w:t>66</w:t>
            </w:r>
          </w:p>
        </w:tc>
        <w:tc>
          <w:tcPr>
            <w:tcW w:w="0" w:type="auto"/>
            <w:tcBorders>
              <w:top w:val="nil"/>
              <w:bottom w:val="single" w:sz="4" w:space="0" w:color="7F7F7F" w:themeColor="text1" w:themeTint="80"/>
            </w:tcBorders>
            <w:hideMark/>
          </w:tcPr>
          <w:p w14:paraId="6134E4DB" w14:textId="529669DF" w:rsidR="00AC2BA2" w:rsidRPr="001E58DE" w:rsidRDefault="00AC2BA2" w:rsidP="00AC2BA2">
            <w:r w:rsidRPr="00F60F10">
              <w:t>71</w:t>
            </w:r>
          </w:p>
        </w:tc>
        <w:tc>
          <w:tcPr>
            <w:tcW w:w="0" w:type="auto"/>
            <w:tcBorders>
              <w:top w:val="nil"/>
              <w:bottom w:val="single" w:sz="4" w:space="0" w:color="7F7F7F" w:themeColor="text1" w:themeTint="80"/>
            </w:tcBorders>
            <w:hideMark/>
          </w:tcPr>
          <w:p w14:paraId="453C9880" w14:textId="131F0877" w:rsidR="00AC2BA2" w:rsidRPr="001E58DE" w:rsidRDefault="00AC2BA2" w:rsidP="00AC2BA2">
            <w:r w:rsidRPr="00F60F10">
              <w:t>74</w:t>
            </w:r>
          </w:p>
        </w:tc>
        <w:tc>
          <w:tcPr>
            <w:tcW w:w="0" w:type="auto"/>
            <w:tcBorders>
              <w:top w:val="nil"/>
              <w:bottom w:val="single" w:sz="4" w:space="0" w:color="7F7F7F" w:themeColor="text1" w:themeTint="80"/>
            </w:tcBorders>
            <w:hideMark/>
          </w:tcPr>
          <w:p w14:paraId="40B33267" w14:textId="64668263" w:rsidR="00AC2BA2" w:rsidRPr="001E58DE" w:rsidRDefault="00AC2BA2" w:rsidP="00AC2BA2">
            <w:r w:rsidRPr="00F60F10">
              <w:t>179</w:t>
            </w:r>
          </w:p>
        </w:tc>
        <w:tc>
          <w:tcPr>
            <w:tcW w:w="0" w:type="auto"/>
            <w:tcBorders>
              <w:top w:val="nil"/>
              <w:bottom w:val="single" w:sz="4" w:space="0" w:color="7F7F7F" w:themeColor="text1" w:themeTint="80"/>
            </w:tcBorders>
            <w:hideMark/>
          </w:tcPr>
          <w:p w14:paraId="35A17355" w14:textId="11DB07CD" w:rsidR="00AC2BA2" w:rsidRPr="001E58DE" w:rsidRDefault="00AC2BA2" w:rsidP="00AC2BA2">
            <w:r w:rsidRPr="00F60F10">
              <w:t>300750001</w:t>
            </w:r>
          </w:p>
        </w:tc>
      </w:tr>
      <w:tr w:rsidR="00AC2BA2" w:rsidRPr="001E58DE" w14:paraId="2C726905" w14:textId="77777777" w:rsidTr="00AC2BA2">
        <w:tc>
          <w:tcPr>
            <w:tcW w:w="0" w:type="auto"/>
            <w:tcBorders>
              <w:top w:val="single" w:sz="4" w:space="0" w:color="7F7F7F" w:themeColor="text1" w:themeTint="80"/>
              <w:bottom w:val="nil"/>
            </w:tcBorders>
            <w:hideMark/>
          </w:tcPr>
          <w:p w14:paraId="5A342F95" w14:textId="6171F21D" w:rsidR="00AC2BA2" w:rsidRPr="001E58DE" w:rsidRDefault="00AC2BA2" w:rsidP="00AC2BA2">
            <w:r w:rsidRPr="00F60F10">
              <w:t>MDA8</w:t>
            </w:r>
          </w:p>
        </w:tc>
        <w:tc>
          <w:tcPr>
            <w:tcW w:w="0" w:type="auto"/>
            <w:tcBorders>
              <w:top w:val="single" w:sz="4" w:space="0" w:color="7F7F7F" w:themeColor="text1" w:themeTint="80"/>
              <w:bottom w:val="nil"/>
            </w:tcBorders>
            <w:hideMark/>
          </w:tcPr>
          <w:p w14:paraId="1F125C18" w14:textId="331764CD" w:rsidR="00AC2BA2" w:rsidRPr="001E58DE" w:rsidRDefault="00AC2BA2" w:rsidP="00AC2BA2">
            <w:r w:rsidRPr="00F60F10">
              <w:t>all</w:t>
            </w:r>
          </w:p>
        </w:tc>
        <w:tc>
          <w:tcPr>
            <w:tcW w:w="0" w:type="auto"/>
            <w:tcBorders>
              <w:top w:val="single" w:sz="4" w:space="0" w:color="7F7F7F" w:themeColor="text1" w:themeTint="80"/>
              <w:bottom w:val="nil"/>
            </w:tcBorders>
            <w:hideMark/>
          </w:tcPr>
          <w:p w14:paraId="1E63CCF4" w14:textId="6C1B8727" w:rsidR="00AC2BA2" w:rsidRPr="001E58DE" w:rsidRDefault="00AC2BA2" w:rsidP="00AC2BA2">
            <w:r w:rsidRPr="00F60F10">
              <w:t>1,157</w:t>
            </w:r>
          </w:p>
        </w:tc>
        <w:tc>
          <w:tcPr>
            <w:tcW w:w="0" w:type="auto"/>
            <w:tcBorders>
              <w:top w:val="single" w:sz="4" w:space="0" w:color="7F7F7F" w:themeColor="text1" w:themeTint="80"/>
              <w:bottom w:val="nil"/>
            </w:tcBorders>
            <w:hideMark/>
          </w:tcPr>
          <w:p w14:paraId="75BA6402" w14:textId="25D378BB" w:rsidR="00AC2BA2" w:rsidRPr="001E58DE" w:rsidRDefault="00AC2BA2" w:rsidP="00AC2BA2">
            <w:r w:rsidRPr="00F60F10">
              <w:t>518,362</w:t>
            </w:r>
          </w:p>
        </w:tc>
        <w:tc>
          <w:tcPr>
            <w:tcW w:w="0" w:type="auto"/>
            <w:tcBorders>
              <w:top w:val="single" w:sz="4" w:space="0" w:color="7F7F7F" w:themeColor="text1" w:themeTint="80"/>
              <w:bottom w:val="nil"/>
            </w:tcBorders>
            <w:hideMark/>
          </w:tcPr>
          <w:p w14:paraId="0A9BA9D9" w14:textId="64517D84" w:rsidR="00AC2BA2" w:rsidRPr="001E58DE" w:rsidRDefault="00AC2BA2" w:rsidP="00AC2BA2">
            <w:r w:rsidRPr="00F60F10">
              <w:t>43</w:t>
            </w:r>
          </w:p>
        </w:tc>
        <w:tc>
          <w:tcPr>
            <w:tcW w:w="0" w:type="auto"/>
            <w:tcBorders>
              <w:top w:val="single" w:sz="4" w:space="0" w:color="7F7F7F" w:themeColor="text1" w:themeTint="80"/>
              <w:bottom w:val="nil"/>
            </w:tcBorders>
            <w:hideMark/>
          </w:tcPr>
          <w:p w14:paraId="10CFACE5" w14:textId="7E975AC2" w:rsidR="00AC2BA2" w:rsidRPr="001E58DE" w:rsidRDefault="00AC2BA2" w:rsidP="00AC2BA2">
            <w:r w:rsidRPr="00F60F10">
              <w:t>13</w:t>
            </w:r>
          </w:p>
        </w:tc>
        <w:tc>
          <w:tcPr>
            <w:tcW w:w="0" w:type="auto"/>
            <w:tcBorders>
              <w:top w:val="single" w:sz="4" w:space="0" w:color="7F7F7F" w:themeColor="text1" w:themeTint="80"/>
              <w:bottom w:val="nil"/>
            </w:tcBorders>
            <w:hideMark/>
          </w:tcPr>
          <w:p w14:paraId="0A28967A" w14:textId="011550F2" w:rsidR="00AC2BA2" w:rsidRPr="001E58DE" w:rsidRDefault="00AC2BA2" w:rsidP="00AC2BA2">
            <w:r w:rsidRPr="00F60F10">
              <w:t>0</w:t>
            </w:r>
          </w:p>
        </w:tc>
        <w:tc>
          <w:tcPr>
            <w:tcW w:w="0" w:type="auto"/>
            <w:tcBorders>
              <w:top w:val="single" w:sz="4" w:space="0" w:color="7F7F7F" w:themeColor="text1" w:themeTint="80"/>
              <w:bottom w:val="nil"/>
            </w:tcBorders>
            <w:hideMark/>
          </w:tcPr>
          <w:p w14:paraId="52216C29" w14:textId="0389D977" w:rsidR="00AC2BA2" w:rsidRPr="001E58DE" w:rsidRDefault="00AC2BA2" w:rsidP="00AC2BA2">
            <w:r w:rsidRPr="00F60F10">
              <w:t>17</w:t>
            </w:r>
          </w:p>
        </w:tc>
        <w:tc>
          <w:tcPr>
            <w:tcW w:w="0" w:type="auto"/>
            <w:tcBorders>
              <w:top w:val="single" w:sz="4" w:space="0" w:color="7F7F7F" w:themeColor="text1" w:themeTint="80"/>
              <w:bottom w:val="nil"/>
            </w:tcBorders>
            <w:hideMark/>
          </w:tcPr>
          <w:p w14:paraId="673F3051" w14:textId="725119CE" w:rsidR="00AC2BA2" w:rsidRPr="001E58DE" w:rsidRDefault="00AC2BA2" w:rsidP="00AC2BA2">
            <w:r w:rsidRPr="00F60F10">
              <w:t>23</w:t>
            </w:r>
          </w:p>
        </w:tc>
        <w:tc>
          <w:tcPr>
            <w:tcW w:w="0" w:type="auto"/>
            <w:tcBorders>
              <w:top w:val="single" w:sz="4" w:space="0" w:color="7F7F7F" w:themeColor="text1" w:themeTint="80"/>
              <w:bottom w:val="nil"/>
            </w:tcBorders>
            <w:hideMark/>
          </w:tcPr>
          <w:p w14:paraId="7E2D81F1" w14:textId="436B2A47" w:rsidR="00AC2BA2" w:rsidRPr="001E58DE" w:rsidRDefault="00AC2BA2" w:rsidP="00AC2BA2">
            <w:r w:rsidRPr="00F60F10">
              <w:t>27</w:t>
            </w:r>
          </w:p>
        </w:tc>
        <w:tc>
          <w:tcPr>
            <w:tcW w:w="0" w:type="auto"/>
            <w:tcBorders>
              <w:top w:val="single" w:sz="4" w:space="0" w:color="7F7F7F" w:themeColor="text1" w:themeTint="80"/>
              <w:bottom w:val="nil"/>
            </w:tcBorders>
            <w:hideMark/>
          </w:tcPr>
          <w:p w14:paraId="32DEF7AF" w14:textId="505932EE" w:rsidR="00AC2BA2" w:rsidRPr="001E58DE" w:rsidRDefault="00AC2BA2" w:rsidP="00AC2BA2">
            <w:r w:rsidRPr="00F60F10">
              <w:t>34</w:t>
            </w:r>
          </w:p>
        </w:tc>
        <w:tc>
          <w:tcPr>
            <w:tcW w:w="0" w:type="auto"/>
            <w:tcBorders>
              <w:top w:val="single" w:sz="4" w:space="0" w:color="7F7F7F" w:themeColor="text1" w:themeTint="80"/>
              <w:bottom w:val="nil"/>
            </w:tcBorders>
            <w:hideMark/>
          </w:tcPr>
          <w:p w14:paraId="2ED0B53D" w14:textId="6FBDE086" w:rsidR="00AC2BA2" w:rsidRPr="001E58DE" w:rsidRDefault="00AC2BA2" w:rsidP="00AC2BA2">
            <w:r w:rsidRPr="00F60F10">
              <w:t>43</w:t>
            </w:r>
          </w:p>
        </w:tc>
        <w:tc>
          <w:tcPr>
            <w:tcW w:w="0" w:type="auto"/>
            <w:tcBorders>
              <w:top w:val="single" w:sz="4" w:space="0" w:color="7F7F7F" w:themeColor="text1" w:themeTint="80"/>
              <w:bottom w:val="nil"/>
            </w:tcBorders>
            <w:hideMark/>
          </w:tcPr>
          <w:p w14:paraId="17C5B5A3" w14:textId="69D95142" w:rsidR="00AC2BA2" w:rsidRPr="001E58DE" w:rsidRDefault="00AC2BA2" w:rsidP="00AC2BA2">
            <w:r w:rsidRPr="00F60F10">
              <w:t>52</w:t>
            </w:r>
          </w:p>
        </w:tc>
        <w:tc>
          <w:tcPr>
            <w:tcW w:w="0" w:type="auto"/>
            <w:tcBorders>
              <w:top w:val="single" w:sz="4" w:space="0" w:color="7F7F7F" w:themeColor="text1" w:themeTint="80"/>
              <w:bottom w:val="nil"/>
            </w:tcBorders>
            <w:hideMark/>
          </w:tcPr>
          <w:p w14:paraId="16D5E4D7" w14:textId="53C9C1F6" w:rsidR="00AC2BA2" w:rsidRPr="001E58DE" w:rsidRDefault="00AC2BA2" w:rsidP="00AC2BA2">
            <w:r w:rsidRPr="00F60F10">
              <w:t>60</w:t>
            </w:r>
          </w:p>
        </w:tc>
        <w:tc>
          <w:tcPr>
            <w:tcW w:w="0" w:type="auto"/>
            <w:tcBorders>
              <w:top w:val="single" w:sz="4" w:space="0" w:color="7F7F7F" w:themeColor="text1" w:themeTint="80"/>
              <w:bottom w:val="nil"/>
            </w:tcBorders>
            <w:hideMark/>
          </w:tcPr>
          <w:p w14:paraId="26B8CF8B" w14:textId="181733BB" w:rsidR="00AC2BA2" w:rsidRPr="001E58DE" w:rsidRDefault="00AC2BA2" w:rsidP="00AC2BA2">
            <w:r w:rsidRPr="00F60F10">
              <w:t>65</w:t>
            </w:r>
          </w:p>
        </w:tc>
        <w:tc>
          <w:tcPr>
            <w:tcW w:w="0" w:type="auto"/>
            <w:tcBorders>
              <w:top w:val="single" w:sz="4" w:space="0" w:color="7F7F7F" w:themeColor="text1" w:themeTint="80"/>
              <w:bottom w:val="nil"/>
            </w:tcBorders>
            <w:hideMark/>
          </w:tcPr>
          <w:p w14:paraId="1AFECD42" w14:textId="1FD3A46F" w:rsidR="00AC2BA2" w:rsidRPr="001E58DE" w:rsidRDefault="00AC2BA2" w:rsidP="00AC2BA2">
            <w:r w:rsidRPr="00F60F10">
              <w:t>71</w:t>
            </w:r>
          </w:p>
        </w:tc>
        <w:tc>
          <w:tcPr>
            <w:tcW w:w="0" w:type="auto"/>
            <w:tcBorders>
              <w:top w:val="single" w:sz="4" w:space="0" w:color="7F7F7F" w:themeColor="text1" w:themeTint="80"/>
              <w:bottom w:val="nil"/>
            </w:tcBorders>
            <w:hideMark/>
          </w:tcPr>
          <w:p w14:paraId="3C151493" w14:textId="6C37C689" w:rsidR="00AC2BA2" w:rsidRPr="001E58DE" w:rsidRDefault="00AC2BA2" w:rsidP="00AC2BA2">
            <w:r w:rsidRPr="00F60F10">
              <w:t>76</w:t>
            </w:r>
          </w:p>
        </w:tc>
        <w:tc>
          <w:tcPr>
            <w:tcW w:w="0" w:type="auto"/>
            <w:tcBorders>
              <w:top w:val="single" w:sz="4" w:space="0" w:color="7F7F7F" w:themeColor="text1" w:themeTint="80"/>
              <w:bottom w:val="nil"/>
            </w:tcBorders>
            <w:hideMark/>
          </w:tcPr>
          <w:p w14:paraId="0FC31CB4" w14:textId="4B1E5459" w:rsidR="00AC2BA2" w:rsidRPr="001E58DE" w:rsidRDefault="00AC2BA2" w:rsidP="00AC2BA2">
            <w:r w:rsidRPr="00F60F10">
              <w:t>139</w:t>
            </w:r>
          </w:p>
        </w:tc>
        <w:tc>
          <w:tcPr>
            <w:tcW w:w="0" w:type="auto"/>
            <w:tcBorders>
              <w:top w:val="single" w:sz="4" w:space="0" w:color="7F7F7F" w:themeColor="text1" w:themeTint="80"/>
              <w:bottom w:val="nil"/>
            </w:tcBorders>
            <w:hideMark/>
          </w:tcPr>
          <w:p w14:paraId="4B30DBF0" w14:textId="617C6E4D" w:rsidR="00AC2BA2" w:rsidRPr="001E58DE" w:rsidRDefault="00AC2BA2" w:rsidP="00AC2BA2">
            <w:r w:rsidRPr="00F60F10">
              <w:t>060710005</w:t>
            </w:r>
          </w:p>
        </w:tc>
      </w:tr>
      <w:tr w:rsidR="00AC2BA2" w:rsidRPr="001E58DE" w14:paraId="63D809E0" w14:textId="77777777" w:rsidTr="00AC2BA2">
        <w:tc>
          <w:tcPr>
            <w:tcW w:w="0" w:type="auto"/>
            <w:tcBorders>
              <w:top w:val="nil"/>
              <w:bottom w:val="nil"/>
            </w:tcBorders>
            <w:hideMark/>
          </w:tcPr>
          <w:p w14:paraId="3C33AEB2" w14:textId="0EA78F73" w:rsidR="00AC2BA2" w:rsidRPr="001E58DE" w:rsidRDefault="00AC2BA2" w:rsidP="00AC2BA2">
            <w:r w:rsidRPr="00F60F10">
              <w:t>MDA8</w:t>
            </w:r>
          </w:p>
        </w:tc>
        <w:tc>
          <w:tcPr>
            <w:tcW w:w="0" w:type="auto"/>
            <w:tcBorders>
              <w:top w:val="nil"/>
              <w:bottom w:val="nil"/>
            </w:tcBorders>
            <w:hideMark/>
          </w:tcPr>
          <w:p w14:paraId="25C1C040" w14:textId="4E1CA314" w:rsidR="00AC2BA2" w:rsidRPr="001E58DE" w:rsidRDefault="00AC2BA2" w:rsidP="00AC2BA2">
            <w:r w:rsidRPr="00F60F10">
              <w:t>Central</w:t>
            </w:r>
          </w:p>
        </w:tc>
        <w:tc>
          <w:tcPr>
            <w:tcW w:w="0" w:type="auto"/>
            <w:tcBorders>
              <w:top w:val="nil"/>
              <w:bottom w:val="nil"/>
            </w:tcBorders>
            <w:hideMark/>
          </w:tcPr>
          <w:p w14:paraId="14F92C12" w14:textId="5EE4789A" w:rsidR="00AC2BA2" w:rsidRPr="001E58DE" w:rsidRDefault="00AC2BA2" w:rsidP="00AC2BA2">
            <w:r w:rsidRPr="00F60F10">
              <w:t>185</w:t>
            </w:r>
          </w:p>
        </w:tc>
        <w:tc>
          <w:tcPr>
            <w:tcW w:w="0" w:type="auto"/>
            <w:tcBorders>
              <w:top w:val="nil"/>
              <w:bottom w:val="nil"/>
            </w:tcBorders>
            <w:hideMark/>
          </w:tcPr>
          <w:p w14:paraId="361C79B1" w14:textId="03ADB2B2" w:rsidR="00AC2BA2" w:rsidRPr="001E58DE" w:rsidRDefault="00AC2BA2" w:rsidP="00AC2BA2">
            <w:r w:rsidRPr="00F60F10">
              <w:t>83,455</w:t>
            </w:r>
          </w:p>
        </w:tc>
        <w:tc>
          <w:tcPr>
            <w:tcW w:w="0" w:type="auto"/>
            <w:tcBorders>
              <w:top w:val="nil"/>
              <w:bottom w:val="nil"/>
            </w:tcBorders>
            <w:hideMark/>
          </w:tcPr>
          <w:p w14:paraId="7D755C41" w14:textId="3BB8F7CA" w:rsidR="00AC2BA2" w:rsidRPr="001E58DE" w:rsidRDefault="00AC2BA2" w:rsidP="00AC2BA2">
            <w:r w:rsidRPr="00F60F10">
              <w:t>43</w:t>
            </w:r>
          </w:p>
        </w:tc>
        <w:tc>
          <w:tcPr>
            <w:tcW w:w="0" w:type="auto"/>
            <w:tcBorders>
              <w:top w:val="nil"/>
              <w:bottom w:val="nil"/>
            </w:tcBorders>
            <w:hideMark/>
          </w:tcPr>
          <w:p w14:paraId="1A612B77" w14:textId="1A9B5DA4" w:rsidR="00AC2BA2" w:rsidRPr="001E58DE" w:rsidRDefault="00AC2BA2" w:rsidP="00AC2BA2">
            <w:r w:rsidRPr="00F60F10">
              <w:t>10</w:t>
            </w:r>
          </w:p>
        </w:tc>
        <w:tc>
          <w:tcPr>
            <w:tcW w:w="0" w:type="auto"/>
            <w:tcBorders>
              <w:top w:val="nil"/>
              <w:bottom w:val="nil"/>
            </w:tcBorders>
            <w:hideMark/>
          </w:tcPr>
          <w:p w14:paraId="1CCD45D4" w14:textId="7E9A0EC9" w:rsidR="00AC2BA2" w:rsidRPr="001E58DE" w:rsidRDefault="00AC2BA2" w:rsidP="00AC2BA2">
            <w:r w:rsidRPr="00F60F10">
              <w:t>1</w:t>
            </w:r>
          </w:p>
        </w:tc>
        <w:tc>
          <w:tcPr>
            <w:tcW w:w="0" w:type="auto"/>
            <w:tcBorders>
              <w:top w:val="nil"/>
              <w:bottom w:val="nil"/>
            </w:tcBorders>
            <w:hideMark/>
          </w:tcPr>
          <w:p w14:paraId="09FCA871" w14:textId="729100E3" w:rsidR="00AC2BA2" w:rsidRPr="001E58DE" w:rsidRDefault="00AC2BA2" w:rsidP="00AC2BA2">
            <w:r w:rsidRPr="00F60F10">
              <w:t>21</w:t>
            </w:r>
          </w:p>
        </w:tc>
        <w:tc>
          <w:tcPr>
            <w:tcW w:w="0" w:type="auto"/>
            <w:tcBorders>
              <w:top w:val="nil"/>
              <w:bottom w:val="nil"/>
            </w:tcBorders>
            <w:hideMark/>
          </w:tcPr>
          <w:p w14:paraId="3CD6A309" w14:textId="74673FFD" w:rsidR="00AC2BA2" w:rsidRPr="001E58DE" w:rsidRDefault="00AC2BA2" w:rsidP="00AC2BA2">
            <w:r w:rsidRPr="00F60F10">
              <w:t>27</w:t>
            </w:r>
          </w:p>
        </w:tc>
        <w:tc>
          <w:tcPr>
            <w:tcW w:w="0" w:type="auto"/>
            <w:tcBorders>
              <w:top w:val="nil"/>
              <w:bottom w:val="nil"/>
            </w:tcBorders>
            <w:hideMark/>
          </w:tcPr>
          <w:p w14:paraId="11395BA7" w14:textId="2A1F0BE0" w:rsidR="00AC2BA2" w:rsidRPr="001E58DE" w:rsidRDefault="00AC2BA2" w:rsidP="00AC2BA2">
            <w:r w:rsidRPr="00F60F10">
              <w:t>30</w:t>
            </w:r>
          </w:p>
        </w:tc>
        <w:tc>
          <w:tcPr>
            <w:tcW w:w="0" w:type="auto"/>
            <w:tcBorders>
              <w:top w:val="nil"/>
              <w:bottom w:val="nil"/>
            </w:tcBorders>
            <w:hideMark/>
          </w:tcPr>
          <w:p w14:paraId="607DBECD" w14:textId="0CA3E796" w:rsidR="00AC2BA2" w:rsidRPr="001E58DE" w:rsidRDefault="00AC2BA2" w:rsidP="00AC2BA2">
            <w:r w:rsidRPr="00F60F10">
              <w:t>36</w:t>
            </w:r>
          </w:p>
        </w:tc>
        <w:tc>
          <w:tcPr>
            <w:tcW w:w="0" w:type="auto"/>
            <w:tcBorders>
              <w:top w:val="nil"/>
              <w:bottom w:val="nil"/>
            </w:tcBorders>
            <w:hideMark/>
          </w:tcPr>
          <w:p w14:paraId="530DB3F6" w14:textId="75A3A21E" w:rsidR="00AC2BA2" w:rsidRPr="001E58DE" w:rsidRDefault="00AC2BA2" w:rsidP="00AC2BA2">
            <w:r w:rsidRPr="00F60F10">
              <w:t>43</w:t>
            </w:r>
          </w:p>
        </w:tc>
        <w:tc>
          <w:tcPr>
            <w:tcW w:w="0" w:type="auto"/>
            <w:tcBorders>
              <w:top w:val="nil"/>
              <w:bottom w:val="nil"/>
            </w:tcBorders>
            <w:hideMark/>
          </w:tcPr>
          <w:p w14:paraId="4FBDB703" w14:textId="12D8B217" w:rsidR="00AC2BA2" w:rsidRPr="001E58DE" w:rsidRDefault="00AC2BA2" w:rsidP="00AC2BA2">
            <w:r w:rsidRPr="00F60F10">
              <w:t>50</w:t>
            </w:r>
          </w:p>
        </w:tc>
        <w:tc>
          <w:tcPr>
            <w:tcW w:w="0" w:type="auto"/>
            <w:tcBorders>
              <w:top w:val="nil"/>
              <w:bottom w:val="nil"/>
            </w:tcBorders>
            <w:hideMark/>
          </w:tcPr>
          <w:p w14:paraId="3C22D557" w14:textId="6C2703C3" w:rsidR="00AC2BA2" w:rsidRPr="001E58DE" w:rsidRDefault="00AC2BA2" w:rsidP="00AC2BA2">
            <w:r w:rsidRPr="00F60F10">
              <w:t>57</w:t>
            </w:r>
          </w:p>
        </w:tc>
        <w:tc>
          <w:tcPr>
            <w:tcW w:w="0" w:type="auto"/>
            <w:tcBorders>
              <w:top w:val="nil"/>
              <w:bottom w:val="nil"/>
            </w:tcBorders>
            <w:hideMark/>
          </w:tcPr>
          <w:p w14:paraId="1F5F4FFC" w14:textId="31747606" w:rsidR="00AC2BA2" w:rsidRPr="001E58DE" w:rsidRDefault="00AC2BA2" w:rsidP="00AC2BA2">
            <w:r w:rsidRPr="00F60F10">
              <w:t>61</w:t>
            </w:r>
          </w:p>
        </w:tc>
        <w:tc>
          <w:tcPr>
            <w:tcW w:w="0" w:type="auto"/>
            <w:tcBorders>
              <w:top w:val="nil"/>
              <w:bottom w:val="nil"/>
            </w:tcBorders>
            <w:hideMark/>
          </w:tcPr>
          <w:p w14:paraId="268C472C" w14:textId="52999D4F" w:rsidR="00AC2BA2" w:rsidRPr="001E58DE" w:rsidRDefault="00AC2BA2" w:rsidP="00AC2BA2">
            <w:r w:rsidRPr="00F60F10">
              <w:t>66</w:t>
            </w:r>
          </w:p>
        </w:tc>
        <w:tc>
          <w:tcPr>
            <w:tcW w:w="0" w:type="auto"/>
            <w:tcBorders>
              <w:top w:val="nil"/>
              <w:bottom w:val="nil"/>
            </w:tcBorders>
            <w:hideMark/>
          </w:tcPr>
          <w:p w14:paraId="6E93278B" w14:textId="02B92094" w:rsidR="00AC2BA2" w:rsidRPr="001E58DE" w:rsidRDefault="00AC2BA2" w:rsidP="00AC2BA2">
            <w:r w:rsidRPr="00F60F10">
              <w:t>69</w:t>
            </w:r>
          </w:p>
        </w:tc>
        <w:tc>
          <w:tcPr>
            <w:tcW w:w="0" w:type="auto"/>
            <w:tcBorders>
              <w:top w:val="nil"/>
              <w:bottom w:val="nil"/>
            </w:tcBorders>
            <w:hideMark/>
          </w:tcPr>
          <w:p w14:paraId="1E60E10E" w14:textId="52C628D8" w:rsidR="00AC2BA2" w:rsidRPr="001E58DE" w:rsidRDefault="00AC2BA2" w:rsidP="00AC2BA2">
            <w:r w:rsidRPr="00F60F10">
              <w:t>100</w:t>
            </w:r>
          </w:p>
        </w:tc>
        <w:tc>
          <w:tcPr>
            <w:tcW w:w="0" w:type="auto"/>
            <w:tcBorders>
              <w:top w:val="nil"/>
              <w:bottom w:val="nil"/>
            </w:tcBorders>
            <w:hideMark/>
          </w:tcPr>
          <w:p w14:paraId="05A69CBF" w14:textId="5551C193" w:rsidR="00AC2BA2" w:rsidRPr="001E58DE" w:rsidRDefault="00AC2BA2" w:rsidP="00AC2BA2">
            <w:r w:rsidRPr="00F60F10">
              <w:t>295100085</w:t>
            </w:r>
          </w:p>
        </w:tc>
      </w:tr>
      <w:tr w:rsidR="00AC2BA2" w:rsidRPr="001E58DE" w14:paraId="7C551617" w14:textId="77777777" w:rsidTr="00AC2BA2">
        <w:tc>
          <w:tcPr>
            <w:tcW w:w="0" w:type="auto"/>
            <w:tcBorders>
              <w:top w:val="nil"/>
              <w:bottom w:val="nil"/>
            </w:tcBorders>
            <w:hideMark/>
          </w:tcPr>
          <w:p w14:paraId="71FFC2F2" w14:textId="7A76B1F8" w:rsidR="00AC2BA2" w:rsidRPr="001E58DE" w:rsidRDefault="00AC2BA2" w:rsidP="00AC2BA2">
            <w:r w:rsidRPr="00F60F10">
              <w:t>MDA8</w:t>
            </w:r>
          </w:p>
        </w:tc>
        <w:tc>
          <w:tcPr>
            <w:tcW w:w="0" w:type="auto"/>
            <w:tcBorders>
              <w:top w:val="nil"/>
              <w:bottom w:val="nil"/>
            </w:tcBorders>
            <w:hideMark/>
          </w:tcPr>
          <w:p w14:paraId="7BE69F51" w14:textId="45F56A26" w:rsidR="00AC2BA2" w:rsidRPr="001E58DE" w:rsidRDefault="00AC2BA2" w:rsidP="00AC2BA2">
            <w:r w:rsidRPr="00F60F10">
              <w:t>East North Central</w:t>
            </w:r>
          </w:p>
        </w:tc>
        <w:tc>
          <w:tcPr>
            <w:tcW w:w="0" w:type="auto"/>
            <w:tcBorders>
              <w:top w:val="nil"/>
              <w:bottom w:val="nil"/>
            </w:tcBorders>
            <w:hideMark/>
          </w:tcPr>
          <w:p w14:paraId="597AEBB9" w14:textId="648A63B5" w:rsidR="00AC2BA2" w:rsidRPr="001E58DE" w:rsidRDefault="00AC2BA2" w:rsidP="00AC2BA2">
            <w:r w:rsidRPr="00F60F10">
              <w:t>86</w:t>
            </w:r>
          </w:p>
        </w:tc>
        <w:tc>
          <w:tcPr>
            <w:tcW w:w="0" w:type="auto"/>
            <w:tcBorders>
              <w:top w:val="nil"/>
              <w:bottom w:val="nil"/>
            </w:tcBorders>
            <w:hideMark/>
          </w:tcPr>
          <w:p w14:paraId="5BB1F771" w14:textId="61BC791C" w:rsidR="00AC2BA2" w:rsidRPr="001E58DE" w:rsidRDefault="00AC2BA2" w:rsidP="00AC2BA2">
            <w:r w:rsidRPr="00F60F10">
              <w:t>38,626</w:t>
            </w:r>
          </w:p>
        </w:tc>
        <w:tc>
          <w:tcPr>
            <w:tcW w:w="0" w:type="auto"/>
            <w:tcBorders>
              <w:top w:val="nil"/>
              <w:bottom w:val="nil"/>
            </w:tcBorders>
            <w:hideMark/>
          </w:tcPr>
          <w:p w14:paraId="556E7EB8" w14:textId="2669E74F" w:rsidR="00AC2BA2" w:rsidRPr="001E58DE" w:rsidRDefault="00AC2BA2" w:rsidP="00AC2BA2">
            <w:r w:rsidRPr="00F60F10">
              <w:t>41</w:t>
            </w:r>
          </w:p>
        </w:tc>
        <w:tc>
          <w:tcPr>
            <w:tcW w:w="0" w:type="auto"/>
            <w:tcBorders>
              <w:top w:val="nil"/>
              <w:bottom w:val="nil"/>
            </w:tcBorders>
            <w:hideMark/>
          </w:tcPr>
          <w:p w14:paraId="0B003C6D" w14:textId="4BA9344F" w:rsidR="00AC2BA2" w:rsidRPr="001E58DE" w:rsidRDefault="00AC2BA2" w:rsidP="00AC2BA2">
            <w:r w:rsidRPr="00F60F10">
              <w:t>11</w:t>
            </w:r>
          </w:p>
        </w:tc>
        <w:tc>
          <w:tcPr>
            <w:tcW w:w="0" w:type="auto"/>
            <w:tcBorders>
              <w:top w:val="nil"/>
              <w:bottom w:val="nil"/>
            </w:tcBorders>
            <w:hideMark/>
          </w:tcPr>
          <w:p w14:paraId="231AE470" w14:textId="3D463A7E" w:rsidR="00AC2BA2" w:rsidRPr="001E58DE" w:rsidRDefault="00AC2BA2" w:rsidP="00AC2BA2">
            <w:r w:rsidRPr="00F60F10">
              <w:t>4</w:t>
            </w:r>
          </w:p>
        </w:tc>
        <w:tc>
          <w:tcPr>
            <w:tcW w:w="0" w:type="auto"/>
            <w:tcBorders>
              <w:top w:val="nil"/>
              <w:bottom w:val="nil"/>
            </w:tcBorders>
            <w:hideMark/>
          </w:tcPr>
          <w:p w14:paraId="59BA5110" w14:textId="67D880E4" w:rsidR="00AC2BA2" w:rsidRPr="001E58DE" w:rsidRDefault="00AC2BA2" w:rsidP="00AC2BA2">
            <w:r w:rsidRPr="00F60F10">
              <w:t>17</w:t>
            </w:r>
          </w:p>
        </w:tc>
        <w:tc>
          <w:tcPr>
            <w:tcW w:w="0" w:type="auto"/>
            <w:tcBorders>
              <w:top w:val="nil"/>
              <w:bottom w:val="nil"/>
            </w:tcBorders>
            <w:hideMark/>
          </w:tcPr>
          <w:p w14:paraId="5BC4AB60" w14:textId="5B31A206" w:rsidR="00AC2BA2" w:rsidRPr="001E58DE" w:rsidRDefault="00AC2BA2" w:rsidP="00AC2BA2">
            <w:r w:rsidRPr="00F60F10">
              <w:t>24</w:t>
            </w:r>
          </w:p>
        </w:tc>
        <w:tc>
          <w:tcPr>
            <w:tcW w:w="0" w:type="auto"/>
            <w:tcBorders>
              <w:top w:val="nil"/>
              <w:bottom w:val="nil"/>
            </w:tcBorders>
            <w:hideMark/>
          </w:tcPr>
          <w:p w14:paraId="22EF768A" w14:textId="1A2954EF" w:rsidR="00AC2BA2" w:rsidRPr="001E58DE" w:rsidRDefault="00AC2BA2" w:rsidP="00AC2BA2">
            <w:r w:rsidRPr="00F60F10">
              <w:t>27</w:t>
            </w:r>
          </w:p>
        </w:tc>
        <w:tc>
          <w:tcPr>
            <w:tcW w:w="0" w:type="auto"/>
            <w:tcBorders>
              <w:top w:val="nil"/>
              <w:bottom w:val="nil"/>
            </w:tcBorders>
            <w:hideMark/>
          </w:tcPr>
          <w:p w14:paraId="57A35EDA" w14:textId="6A98EEB1" w:rsidR="00AC2BA2" w:rsidRPr="001E58DE" w:rsidRDefault="00AC2BA2" w:rsidP="00AC2BA2">
            <w:r w:rsidRPr="00F60F10">
              <w:t>33</w:t>
            </w:r>
          </w:p>
        </w:tc>
        <w:tc>
          <w:tcPr>
            <w:tcW w:w="0" w:type="auto"/>
            <w:tcBorders>
              <w:top w:val="nil"/>
              <w:bottom w:val="nil"/>
            </w:tcBorders>
            <w:hideMark/>
          </w:tcPr>
          <w:p w14:paraId="317ABF6B" w14:textId="7FC74DF3" w:rsidR="00AC2BA2" w:rsidRPr="001E58DE" w:rsidRDefault="00AC2BA2" w:rsidP="00AC2BA2">
            <w:r w:rsidRPr="00F60F10">
              <w:t>40</w:t>
            </w:r>
          </w:p>
        </w:tc>
        <w:tc>
          <w:tcPr>
            <w:tcW w:w="0" w:type="auto"/>
            <w:tcBorders>
              <w:top w:val="nil"/>
              <w:bottom w:val="nil"/>
            </w:tcBorders>
            <w:hideMark/>
          </w:tcPr>
          <w:p w14:paraId="4D0E26C4" w14:textId="3AC48735" w:rsidR="00AC2BA2" w:rsidRPr="001E58DE" w:rsidRDefault="00AC2BA2" w:rsidP="00AC2BA2">
            <w:r w:rsidRPr="00F60F10">
              <w:t>48</w:t>
            </w:r>
          </w:p>
        </w:tc>
        <w:tc>
          <w:tcPr>
            <w:tcW w:w="0" w:type="auto"/>
            <w:tcBorders>
              <w:top w:val="nil"/>
              <w:bottom w:val="nil"/>
            </w:tcBorders>
            <w:hideMark/>
          </w:tcPr>
          <w:p w14:paraId="32F1FE34" w14:textId="7E4E7627" w:rsidR="00AC2BA2" w:rsidRPr="001E58DE" w:rsidRDefault="00AC2BA2" w:rsidP="00AC2BA2">
            <w:r w:rsidRPr="00F60F10">
              <w:t>56</w:t>
            </w:r>
          </w:p>
        </w:tc>
        <w:tc>
          <w:tcPr>
            <w:tcW w:w="0" w:type="auto"/>
            <w:tcBorders>
              <w:top w:val="nil"/>
              <w:bottom w:val="nil"/>
            </w:tcBorders>
            <w:hideMark/>
          </w:tcPr>
          <w:p w14:paraId="08B1D1EF" w14:textId="5ED356CF" w:rsidR="00AC2BA2" w:rsidRPr="001E58DE" w:rsidRDefault="00AC2BA2" w:rsidP="00AC2BA2">
            <w:r w:rsidRPr="00F60F10">
              <w:t>61</w:t>
            </w:r>
          </w:p>
        </w:tc>
        <w:tc>
          <w:tcPr>
            <w:tcW w:w="0" w:type="auto"/>
            <w:tcBorders>
              <w:top w:val="nil"/>
              <w:bottom w:val="nil"/>
            </w:tcBorders>
            <w:hideMark/>
          </w:tcPr>
          <w:p w14:paraId="28CF646A" w14:textId="21D276D1" w:rsidR="00AC2BA2" w:rsidRPr="001E58DE" w:rsidRDefault="00AC2BA2" w:rsidP="00AC2BA2">
            <w:r w:rsidRPr="00F60F10">
              <w:t>66</w:t>
            </w:r>
          </w:p>
        </w:tc>
        <w:tc>
          <w:tcPr>
            <w:tcW w:w="0" w:type="auto"/>
            <w:tcBorders>
              <w:top w:val="nil"/>
              <w:bottom w:val="nil"/>
            </w:tcBorders>
            <w:hideMark/>
          </w:tcPr>
          <w:p w14:paraId="374BFEE4" w14:textId="7CB8F223" w:rsidR="00AC2BA2" w:rsidRPr="001E58DE" w:rsidRDefault="00AC2BA2" w:rsidP="00AC2BA2">
            <w:r w:rsidRPr="00F60F10">
              <w:t>70</w:t>
            </w:r>
          </w:p>
        </w:tc>
        <w:tc>
          <w:tcPr>
            <w:tcW w:w="0" w:type="auto"/>
            <w:tcBorders>
              <w:top w:val="nil"/>
              <w:bottom w:val="nil"/>
            </w:tcBorders>
            <w:hideMark/>
          </w:tcPr>
          <w:p w14:paraId="797E3622" w14:textId="2C298E04" w:rsidR="00AC2BA2" w:rsidRPr="001E58DE" w:rsidRDefault="00AC2BA2" w:rsidP="00AC2BA2">
            <w:r w:rsidRPr="00F60F10">
              <w:t>104</w:t>
            </w:r>
          </w:p>
        </w:tc>
        <w:tc>
          <w:tcPr>
            <w:tcW w:w="0" w:type="auto"/>
            <w:tcBorders>
              <w:top w:val="nil"/>
              <w:bottom w:val="nil"/>
            </w:tcBorders>
            <w:hideMark/>
          </w:tcPr>
          <w:p w14:paraId="79EFB73A" w14:textId="382A8EF3" w:rsidR="00AC2BA2" w:rsidRPr="001E58DE" w:rsidRDefault="00AC2BA2" w:rsidP="00AC2BA2">
            <w:r w:rsidRPr="00F60F10">
              <w:t>550590019</w:t>
            </w:r>
          </w:p>
        </w:tc>
      </w:tr>
      <w:tr w:rsidR="00AC2BA2" w:rsidRPr="001E58DE" w14:paraId="633384C5" w14:textId="77777777" w:rsidTr="00AC2BA2">
        <w:tc>
          <w:tcPr>
            <w:tcW w:w="0" w:type="auto"/>
            <w:tcBorders>
              <w:top w:val="nil"/>
              <w:bottom w:val="nil"/>
            </w:tcBorders>
            <w:hideMark/>
          </w:tcPr>
          <w:p w14:paraId="673D7174" w14:textId="3F1587B0" w:rsidR="00AC2BA2" w:rsidRPr="001E58DE" w:rsidRDefault="00AC2BA2" w:rsidP="00AC2BA2">
            <w:r w:rsidRPr="00F60F10">
              <w:t>MDA8</w:t>
            </w:r>
          </w:p>
        </w:tc>
        <w:tc>
          <w:tcPr>
            <w:tcW w:w="0" w:type="auto"/>
            <w:tcBorders>
              <w:top w:val="nil"/>
              <w:bottom w:val="nil"/>
            </w:tcBorders>
            <w:hideMark/>
          </w:tcPr>
          <w:p w14:paraId="3B366E25" w14:textId="6F6703FD" w:rsidR="00AC2BA2" w:rsidRPr="001E58DE" w:rsidRDefault="00AC2BA2" w:rsidP="00AC2BA2">
            <w:r w:rsidRPr="00F60F10">
              <w:t>Northeast</w:t>
            </w:r>
          </w:p>
        </w:tc>
        <w:tc>
          <w:tcPr>
            <w:tcW w:w="0" w:type="auto"/>
            <w:tcBorders>
              <w:top w:val="nil"/>
              <w:bottom w:val="nil"/>
            </w:tcBorders>
            <w:hideMark/>
          </w:tcPr>
          <w:p w14:paraId="322C56B6" w14:textId="4D44E8A1" w:rsidR="00AC2BA2" w:rsidRPr="001E58DE" w:rsidRDefault="00AC2BA2" w:rsidP="00AC2BA2">
            <w:r w:rsidRPr="00F60F10">
              <w:t>189</w:t>
            </w:r>
          </w:p>
        </w:tc>
        <w:tc>
          <w:tcPr>
            <w:tcW w:w="0" w:type="auto"/>
            <w:tcBorders>
              <w:top w:val="nil"/>
              <w:bottom w:val="nil"/>
            </w:tcBorders>
            <w:hideMark/>
          </w:tcPr>
          <w:p w14:paraId="6A0752B7" w14:textId="180076F0" w:rsidR="00AC2BA2" w:rsidRPr="001E58DE" w:rsidRDefault="00AC2BA2" w:rsidP="00AC2BA2">
            <w:r w:rsidRPr="00F60F10">
              <w:t>84,885</w:t>
            </w:r>
          </w:p>
        </w:tc>
        <w:tc>
          <w:tcPr>
            <w:tcW w:w="0" w:type="auto"/>
            <w:tcBorders>
              <w:top w:val="nil"/>
              <w:bottom w:val="nil"/>
            </w:tcBorders>
            <w:hideMark/>
          </w:tcPr>
          <w:p w14:paraId="35FD2513" w14:textId="723C68E1" w:rsidR="00AC2BA2" w:rsidRPr="001E58DE" w:rsidRDefault="00AC2BA2" w:rsidP="00AC2BA2">
            <w:r w:rsidRPr="00F60F10">
              <w:t>41</w:t>
            </w:r>
          </w:p>
        </w:tc>
        <w:tc>
          <w:tcPr>
            <w:tcW w:w="0" w:type="auto"/>
            <w:tcBorders>
              <w:top w:val="nil"/>
              <w:bottom w:val="nil"/>
            </w:tcBorders>
            <w:hideMark/>
          </w:tcPr>
          <w:p w14:paraId="4B8427A3" w14:textId="4A80C9C8" w:rsidR="00AC2BA2" w:rsidRPr="001E58DE" w:rsidRDefault="00AC2BA2" w:rsidP="00AC2BA2">
            <w:r w:rsidRPr="00F60F10">
              <w:t>11</w:t>
            </w:r>
          </w:p>
        </w:tc>
        <w:tc>
          <w:tcPr>
            <w:tcW w:w="0" w:type="auto"/>
            <w:tcBorders>
              <w:top w:val="nil"/>
              <w:bottom w:val="nil"/>
            </w:tcBorders>
            <w:hideMark/>
          </w:tcPr>
          <w:p w14:paraId="27F17AF9" w14:textId="5E2F2263" w:rsidR="00AC2BA2" w:rsidRPr="001E58DE" w:rsidRDefault="00AC2BA2" w:rsidP="00AC2BA2">
            <w:r w:rsidRPr="00F60F10">
              <w:t>0</w:t>
            </w:r>
          </w:p>
        </w:tc>
        <w:tc>
          <w:tcPr>
            <w:tcW w:w="0" w:type="auto"/>
            <w:tcBorders>
              <w:top w:val="nil"/>
              <w:bottom w:val="nil"/>
            </w:tcBorders>
            <w:hideMark/>
          </w:tcPr>
          <w:p w14:paraId="7607655D" w14:textId="2ED9C3CB" w:rsidR="00AC2BA2" w:rsidRPr="001E58DE" w:rsidRDefault="00AC2BA2" w:rsidP="00AC2BA2">
            <w:r w:rsidRPr="00F60F10">
              <w:t>17</w:t>
            </w:r>
          </w:p>
        </w:tc>
        <w:tc>
          <w:tcPr>
            <w:tcW w:w="0" w:type="auto"/>
            <w:tcBorders>
              <w:top w:val="nil"/>
              <w:bottom w:val="nil"/>
            </w:tcBorders>
            <w:hideMark/>
          </w:tcPr>
          <w:p w14:paraId="14C8A8DC" w14:textId="6CDA4866" w:rsidR="00AC2BA2" w:rsidRPr="001E58DE" w:rsidRDefault="00AC2BA2" w:rsidP="00AC2BA2">
            <w:r w:rsidRPr="00F60F10">
              <w:t>24</w:t>
            </w:r>
          </w:p>
        </w:tc>
        <w:tc>
          <w:tcPr>
            <w:tcW w:w="0" w:type="auto"/>
            <w:tcBorders>
              <w:top w:val="nil"/>
              <w:bottom w:val="nil"/>
            </w:tcBorders>
            <w:hideMark/>
          </w:tcPr>
          <w:p w14:paraId="7102AE00" w14:textId="7E13FED7" w:rsidR="00AC2BA2" w:rsidRPr="001E58DE" w:rsidRDefault="00AC2BA2" w:rsidP="00AC2BA2">
            <w:r w:rsidRPr="00F60F10">
              <w:t>27</w:t>
            </w:r>
          </w:p>
        </w:tc>
        <w:tc>
          <w:tcPr>
            <w:tcW w:w="0" w:type="auto"/>
            <w:tcBorders>
              <w:top w:val="nil"/>
              <w:bottom w:val="nil"/>
            </w:tcBorders>
            <w:hideMark/>
          </w:tcPr>
          <w:p w14:paraId="0EDA2B0B" w14:textId="72C0D1DC" w:rsidR="00AC2BA2" w:rsidRPr="001E58DE" w:rsidRDefault="00AC2BA2" w:rsidP="00AC2BA2">
            <w:r w:rsidRPr="00F60F10">
              <w:t>33</w:t>
            </w:r>
          </w:p>
        </w:tc>
        <w:tc>
          <w:tcPr>
            <w:tcW w:w="0" w:type="auto"/>
            <w:tcBorders>
              <w:top w:val="nil"/>
              <w:bottom w:val="nil"/>
            </w:tcBorders>
            <w:hideMark/>
          </w:tcPr>
          <w:p w14:paraId="62B1EDFB" w14:textId="2FA1F5D2" w:rsidR="00AC2BA2" w:rsidRPr="001E58DE" w:rsidRDefault="00AC2BA2" w:rsidP="00AC2BA2">
            <w:r w:rsidRPr="00F60F10">
              <w:t>40</w:t>
            </w:r>
          </w:p>
        </w:tc>
        <w:tc>
          <w:tcPr>
            <w:tcW w:w="0" w:type="auto"/>
            <w:tcBorders>
              <w:top w:val="nil"/>
              <w:bottom w:val="nil"/>
            </w:tcBorders>
            <w:hideMark/>
          </w:tcPr>
          <w:p w14:paraId="5F039DBC" w14:textId="4E5CAD73" w:rsidR="00AC2BA2" w:rsidRPr="001E58DE" w:rsidRDefault="00AC2BA2" w:rsidP="00AC2BA2">
            <w:r w:rsidRPr="00F60F10">
              <w:t>48</w:t>
            </w:r>
          </w:p>
        </w:tc>
        <w:tc>
          <w:tcPr>
            <w:tcW w:w="0" w:type="auto"/>
            <w:tcBorders>
              <w:top w:val="nil"/>
              <w:bottom w:val="nil"/>
            </w:tcBorders>
            <w:hideMark/>
          </w:tcPr>
          <w:p w14:paraId="28C71030" w14:textId="71063C92" w:rsidR="00AC2BA2" w:rsidRPr="001E58DE" w:rsidRDefault="00AC2BA2" w:rsidP="00AC2BA2">
            <w:r w:rsidRPr="00F60F10">
              <w:t>55</w:t>
            </w:r>
          </w:p>
        </w:tc>
        <w:tc>
          <w:tcPr>
            <w:tcW w:w="0" w:type="auto"/>
            <w:tcBorders>
              <w:top w:val="nil"/>
              <w:bottom w:val="nil"/>
            </w:tcBorders>
            <w:hideMark/>
          </w:tcPr>
          <w:p w14:paraId="77C4C193" w14:textId="3BDB2900" w:rsidR="00AC2BA2" w:rsidRPr="001E58DE" w:rsidRDefault="00AC2BA2" w:rsidP="00AC2BA2">
            <w:r w:rsidRPr="00F60F10">
              <w:t>60</w:t>
            </w:r>
          </w:p>
        </w:tc>
        <w:tc>
          <w:tcPr>
            <w:tcW w:w="0" w:type="auto"/>
            <w:tcBorders>
              <w:top w:val="nil"/>
              <w:bottom w:val="nil"/>
            </w:tcBorders>
            <w:hideMark/>
          </w:tcPr>
          <w:p w14:paraId="524310D3" w14:textId="3B322699" w:rsidR="00AC2BA2" w:rsidRPr="001E58DE" w:rsidRDefault="00AC2BA2" w:rsidP="00AC2BA2">
            <w:r w:rsidRPr="00F60F10">
              <w:t>65</w:t>
            </w:r>
          </w:p>
        </w:tc>
        <w:tc>
          <w:tcPr>
            <w:tcW w:w="0" w:type="auto"/>
            <w:tcBorders>
              <w:top w:val="nil"/>
              <w:bottom w:val="nil"/>
            </w:tcBorders>
            <w:hideMark/>
          </w:tcPr>
          <w:p w14:paraId="71E94232" w14:textId="1D682C33" w:rsidR="00AC2BA2" w:rsidRPr="001E58DE" w:rsidRDefault="00AC2BA2" w:rsidP="00AC2BA2">
            <w:r w:rsidRPr="00F60F10">
              <w:t>69</w:t>
            </w:r>
          </w:p>
        </w:tc>
        <w:tc>
          <w:tcPr>
            <w:tcW w:w="0" w:type="auto"/>
            <w:tcBorders>
              <w:top w:val="nil"/>
              <w:bottom w:val="nil"/>
            </w:tcBorders>
            <w:hideMark/>
          </w:tcPr>
          <w:p w14:paraId="1C9D6650" w14:textId="4A711468" w:rsidR="00AC2BA2" w:rsidRPr="001E58DE" w:rsidRDefault="00AC2BA2" w:rsidP="00AC2BA2">
            <w:r w:rsidRPr="00F60F10">
              <w:t>99</w:t>
            </w:r>
          </w:p>
        </w:tc>
        <w:tc>
          <w:tcPr>
            <w:tcW w:w="0" w:type="auto"/>
            <w:tcBorders>
              <w:top w:val="nil"/>
              <w:bottom w:val="nil"/>
            </w:tcBorders>
            <w:hideMark/>
          </w:tcPr>
          <w:p w14:paraId="5D6ABF23" w14:textId="057D2396" w:rsidR="00AC2BA2" w:rsidRPr="001E58DE" w:rsidRDefault="00AC2BA2" w:rsidP="00AC2BA2">
            <w:r w:rsidRPr="00F60F10">
              <w:t>090019003</w:t>
            </w:r>
          </w:p>
        </w:tc>
      </w:tr>
      <w:tr w:rsidR="00AC2BA2" w:rsidRPr="001E58DE" w14:paraId="78B377AB" w14:textId="77777777" w:rsidTr="00AC2BA2">
        <w:tc>
          <w:tcPr>
            <w:tcW w:w="0" w:type="auto"/>
            <w:tcBorders>
              <w:top w:val="nil"/>
              <w:bottom w:val="nil"/>
            </w:tcBorders>
            <w:hideMark/>
          </w:tcPr>
          <w:p w14:paraId="4A79585A" w14:textId="0000C149" w:rsidR="00AC2BA2" w:rsidRPr="001E58DE" w:rsidRDefault="00AC2BA2" w:rsidP="00AC2BA2">
            <w:r w:rsidRPr="00F60F10">
              <w:t>MDA8</w:t>
            </w:r>
          </w:p>
        </w:tc>
        <w:tc>
          <w:tcPr>
            <w:tcW w:w="0" w:type="auto"/>
            <w:tcBorders>
              <w:top w:val="nil"/>
              <w:bottom w:val="nil"/>
            </w:tcBorders>
            <w:hideMark/>
          </w:tcPr>
          <w:p w14:paraId="2C3F45EB" w14:textId="02D08B29" w:rsidR="00AC2BA2" w:rsidRPr="001E58DE" w:rsidRDefault="00AC2BA2" w:rsidP="00AC2BA2">
            <w:r w:rsidRPr="00F60F10">
              <w:t>Northwest</w:t>
            </w:r>
          </w:p>
        </w:tc>
        <w:tc>
          <w:tcPr>
            <w:tcW w:w="0" w:type="auto"/>
            <w:tcBorders>
              <w:top w:val="nil"/>
              <w:bottom w:val="nil"/>
            </w:tcBorders>
            <w:hideMark/>
          </w:tcPr>
          <w:p w14:paraId="126A1E51" w14:textId="1CB63C54" w:rsidR="00AC2BA2" w:rsidRPr="001E58DE" w:rsidRDefault="00AC2BA2" w:rsidP="00AC2BA2">
            <w:r w:rsidRPr="00F60F10">
              <w:t>25</w:t>
            </w:r>
          </w:p>
        </w:tc>
        <w:tc>
          <w:tcPr>
            <w:tcW w:w="0" w:type="auto"/>
            <w:tcBorders>
              <w:top w:val="nil"/>
              <w:bottom w:val="nil"/>
            </w:tcBorders>
            <w:hideMark/>
          </w:tcPr>
          <w:p w14:paraId="0C19CA04" w14:textId="106542BF" w:rsidR="00AC2BA2" w:rsidRPr="001E58DE" w:rsidRDefault="00AC2BA2" w:rsidP="00AC2BA2">
            <w:r w:rsidRPr="00F60F10">
              <w:t>11,066</w:t>
            </w:r>
          </w:p>
        </w:tc>
        <w:tc>
          <w:tcPr>
            <w:tcW w:w="0" w:type="auto"/>
            <w:tcBorders>
              <w:top w:val="nil"/>
              <w:bottom w:val="nil"/>
            </w:tcBorders>
            <w:hideMark/>
          </w:tcPr>
          <w:p w14:paraId="5467C4F5" w14:textId="7BF91C0C" w:rsidR="00AC2BA2" w:rsidRPr="001E58DE" w:rsidRDefault="00AC2BA2" w:rsidP="00AC2BA2">
            <w:r w:rsidRPr="00F60F10">
              <w:t>38</w:t>
            </w:r>
          </w:p>
        </w:tc>
        <w:tc>
          <w:tcPr>
            <w:tcW w:w="0" w:type="auto"/>
            <w:tcBorders>
              <w:top w:val="nil"/>
              <w:bottom w:val="nil"/>
            </w:tcBorders>
            <w:hideMark/>
          </w:tcPr>
          <w:p w14:paraId="2BFBCC1D" w14:textId="44C2ECDB" w:rsidR="00AC2BA2" w:rsidRPr="001E58DE" w:rsidRDefault="00AC2BA2" w:rsidP="00AC2BA2">
            <w:r w:rsidRPr="00F60F10">
              <w:t>11</w:t>
            </w:r>
          </w:p>
        </w:tc>
        <w:tc>
          <w:tcPr>
            <w:tcW w:w="0" w:type="auto"/>
            <w:tcBorders>
              <w:top w:val="nil"/>
              <w:bottom w:val="nil"/>
            </w:tcBorders>
            <w:hideMark/>
          </w:tcPr>
          <w:p w14:paraId="75D23798" w14:textId="3D538F18" w:rsidR="00AC2BA2" w:rsidRPr="001E58DE" w:rsidRDefault="00AC2BA2" w:rsidP="00AC2BA2">
            <w:r w:rsidRPr="00F60F10">
              <w:t>0</w:t>
            </w:r>
          </w:p>
        </w:tc>
        <w:tc>
          <w:tcPr>
            <w:tcW w:w="0" w:type="auto"/>
            <w:tcBorders>
              <w:top w:val="nil"/>
              <w:bottom w:val="nil"/>
            </w:tcBorders>
            <w:hideMark/>
          </w:tcPr>
          <w:p w14:paraId="1CABB1DD" w14:textId="6A4CC413" w:rsidR="00AC2BA2" w:rsidRPr="001E58DE" w:rsidRDefault="00AC2BA2" w:rsidP="00AC2BA2">
            <w:r w:rsidRPr="00F60F10">
              <w:t>15</w:t>
            </w:r>
          </w:p>
        </w:tc>
        <w:tc>
          <w:tcPr>
            <w:tcW w:w="0" w:type="auto"/>
            <w:tcBorders>
              <w:top w:val="nil"/>
              <w:bottom w:val="nil"/>
            </w:tcBorders>
            <w:hideMark/>
          </w:tcPr>
          <w:p w14:paraId="01D337A4" w14:textId="26875310" w:rsidR="00AC2BA2" w:rsidRPr="001E58DE" w:rsidRDefault="00AC2BA2" w:rsidP="00AC2BA2">
            <w:r w:rsidRPr="00F60F10">
              <w:t>21</w:t>
            </w:r>
          </w:p>
        </w:tc>
        <w:tc>
          <w:tcPr>
            <w:tcW w:w="0" w:type="auto"/>
            <w:tcBorders>
              <w:top w:val="nil"/>
              <w:bottom w:val="nil"/>
            </w:tcBorders>
            <w:hideMark/>
          </w:tcPr>
          <w:p w14:paraId="1F0A4594" w14:textId="47015851" w:rsidR="00AC2BA2" w:rsidRPr="001E58DE" w:rsidRDefault="00AC2BA2" w:rsidP="00AC2BA2">
            <w:r w:rsidRPr="00F60F10">
              <w:t>24</w:t>
            </w:r>
          </w:p>
        </w:tc>
        <w:tc>
          <w:tcPr>
            <w:tcW w:w="0" w:type="auto"/>
            <w:tcBorders>
              <w:top w:val="nil"/>
              <w:bottom w:val="nil"/>
            </w:tcBorders>
            <w:hideMark/>
          </w:tcPr>
          <w:p w14:paraId="681BFEAE" w14:textId="0E4928AE" w:rsidR="00AC2BA2" w:rsidRPr="001E58DE" w:rsidRDefault="00AC2BA2" w:rsidP="00AC2BA2">
            <w:r w:rsidRPr="00F60F10">
              <w:t>30</w:t>
            </w:r>
          </w:p>
        </w:tc>
        <w:tc>
          <w:tcPr>
            <w:tcW w:w="0" w:type="auto"/>
            <w:tcBorders>
              <w:top w:val="nil"/>
              <w:bottom w:val="nil"/>
            </w:tcBorders>
            <w:hideMark/>
          </w:tcPr>
          <w:p w14:paraId="150647BC" w14:textId="4DDB4D9D" w:rsidR="00AC2BA2" w:rsidRPr="001E58DE" w:rsidRDefault="00AC2BA2" w:rsidP="00AC2BA2">
            <w:r w:rsidRPr="00F60F10">
              <w:t>37</w:t>
            </w:r>
          </w:p>
        </w:tc>
        <w:tc>
          <w:tcPr>
            <w:tcW w:w="0" w:type="auto"/>
            <w:tcBorders>
              <w:top w:val="nil"/>
              <w:bottom w:val="nil"/>
            </w:tcBorders>
            <w:hideMark/>
          </w:tcPr>
          <w:p w14:paraId="2CFAA7B4" w14:textId="5BF53DCB" w:rsidR="00AC2BA2" w:rsidRPr="001E58DE" w:rsidRDefault="00AC2BA2" w:rsidP="00AC2BA2">
            <w:r w:rsidRPr="00F60F10">
              <w:t>45</w:t>
            </w:r>
          </w:p>
        </w:tc>
        <w:tc>
          <w:tcPr>
            <w:tcW w:w="0" w:type="auto"/>
            <w:tcBorders>
              <w:top w:val="nil"/>
              <w:bottom w:val="nil"/>
            </w:tcBorders>
            <w:hideMark/>
          </w:tcPr>
          <w:p w14:paraId="270064E8" w14:textId="2BBD7602" w:rsidR="00AC2BA2" w:rsidRPr="001E58DE" w:rsidRDefault="00AC2BA2" w:rsidP="00AC2BA2">
            <w:r w:rsidRPr="00F60F10">
              <w:t>52</w:t>
            </w:r>
          </w:p>
        </w:tc>
        <w:tc>
          <w:tcPr>
            <w:tcW w:w="0" w:type="auto"/>
            <w:tcBorders>
              <w:top w:val="nil"/>
              <w:bottom w:val="nil"/>
            </w:tcBorders>
            <w:hideMark/>
          </w:tcPr>
          <w:p w14:paraId="552BDAD1" w14:textId="23CC0798" w:rsidR="00AC2BA2" w:rsidRPr="001E58DE" w:rsidRDefault="00AC2BA2" w:rsidP="00AC2BA2">
            <w:r w:rsidRPr="00F60F10">
              <w:t>56</w:t>
            </w:r>
          </w:p>
        </w:tc>
        <w:tc>
          <w:tcPr>
            <w:tcW w:w="0" w:type="auto"/>
            <w:tcBorders>
              <w:top w:val="nil"/>
              <w:bottom w:val="nil"/>
            </w:tcBorders>
            <w:hideMark/>
          </w:tcPr>
          <w:p w14:paraId="0E766928" w14:textId="30890F14" w:rsidR="00AC2BA2" w:rsidRPr="001E58DE" w:rsidRDefault="00AC2BA2" w:rsidP="00AC2BA2">
            <w:r w:rsidRPr="00F60F10">
              <w:t>63</w:t>
            </w:r>
          </w:p>
        </w:tc>
        <w:tc>
          <w:tcPr>
            <w:tcW w:w="0" w:type="auto"/>
            <w:tcBorders>
              <w:top w:val="nil"/>
              <w:bottom w:val="nil"/>
            </w:tcBorders>
            <w:hideMark/>
          </w:tcPr>
          <w:p w14:paraId="6FACE637" w14:textId="456B087B" w:rsidR="00AC2BA2" w:rsidRPr="001E58DE" w:rsidRDefault="00AC2BA2" w:rsidP="00AC2BA2">
            <w:r w:rsidRPr="00F60F10">
              <w:t>66</w:t>
            </w:r>
          </w:p>
        </w:tc>
        <w:tc>
          <w:tcPr>
            <w:tcW w:w="0" w:type="auto"/>
            <w:tcBorders>
              <w:top w:val="nil"/>
              <w:bottom w:val="nil"/>
            </w:tcBorders>
            <w:hideMark/>
          </w:tcPr>
          <w:p w14:paraId="5708BF25" w14:textId="1AB4789C" w:rsidR="00AC2BA2" w:rsidRPr="001E58DE" w:rsidRDefault="00AC2BA2" w:rsidP="00AC2BA2">
            <w:r w:rsidRPr="00F60F10">
              <w:t>96</w:t>
            </w:r>
          </w:p>
        </w:tc>
        <w:tc>
          <w:tcPr>
            <w:tcW w:w="0" w:type="auto"/>
            <w:tcBorders>
              <w:top w:val="nil"/>
              <w:bottom w:val="nil"/>
            </w:tcBorders>
            <w:hideMark/>
          </w:tcPr>
          <w:p w14:paraId="0599CF54" w14:textId="100DECDB" w:rsidR="00AC2BA2" w:rsidRPr="001E58DE" w:rsidRDefault="00AC2BA2" w:rsidP="00AC2BA2">
            <w:r w:rsidRPr="00F60F10">
              <w:t>530330023</w:t>
            </w:r>
          </w:p>
        </w:tc>
      </w:tr>
      <w:tr w:rsidR="00AC2BA2" w:rsidRPr="001E58DE" w14:paraId="1187B31D" w14:textId="77777777" w:rsidTr="00AC2BA2">
        <w:tc>
          <w:tcPr>
            <w:tcW w:w="0" w:type="auto"/>
            <w:tcBorders>
              <w:top w:val="nil"/>
              <w:bottom w:val="nil"/>
            </w:tcBorders>
            <w:hideMark/>
          </w:tcPr>
          <w:p w14:paraId="1802D721" w14:textId="357C658B" w:rsidR="00AC2BA2" w:rsidRPr="001E58DE" w:rsidRDefault="00AC2BA2" w:rsidP="00AC2BA2">
            <w:r w:rsidRPr="00F60F10">
              <w:t>MDA8</w:t>
            </w:r>
          </w:p>
        </w:tc>
        <w:tc>
          <w:tcPr>
            <w:tcW w:w="0" w:type="auto"/>
            <w:tcBorders>
              <w:top w:val="nil"/>
              <w:bottom w:val="nil"/>
            </w:tcBorders>
            <w:hideMark/>
          </w:tcPr>
          <w:p w14:paraId="4003D824" w14:textId="2307EA2E" w:rsidR="00AC2BA2" w:rsidRPr="001E58DE" w:rsidRDefault="00AC2BA2" w:rsidP="00AC2BA2">
            <w:r w:rsidRPr="00F60F10">
              <w:t>South</w:t>
            </w:r>
          </w:p>
        </w:tc>
        <w:tc>
          <w:tcPr>
            <w:tcW w:w="0" w:type="auto"/>
            <w:tcBorders>
              <w:top w:val="nil"/>
              <w:bottom w:val="nil"/>
            </w:tcBorders>
            <w:hideMark/>
          </w:tcPr>
          <w:p w14:paraId="6E87BE08" w14:textId="48C3A31B" w:rsidR="00AC2BA2" w:rsidRPr="001E58DE" w:rsidRDefault="00AC2BA2" w:rsidP="00AC2BA2">
            <w:r w:rsidRPr="00F60F10">
              <w:t>137</w:t>
            </w:r>
          </w:p>
        </w:tc>
        <w:tc>
          <w:tcPr>
            <w:tcW w:w="0" w:type="auto"/>
            <w:tcBorders>
              <w:top w:val="nil"/>
              <w:bottom w:val="nil"/>
            </w:tcBorders>
            <w:hideMark/>
          </w:tcPr>
          <w:p w14:paraId="68923AC1" w14:textId="23553129" w:rsidR="00AC2BA2" w:rsidRPr="001E58DE" w:rsidRDefault="00AC2BA2" w:rsidP="00AC2BA2">
            <w:r w:rsidRPr="00F60F10">
              <w:t>61,043</w:t>
            </w:r>
          </w:p>
        </w:tc>
        <w:tc>
          <w:tcPr>
            <w:tcW w:w="0" w:type="auto"/>
            <w:tcBorders>
              <w:top w:val="nil"/>
              <w:bottom w:val="nil"/>
            </w:tcBorders>
            <w:hideMark/>
          </w:tcPr>
          <w:p w14:paraId="4CE4F613" w14:textId="6F0E3F71" w:rsidR="00AC2BA2" w:rsidRPr="001E58DE" w:rsidRDefault="00AC2BA2" w:rsidP="00AC2BA2">
            <w:r w:rsidRPr="00F60F10">
              <w:t>40</w:t>
            </w:r>
          </w:p>
        </w:tc>
        <w:tc>
          <w:tcPr>
            <w:tcW w:w="0" w:type="auto"/>
            <w:tcBorders>
              <w:top w:val="nil"/>
              <w:bottom w:val="nil"/>
            </w:tcBorders>
            <w:hideMark/>
          </w:tcPr>
          <w:p w14:paraId="06C10954" w14:textId="198E0E21" w:rsidR="00AC2BA2" w:rsidRPr="001E58DE" w:rsidRDefault="00AC2BA2" w:rsidP="00AC2BA2">
            <w:r w:rsidRPr="00F60F10">
              <w:t>13</w:t>
            </w:r>
          </w:p>
        </w:tc>
        <w:tc>
          <w:tcPr>
            <w:tcW w:w="0" w:type="auto"/>
            <w:tcBorders>
              <w:top w:val="nil"/>
              <w:bottom w:val="nil"/>
            </w:tcBorders>
            <w:hideMark/>
          </w:tcPr>
          <w:p w14:paraId="368F8780" w14:textId="71E1B607" w:rsidR="00AC2BA2" w:rsidRPr="001E58DE" w:rsidRDefault="00AC2BA2" w:rsidP="00AC2BA2">
            <w:r w:rsidRPr="00F60F10">
              <w:t>1</w:t>
            </w:r>
          </w:p>
        </w:tc>
        <w:tc>
          <w:tcPr>
            <w:tcW w:w="0" w:type="auto"/>
            <w:tcBorders>
              <w:top w:val="nil"/>
              <w:bottom w:val="nil"/>
            </w:tcBorders>
            <w:hideMark/>
          </w:tcPr>
          <w:p w14:paraId="3B4E04E1" w14:textId="5D316CAA" w:rsidR="00AC2BA2" w:rsidRPr="001E58DE" w:rsidRDefault="00AC2BA2" w:rsidP="00AC2BA2">
            <w:r w:rsidRPr="00F60F10">
              <w:t>15</w:t>
            </w:r>
          </w:p>
        </w:tc>
        <w:tc>
          <w:tcPr>
            <w:tcW w:w="0" w:type="auto"/>
            <w:tcBorders>
              <w:top w:val="nil"/>
              <w:bottom w:val="nil"/>
            </w:tcBorders>
            <w:hideMark/>
          </w:tcPr>
          <w:p w14:paraId="3B1DFB3D" w14:textId="69863D3A" w:rsidR="00AC2BA2" w:rsidRPr="001E58DE" w:rsidRDefault="00AC2BA2" w:rsidP="00AC2BA2">
            <w:r w:rsidRPr="00F60F10">
              <w:t>20</w:t>
            </w:r>
          </w:p>
        </w:tc>
        <w:tc>
          <w:tcPr>
            <w:tcW w:w="0" w:type="auto"/>
            <w:tcBorders>
              <w:top w:val="nil"/>
              <w:bottom w:val="nil"/>
            </w:tcBorders>
            <w:hideMark/>
          </w:tcPr>
          <w:p w14:paraId="083C224A" w14:textId="225D04BA" w:rsidR="00AC2BA2" w:rsidRPr="001E58DE" w:rsidRDefault="00AC2BA2" w:rsidP="00AC2BA2">
            <w:r w:rsidRPr="00F60F10">
              <w:t>23</w:t>
            </w:r>
          </w:p>
        </w:tc>
        <w:tc>
          <w:tcPr>
            <w:tcW w:w="0" w:type="auto"/>
            <w:tcBorders>
              <w:top w:val="nil"/>
              <w:bottom w:val="nil"/>
            </w:tcBorders>
            <w:hideMark/>
          </w:tcPr>
          <w:p w14:paraId="05FC1D2B" w14:textId="2194694B" w:rsidR="00AC2BA2" w:rsidRPr="001E58DE" w:rsidRDefault="00AC2BA2" w:rsidP="00AC2BA2">
            <w:r w:rsidRPr="00F60F10">
              <w:t>30</w:t>
            </w:r>
          </w:p>
        </w:tc>
        <w:tc>
          <w:tcPr>
            <w:tcW w:w="0" w:type="auto"/>
            <w:tcBorders>
              <w:top w:val="nil"/>
              <w:bottom w:val="nil"/>
            </w:tcBorders>
            <w:hideMark/>
          </w:tcPr>
          <w:p w14:paraId="33F7BB83" w14:textId="47B11E6E" w:rsidR="00AC2BA2" w:rsidRPr="001E58DE" w:rsidRDefault="00AC2BA2" w:rsidP="00AC2BA2">
            <w:r w:rsidRPr="00F60F10">
              <w:t>39</w:t>
            </w:r>
          </w:p>
        </w:tc>
        <w:tc>
          <w:tcPr>
            <w:tcW w:w="0" w:type="auto"/>
            <w:tcBorders>
              <w:top w:val="nil"/>
              <w:bottom w:val="nil"/>
            </w:tcBorders>
            <w:hideMark/>
          </w:tcPr>
          <w:p w14:paraId="41E14F9B" w14:textId="3D99C54D" w:rsidR="00AC2BA2" w:rsidRPr="001E58DE" w:rsidRDefault="00AC2BA2" w:rsidP="00AC2BA2">
            <w:r w:rsidRPr="00F60F10">
              <w:t>48</w:t>
            </w:r>
          </w:p>
        </w:tc>
        <w:tc>
          <w:tcPr>
            <w:tcW w:w="0" w:type="auto"/>
            <w:tcBorders>
              <w:top w:val="nil"/>
              <w:bottom w:val="nil"/>
            </w:tcBorders>
            <w:hideMark/>
          </w:tcPr>
          <w:p w14:paraId="7BB7BDEE" w14:textId="71651B8B" w:rsidR="00AC2BA2" w:rsidRPr="001E58DE" w:rsidRDefault="00AC2BA2" w:rsidP="00AC2BA2">
            <w:r w:rsidRPr="00F60F10">
              <w:t>56</w:t>
            </w:r>
          </w:p>
        </w:tc>
        <w:tc>
          <w:tcPr>
            <w:tcW w:w="0" w:type="auto"/>
            <w:tcBorders>
              <w:top w:val="nil"/>
              <w:bottom w:val="nil"/>
            </w:tcBorders>
            <w:hideMark/>
          </w:tcPr>
          <w:p w14:paraId="52FE3E62" w14:textId="49FC4CA9" w:rsidR="00AC2BA2" w:rsidRPr="001E58DE" w:rsidRDefault="00AC2BA2" w:rsidP="00AC2BA2">
            <w:r w:rsidRPr="00F60F10">
              <w:t>61</w:t>
            </w:r>
          </w:p>
        </w:tc>
        <w:tc>
          <w:tcPr>
            <w:tcW w:w="0" w:type="auto"/>
            <w:tcBorders>
              <w:top w:val="nil"/>
              <w:bottom w:val="nil"/>
            </w:tcBorders>
            <w:hideMark/>
          </w:tcPr>
          <w:p w14:paraId="7EAC173B" w14:textId="308B4358" w:rsidR="00AC2BA2" w:rsidRPr="001E58DE" w:rsidRDefault="00AC2BA2" w:rsidP="00AC2BA2">
            <w:r w:rsidRPr="00F60F10">
              <w:t>66</w:t>
            </w:r>
          </w:p>
        </w:tc>
        <w:tc>
          <w:tcPr>
            <w:tcW w:w="0" w:type="auto"/>
            <w:tcBorders>
              <w:top w:val="nil"/>
              <w:bottom w:val="nil"/>
            </w:tcBorders>
            <w:hideMark/>
          </w:tcPr>
          <w:p w14:paraId="2B042646" w14:textId="37FFE253" w:rsidR="00AC2BA2" w:rsidRPr="001E58DE" w:rsidRDefault="00AC2BA2" w:rsidP="00AC2BA2">
            <w:r w:rsidRPr="00F60F10">
              <w:t>70</w:t>
            </w:r>
          </w:p>
        </w:tc>
        <w:tc>
          <w:tcPr>
            <w:tcW w:w="0" w:type="auto"/>
            <w:tcBorders>
              <w:top w:val="nil"/>
              <w:bottom w:val="nil"/>
            </w:tcBorders>
            <w:hideMark/>
          </w:tcPr>
          <w:p w14:paraId="593D1E60" w14:textId="34739384" w:rsidR="00AC2BA2" w:rsidRPr="001E58DE" w:rsidRDefault="00AC2BA2" w:rsidP="00AC2BA2">
            <w:r w:rsidRPr="00F60F10">
              <w:t>114</w:t>
            </w:r>
          </w:p>
        </w:tc>
        <w:tc>
          <w:tcPr>
            <w:tcW w:w="0" w:type="auto"/>
            <w:tcBorders>
              <w:top w:val="nil"/>
              <w:bottom w:val="nil"/>
            </w:tcBorders>
            <w:hideMark/>
          </w:tcPr>
          <w:p w14:paraId="18C325A4" w14:textId="7A2EC813" w:rsidR="00AC2BA2" w:rsidRPr="001E58DE" w:rsidRDefault="00AC2BA2" w:rsidP="00AC2BA2">
            <w:r w:rsidRPr="00F60F10">
              <w:t>484390075</w:t>
            </w:r>
          </w:p>
        </w:tc>
      </w:tr>
      <w:tr w:rsidR="00AC2BA2" w:rsidRPr="001E58DE" w14:paraId="4D91ECCA" w14:textId="77777777" w:rsidTr="00AC2BA2">
        <w:tc>
          <w:tcPr>
            <w:tcW w:w="0" w:type="auto"/>
            <w:tcBorders>
              <w:top w:val="nil"/>
              <w:bottom w:val="nil"/>
            </w:tcBorders>
            <w:hideMark/>
          </w:tcPr>
          <w:p w14:paraId="1DEF0B4C" w14:textId="7924094C" w:rsidR="00AC2BA2" w:rsidRPr="001E58DE" w:rsidRDefault="00AC2BA2" w:rsidP="00AC2BA2">
            <w:r w:rsidRPr="00F60F10">
              <w:t>MDA8</w:t>
            </w:r>
          </w:p>
        </w:tc>
        <w:tc>
          <w:tcPr>
            <w:tcW w:w="0" w:type="auto"/>
            <w:tcBorders>
              <w:top w:val="nil"/>
              <w:bottom w:val="nil"/>
            </w:tcBorders>
            <w:hideMark/>
          </w:tcPr>
          <w:p w14:paraId="76911914" w14:textId="7D516BD8" w:rsidR="00AC2BA2" w:rsidRPr="001E58DE" w:rsidRDefault="00AC2BA2" w:rsidP="00AC2BA2">
            <w:r w:rsidRPr="00F60F10">
              <w:t>Southeast</w:t>
            </w:r>
          </w:p>
        </w:tc>
        <w:tc>
          <w:tcPr>
            <w:tcW w:w="0" w:type="auto"/>
            <w:tcBorders>
              <w:top w:val="nil"/>
              <w:bottom w:val="nil"/>
            </w:tcBorders>
            <w:hideMark/>
          </w:tcPr>
          <w:p w14:paraId="377C167E" w14:textId="0D8FF514" w:rsidR="00AC2BA2" w:rsidRPr="001E58DE" w:rsidRDefault="00AC2BA2" w:rsidP="00AC2BA2">
            <w:r w:rsidRPr="00F60F10">
              <w:t>186</w:t>
            </w:r>
          </w:p>
        </w:tc>
        <w:tc>
          <w:tcPr>
            <w:tcW w:w="0" w:type="auto"/>
            <w:tcBorders>
              <w:top w:val="nil"/>
              <w:bottom w:val="nil"/>
            </w:tcBorders>
            <w:hideMark/>
          </w:tcPr>
          <w:p w14:paraId="2E77ADED" w14:textId="7D9BACE8" w:rsidR="00AC2BA2" w:rsidRPr="001E58DE" w:rsidRDefault="00AC2BA2" w:rsidP="00AC2BA2">
            <w:r w:rsidRPr="00F60F10">
              <w:t>82,846</w:t>
            </w:r>
          </w:p>
        </w:tc>
        <w:tc>
          <w:tcPr>
            <w:tcW w:w="0" w:type="auto"/>
            <w:tcBorders>
              <w:top w:val="nil"/>
              <w:bottom w:val="nil"/>
            </w:tcBorders>
            <w:hideMark/>
          </w:tcPr>
          <w:p w14:paraId="405821E2" w14:textId="73DBC5F6" w:rsidR="00AC2BA2" w:rsidRPr="001E58DE" w:rsidRDefault="00AC2BA2" w:rsidP="00AC2BA2">
            <w:r w:rsidRPr="00F60F10">
              <w:t>38</w:t>
            </w:r>
          </w:p>
        </w:tc>
        <w:tc>
          <w:tcPr>
            <w:tcW w:w="0" w:type="auto"/>
            <w:tcBorders>
              <w:top w:val="nil"/>
              <w:bottom w:val="nil"/>
            </w:tcBorders>
            <w:hideMark/>
          </w:tcPr>
          <w:p w14:paraId="1018AB34" w14:textId="13BF6360" w:rsidR="00AC2BA2" w:rsidRPr="001E58DE" w:rsidRDefault="00AC2BA2" w:rsidP="00AC2BA2">
            <w:r w:rsidRPr="00F60F10">
              <w:t>11</w:t>
            </w:r>
          </w:p>
        </w:tc>
        <w:tc>
          <w:tcPr>
            <w:tcW w:w="0" w:type="auto"/>
            <w:tcBorders>
              <w:top w:val="nil"/>
              <w:bottom w:val="nil"/>
            </w:tcBorders>
            <w:hideMark/>
          </w:tcPr>
          <w:p w14:paraId="1D6CA40A" w14:textId="25B60EAB" w:rsidR="00AC2BA2" w:rsidRPr="001E58DE" w:rsidRDefault="00AC2BA2" w:rsidP="00AC2BA2">
            <w:r w:rsidRPr="00F60F10">
              <w:t>0</w:t>
            </w:r>
          </w:p>
        </w:tc>
        <w:tc>
          <w:tcPr>
            <w:tcW w:w="0" w:type="auto"/>
            <w:tcBorders>
              <w:top w:val="nil"/>
              <w:bottom w:val="nil"/>
            </w:tcBorders>
            <w:hideMark/>
          </w:tcPr>
          <w:p w14:paraId="6BDDC54F" w14:textId="215DA517" w:rsidR="00AC2BA2" w:rsidRPr="001E58DE" w:rsidRDefault="00AC2BA2" w:rsidP="00AC2BA2">
            <w:r w:rsidRPr="00F60F10">
              <w:t>16</w:t>
            </w:r>
          </w:p>
        </w:tc>
        <w:tc>
          <w:tcPr>
            <w:tcW w:w="0" w:type="auto"/>
            <w:tcBorders>
              <w:top w:val="nil"/>
              <w:bottom w:val="nil"/>
            </w:tcBorders>
            <w:hideMark/>
          </w:tcPr>
          <w:p w14:paraId="35E751F3" w14:textId="46725474" w:rsidR="00AC2BA2" w:rsidRPr="001E58DE" w:rsidRDefault="00AC2BA2" w:rsidP="00AC2BA2">
            <w:r w:rsidRPr="00F60F10">
              <w:t>20</w:t>
            </w:r>
          </w:p>
        </w:tc>
        <w:tc>
          <w:tcPr>
            <w:tcW w:w="0" w:type="auto"/>
            <w:tcBorders>
              <w:top w:val="nil"/>
              <w:bottom w:val="nil"/>
            </w:tcBorders>
            <w:hideMark/>
          </w:tcPr>
          <w:p w14:paraId="063FA0A3" w14:textId="58A6101A" w:rsidR="00AC2BA2" w:rsidRPr="001E58DE" w:rsidRDefault="00AC2BA2" w:rsidP="00AC2BA2">
            <w:r w:rsidRPr="00F60F10">
              <w:t>23</w:t>
            </w:r>
          </w:p>
        </w:tc>
        <w:tc>
          <w:tcPr>
            <w:tcW w:w="0" w:type="auto"/>
            <w:tcBorders>
              <w:top w:val="nil"/>
              <w:bottom w:val="nil"/>
            </w:tcBorders>
            <w:hideMark/>
          </w:tcPr>
          <w:p w14:paraId="52023A05" w14:textId="1071D86E" w:rsidR="00AC2BA2" w:rsidRPr="001E58DE" w:rsidRDefault="00AC2BA2" w:rsidP="00AC2BA2">
            <w:r w:rsidRPr="00F60F10">
              <w:t>29</w:t>
            </w:r>
          </w:p>
        </w:tc>
        <w:tc>
          <w:tcPr>
            <w:tcW w:w="0" w:type="auto"/>
            <w:tcBorders>
              <w:top w:val="nil"/>
              <w:bottom w:val="nil"/>
            </w:tcBorders>
            <w:hideMark/>
          </w:tcPr>
          <w:p w14:paraId="3A78C37C" w14:textId="65AF1AD3" w:rsidR="00AC2BA2" w:rsidRPr="001E58DE" w:rsidRDefault="00AC2BA2" w:rsidP="00AC2BA2">
            <w:r w:rsidRPr="00F60F10">
              <w:t>38</w:t>
            </w:r>
          </w:p>
        </w:tc>
        <w:tc>
          <w:tcPr>
            <w:tcW w:w="0" w:type="auto"/>
            <w:tcBorders>
              <w:top w:val="nil"/>
              <w:bottom w:val="nil"/>
            </w:tcBorders>
            <w:hideMark/>
          </w:tcPr>
          <w:p w14:paraId="45F03494" w14:textId="1B7BFF22" w:rsidR="00AC2BA2" w:rsidRPr="001E58DE" w:rsidRDefault="00AC2BA2" w:rsidP="00AC2BA2">
            <w:r w:rsidRPr="00F60F10">
              <w:t>46</w:t>
            </w:r>
          </w:p>
        </w:tc>
        <w:tc>
          <w:tcPr>
            <w:tcW w:w="0" w:type="auto"/>
            <w:tcBorders>
              <w:top w:val="nil"/>
              <w:bottom w:val="nil"/>
            </w:tcBorders>
            <w:hideMark/>
          </w:tcPr>
          <w:p w14:paraId="2B1DE503" w14:textId="74A5D538" w:rsidR="00AC2BA2" w:rsidRPr="001E58DE" w:rsidRDefault="00AC2BA2" w:rsidP="00AC2BA2">
            <w:r w:rsidRPr="00F60F10">
              <w:t>53</w:t>
            </w:r>
          </w:p>
        </w:tc>
        <w:tc>
          <w:tcPr>
            <w:tcW w:w="0" w:type="auto"/>
            <w:tcBorders>
              <w:top w:val="nil"/>
              <w:bottom w:val="nil"/>
            </w:tcBorders>
            <w:hideMark/>
          </w:tcPr>
          <w:p w14:paraId="34E7765D" w14:textId="0EA75870" w:rsidR="00AC2BA2" w:rsidRPr="001E58DE" w:rsidRDefault="00AC2BA2" w:rsidP="00AC2BA2">
            <w:r w:rsidRPr="00F60F10">
              <w:t>56</w:t>
            </w:r>
          </w:p>
        </w:tc>
        <w:tc>
          <w:tcPr>
            <w:tcW w:w="0" w:type="auto"/>
            <w:tcBorders>
              <w:top w:val="nil"/>
              <w:bottom w:val="nil"/>
            </w:tcBorders>
            <w:hideMark/>
          </w:tcPr>
          <w:p w14:paraId="2EB49232" w14:textId="09D26957" w:rsidR="00AC2BA2" w:rsidRPr="001E58DE" w:rsidRDefault="00AC2BA2" w:rsidP="00AC2BA2">
            <w:r w:rsidRPr="00F60F10">
              <w:t>60</w:t>
            </w:r>
          </w:p>
        </w:tc>
        <w:tc>
          <w:tcPr>
            <w:tcW w:w="0" w:type="auto"/>
            <w:tcBorders>
              <w:top w:val="nil"/>
              <w:bottom w:val="nil"/>
            </w:tcBorders>
            <w:hideMark/>
          </w:tcPr>
          <w:p w14:paraId="60595BC8" w14:textId="2A05F33E" w:rsidR="00AC2BA2" w:rsidRPr="001E58DE" w:rsidRDefault="00AC2BA2" w:rsidP="00AC2BA2">
            <w:r w:rsidRPr="00F60F10">
              <w:t>63</w:t>
            </w:r>
          </w:p>
        </w:tc>
        <w:tc>
          <w:tcPr>
            <w:tcW w:w="0" w:type="auto"/>
            <w:tcBorders>
              <w:top w:val="nil"/>
              <w:bottom w:val="nil"/>
            </w:tcBorders>
            <w:hideMark/>
          </w:tcPr>
          <w:p w14:paraId="5F22FCC5" w14:textId="69435AF7" w:rsidR="00AC2BA2" w:rsidRPr="001E58DE" w:rsidRDefault="00AC2BA2" w:rsidP="00AC2BA2">
            <w:r w:rsidRPr="00F60F10">
              <w:t>94</w:t>
            </w:r>
          </w:p>
        </w:tc>
        <w:tc>
          <w:tcPr>
            <w:tcW w:w="0" w:type="auto"/>
            <w:tcBorders>
              <w:top w:val="nil"/>
              <w:bottom w:val="nil"/>
            </w:tcBorders>
            <w:hideMark/>
          </w:tcPr>
          <w:p w14:paraId="5C47E7BC" w14:textId="6E2FC2D9" w:rsidR="00AC2BA2" w:rsidRPr="001E58DE" w:rsidRDefault="00AC2BA2" w:rsidP="00AC2BA2">
            <w:r w:rsidRPr="00F60F10">
              <w:t>131210055</w:t>
            </w:r>
          </w:p>
        </w:tc>
      </w:tr>
      <w:tr w:rsidR="00AC2BA2" w:rsidRPr="001E58DE" w14:paraId="2194DBCA" w14:textId="77777777" w:rsidTr="00AC2BA2">
        <w:tc>
          <w:tcPr>
            <w:tcW w:w="0" w:type="auto"/>
            <w:tcBorders>
              <w:top w:val="nil"/>
              <w:bottom w:val="nil"/>
            </w:tcBorders>
            <w:hideMark/>
          </w:tcPr>
          <w:p w14:paraId="7235E4E3" w14:textId="3CE7126F" w:rsidR="00AC2BA2" w:rsidRPr="001E58DE" w:rsidRDefault="00AC2BA2" w:rsidP="00AC2BA2">
            <w:r w:rsidRPr="00F60F10">
              <w:t>MDA8</w:t>
            </w:r>
          </w:p>
        </w:tc>
        <w:tc>
          <w:tcPr>
            <w:tcW w:w="0" w:type="auto"/>
            <w:tcBorders>
              <w:top w:val="nil"/>
              <w:bottom w:val="nil"/>
            </w:tcBorders>
            <w:hideMark/>
          </w:tcPr>
          <w:p w14:paraId="189ABAB3" w14:textId="2A3F0995" w:rsidR="00AC2BA2" w:rsidRPr="001E58DE" w:rsidRDefault="00AC2BA2" w:rsidP="00AC2BA2">
            <w:r w:rsidRPr="00F60F10">
              <w:t>Southwest</w:t>
            </w:r>
          </w:p>
        </w:tc>
        <w:tc>
          <w:tcPr>
            <w:tcW w:w="0" w:type="auto"/>
            <w:tcBorders>
              <w:top w:val="nil"/>
              <w:bottom w:val="nil"/>
            </w:tcBorders>
            <w:hideMark/>
          </w:tcPr>
          <w:p w14:paraId="02F91D9A" w14:textId="189CEA5E" w:rsidR="00AC2BA2" w:rsidRPr="001E58DE" w:rsidRDefault="00AC2BA2" w:rsidP="00AC2BA2">
            <w:r w:rsidRPr="00F60F10">
              <w:t>120</w:t>
            </w:r>
          </w:p>
        </w:tc>
        <w:tc>
          <w:tcPr>
            <w:tcW w:w="0" w:type="auto"/>
            <w:tcBorders>
              <w:top w:val="nil"/>
              <w:bottom w:val="nil"/>
            </w:tcBorders>
            <w:hideMark/>
          </w:tcPr>
          <w:p w14:paraId="29F155BE" w14:textId="31E79110" w:rsidR="00AC2BA2" w:rsidRPr="001E58DE" w:rsidRDefault="00AC2BA2" w:rsidP="00AC2BA2">
            <w:r w:rsidRPr="00F60F10">
              <w:t>53,643</w:t>
            </w:r>
          </w:p>
        </w:tc>
        <w:tc>
          <w:tcPr>
            <w:tcW w:w="0" w:type="auto"/>
            <w:tcBorders>
              <w:top w:val="nil"/>
              <w:bottom w:val="nil"/>
            </w:tcBorders>
            <w:hideMark/>
          </w:tcPr>
          <w:p w14:paraId="2A7327BA" w14:textId="04AB8E14" w:rsidR="00AC2BA2" w:rsidRPr="001E58DE" w:rsidRDefault="00AC2BA2" w:rsidP="00AC2BA2">
            <w:r w:rsidRPr="00F60F10">
              <w:t>54</w:t>
            </w:r>
          </w:p>
        </w:tc>
        <w:tc>
          <w:tcPr>
            <w:tcW w:w="0" w:type="auto"/>
            <w:tcBorders>
              <w:top w:val="nil"/>
              <w:bottom w:val="nil"/>
            </w:tcBorders>
            <w:hideMark/>
          </w:tcPr>
          <w:p w14:paraId="1EC7E2EA" w14:textId="0AEAFA84" w:rsidR="00AC2BA2" w:rsidRPr="001E58DE" w:rsidRDefault="00AC2BA2" w:rsidP="00AC2BA2">
            <w:r w:rsidRPr="00F60F10">
              <w:t>9</w:t>
            </w:r>
          </w:p>
        </w:tc>
        <w:tc>
          <w:tcPr>
            <w:tcW w:w="0" w:type="auto"/>
            <w:tcBorders>
              <w:top w:val="nil"/>
              <w:bottom w:val="nil"/>
            </w:tcBorders>
            <w:hideMark/>
          </w:tcPr>
          <w:p w14:paraId="7558E466" w14:textId="5AA9AD3A" w:rsidR="00AC2BA2" w:rsidRPr="001E58DE" w:rsidRDefault="00AC2BA2" w:rsidP="00AC2BA2">
            <w:r w:rsidRPr="00F60F10">
              <w:t>0</w:t>
            </w:r>
          </w:p>
        </w:tc>
        <w:tc>
          <w:tcPr>
            <w:tcW w:w="0" w:type="auto"/>
            <w:tcBorders>
              <w:top w:val="nil"/>
              <w:bottom w:val="nil"/>
            </w:tcBorders>
            <w:hideMark/>
          </w:tcPr>
          <w:p w14:paraId="6E3F2280" w14:textId="2E229448" w:rsidR="00AC2BA2" w:rsidRPr="001E58DE" w:rsidRDefault="00AC2BA2" w:rsidP="00AC2BA2">
            <w:r w:rsidRPr="00F60F10">
              <w:t>31</w:t>
            </w:r>
          </w:p>
        </w:tc>
        <w:tc>
          <w:tcPr>
            <w:tcW w:w="0" w:type="auto"/>
            <w:tcBorders>
              <w:top w:val="nil"/>
              <w:bottom w:val="nil"/>
            </w:tcBorders>
            <w:hideMark/>
          </w:tcPr>
          <w:p w14:paraId="071B75AD" w14:textId="1CD667D1" w:rsidR="00AC2BA2" w:rsidRPr="001E58DE" w:rsidRDefault="00AC2BA2" w:rsidP="00AC2BA2">
            <w:r w:rsidRPr="00F60F10">
              <w:t>39</w:t>
            </w:r>
          </w:p>
        </w:tc>
        <w:tc>
          <w:tcPr>
            <w:tcW w:w="0" w:type="auto"/>
            <w:tcBorders>
              <w:top w:val="nil"/>
              <w:bottom w:val="nil"/>
            </w:tcBorders>
            <w:hideMark/>
          </w:tcPr>
          <w:p w14:paraId="437E13FC" w14:textId="4DAF4942" w:rsidR="00AC2BA2" w:rsidRPr="001E58DE" w:rsidRDefault="00AC2BA2" w:rsidP="00AC2BA2">
            <w:r w:rsidRPr="00F60F10">
              <w:t>43</w:t>
            </w:r>
          </w:p>
        </w:tc>
        <w:tc>
          <w:tcPr>
            <w:tcW w:w="0" w:type="auto"/>
            <w:tcBorders>
              <w:top w:val="nil"/>
              <w:bottom w:val="nil"/>
            </w:tcBorders>
            <w:hideMark/>
          </w:tcPr>
          <w:p w14:paraId="56D195D8" w14:textId="30726411" w:rsidR="00AC2BA2" w:rsidRPr="001E58DE" w:rsidRDefault="00AC2BA2" w:rsidP="00AC2BA2">
            <w:r w:rsidRPr="00F60F10">
              <w:t>48</w:t>
            </w:r>
          </w:p>
        </w:tc>
        <w:tc>
          <w:tcPr>
            <w:tcW w:w="0" w:type="auto"/>
            <w:tcBorders>
              <w:top w:val="nil"/>
              <w:bottom w:val="nil"/>
            </w:tcBorders>
            <w:hideMark/>
          </w:tcPr>
          <w:p w14:paraId="416E5D81" w14:textId="4EBF278B" w:rsidR="00AC2BA2" w:rsidRPr="001E58DE" w:rsidRDefault="00AC2BA2" w:rsidP="00AC2BA2">
            <w:r w:rsidRPr="00F60F10">
              <w:t>54</w:t>
            </w:r>
          </w:p>
        </w:tc>
        <w:tc>
          <w:tcPr>
            <w:tcW w:w="0" w:type="auto"/>
            <w:tcBorders>
              <w:top w:val="nil"/>
              <w:bottom w:val="nil"/>
            </w:tcBorders>
            <w:hideMark/>
          </w:tcPr>
          <w:p w14:paraId="4205F621" w14:textId="04523B2D" w:rsidR="00AC2BA2" w:rsidRPr="001E58DE" w:rsidRDefault="00AC2BA2" w:rsidP="00AC2BA2">
            <w:r w:rsidRPr="00F60F10">
              <w:t>59</w:t>
            </w:r>
          </w:p>
        </w:tc>
        <w:tc>
          <w:tcPr>
            <w:tcW w:w="0" w:type="auto"/>
            <w:tcBorders>
              <w:top w:val="nil"/>
              <w:bottom w:val="nil"/>
            </w:tcBorders>
            <w:hideMark/>
          </w:tcPr>
          <w:p w14:paraId="79C028C6" w14:textId="71A66164" w:rsidR="00AC2BA2" w:rsidRPr="001E58DE" w:rsidRDefault="00AC2BA2" w:rsidP="00AC2BA2">
            <w:r w:rsidRPr="00F60F10">
              <w:t>65</w:t>
            </w:r>
          </w:p>
        </w:tc>
        <w:tc>
          <w:tcPr>
            <w:tcW w:w="0" w:type="auto"/>
            <w:tcBorders>
              <w:top w:val="nil"/>
              <w:bottom w:val="nil"/>
            </w:tcBorders>
            <w:hideMark/>
          </w:tcPr>
          <w:p w14:paraId="5BE93D7F" w14:textId="0CEA1D09" w:rsidR="00AC2BA2" w:rsidRPr="001E58DE" w:rsidRDefault="00AC2BA2" w:rsidP="00AC2BA2">
            <w:r w:rsidRPr="00F60F10">
              <w:t>69</w:t>
            </w:r>
          </w:p>
        </w:tc>
        <w:tc>
          <w:tcPr>
            <w:tcW w:w="0" w:type="auto"/>
            <w:tcBorders>
              <w:top w:val="nil"/>
              <w:bottom w:val="nil"/>
            </w:tcBorders>
            <w:hideMark/>
          </w:tcPr>
          <w:p w14:paraId="1DE91DDC" w14:textId="22E0F696" w:rsidR="00AC2BA2" w:rsidRPr="001E58DE" w:rsidRDefault="00AC2BA2" w:rsidP="00AC2BA2">
            <w:r w:rsidRPr="00F60F10">
              <w:t>74</w:t>
            </w:r>
          </w:p>
        </w:tc>
        <w:tc>
          <w:tcPr>
            <w:tcW w:w="0" w:type="auto"/>
            <w:tcBorders>
              <w:top w:val="nil"/>
              <w:bottom w:val="nil"/>
            </w:tcBorders>
            <w:hideMark/>
          </w:tcPr>
          <w:p w14:paraId="132B49E8" w14:textId="3633693C" w:rsidR="00AC2BA2" w:rsidRPr="001E58DE" w:rsidRDefault="00AC2BA2" w:rsidP="00AC2BA2">
            <w:r w:rsidRPr="00F60F10">
              <w:t>78</w:t>
            </w:r>
          </w:p>
        </w:tc>
        <w:tc>
          <w:tcPr>
            <w:tcW w:w="0" w:type="auto"/>
            <w:tcBorders>
              <w:top w:val="nil"/>
              <w:bottom w:val="nil"/>
            </w:tcBorders>
            <w:hideMark/>
          </w:tcPr>
          <w:p w14:paraId="7EBEF99B" w14:textId="08FDB51B" w:rsidR="00AC2BA2" w:rsidRPr="001E58DE" w:rsidRDefault="00AC2BA2" w:rsidP="00AC2BA2">
            <w:r w:rsidRPr="00F60F10">
              <w:t>108</w:t>
            </w:r>
          </w:p>
        </w:tc>
        <w:tc>
          <w:tcPr>
            <w:tcW w:w="0" w:type="auto"/>
            <w:tcBorders>
              <w:top w:val="nil"/>
              <w:bottom w:val="nil"/>
            </w:tcBorders>
            <w:hideMark/>
          </w:tcPr>
          <w:p w14:paraId="7F7AB594" w14:textId="5818A2A2" w:rsidR="00AC2BA2" w:rsidRPr="001E58DE" w:rsidRDefault="00AC2BA2" w:rsidP="00AC2BA2">
            <w:r w:rsidRPr="00F60F10">
              <w:t>040131004</w:t>
            </w:r>
          </w:p>
        </w:tc>
      </w:tr>
      <w:tr w:rsidR="00AC2BA2" w:rsidRPr="001E58DE" w14:paraId="0EC4DBCB" w14:textId="77777777" w:rsidTr="00AC2BA2">
        <w:tc>
          <w:tcPr>
            <w:tcW w:w="0" w:type="auto"/>
            <w:tcBorders>
              <w:top w:val="nil"/>
              <w:bottom w:val="nil"/>
            </w:tcBorders>
            <w:hideMark/>
          </w:tcPr>
          <w:p w14:paraId="66C092F2" w14:textId="37CD3680" w:rsidR="00AC2BA2" w:rsidRPr="001E58DE" w:rsidRDefault="00AC2BA2" w:rsidP="00AC2BA2">
            <w:r w:rsidRPr="00F60F10">
              <w:t>MDA8</w:t>
            </w:r>
          </w:p>
        </w:tc>
        <w:tc>
          <w:tcPr>
            <w:tcW w:w="0" w:type="auto"/>
            <w:tcBorders>
              <w:top w:val="nil"/>
              <w:bottom w:val="nil"/>
            </w:tcBorders>
            <w:hideMark/>
          </w:tcPr>
          <w:p w14:paraId="04D24175" w14:textId="534319C2" w:rsidR="00AC2BA2" w:rsidRPr="001E58DE" w:rsidRDefault="00AC2BA2" w:rsidP="00AC2BA2">
            <w:r w:rsidRPr="00F60F10">
              <w:t>West</w:t>
            </w:r>
          </w:p>
        </w:tc>
        <w:tc>
          <w:tcPr>
            <w:tcW w:w="0" w:type="auto"/>
            <w:tcBorders>
              <w:top w:val="nil"/>
              <w:bottom w:val="nil"/>
            </w:tcBorders>
            <w:hideMark/>
          </w:tcPr>
          <w:p w14:paraId="1125DC6E" w14:textId="430F0BA2" w:rsidR="00AC2BA2" w:rsidRPr="001E58DE" w:rsidRDefault="00AC2BA2" w:rsidP="00AC2BA2">
            <w:r w:rsidRPr="00F60F10">
              <w:t>182</w:t>
            </w:r>
          </w:p>
        </w:tc>
        <w:tc>
          <w:tcPr>
            <w:tcW w:w="0" w:type="auto"/>
            <w:tcBorders>
              <w:top w:val="nil"/>
              <w:bottom w:val="nil"/>
            </w:tcBorders>
            <w:hideMark/>
          </w:tcPr>
          <w:p w14:paraId="748620E7" w14:textId="6F1F3451" w:rsidR="00AC2BA2" w:rsidRPr="001E58DE" w:rsidRDefault="00AC2BA2" w:rsidP="00AC2BA2">
            <w:r w:rsidRPr="00F60F10">
              <w:t>81,710</w:t>
            </w:r>
          </w:p>
        </w:tc>
        <w:tc>
          <w:tcPr>
            <w:tcW w:w="0" w:type="auto"/>
            <w:tcBorders>
              <w:top w:val="nil"/>
              <w:bottom w:val="nil"/>
            </w:tcBorders>
            <w:hideMark/>
          </w:tcPr>
          <w:p w14:paraId="58A93FEB" w14:textId="439BBA64" w:rsidR="00AC2BA2" w:rsidRPr="001E58DE" w:rsidRDefault="00AC2BA2" w:rsidP="00AC2BA2">
            <w:r w:rsidRPr="00F60F10">
              <w:t>49</w:t>
            </w:r>
          </w:p>
        </w:tc>
        <w:tc>
          <w:tcPr>
            <w:tcW w:w="0" w:type="auto"/>
            <w:tcBorders>
              <w:top w:val="nil"/>
              <w:bottom w:val="nil"/>
            </w:tcBorders>
            <w:hideMark/>
          </w:tcPr>
          <w:p w14:paraId="7005F9E7" w14:textId="686E7818" w:rsidR="00AC2BA2" w:rsidRPr="001E58DE" w:rsidRDefault="00AC2BA2" w:rsidP="00AC2BA2">
            <w:r w:rsidRPr="00F60F10">
              <w:t>16</w:t>
            </w:r>
          </w:p>
        </w:tc>
        <w:tc>
          <w:tcPr>
            <w:tcW w:w="0" w:type="auto"/>
            <w:tcBorders>
              <w:top w:val="nil"/>
              <w:bottom w:val="nil"/>
            </w:tcBorders>
            <w:hideMark/>
          </w:tcPr>
          <w:p w14:paraId="30510376" w14:textId="79F0D85D" w:rsidR="00AC2BA2" w:rsidRPr="001E58DE" w:rsidRDefault="00AC2BA2" w:rsidP="00AC2BA2">
            <w:r w:rsidRPr="00F60F10">
              <w:t>0</w:t>
            </w:r>
          </w:p>
        </w:tc>
        <w:tc>
          <w:tcPr>
            <w:tcW w:w="0" w:type="auto"/>
            <w:tcBorders>
              <w:top w:val="nil"/>
              <w:bottom w:val="nil"/>
            </w:tcBorders>
            <w:hideMark/>
          </w:tcPr>
          <w:p w14:paraId="2EFE991D" w14:textId="276EF906" w:rsidR="00AC2BA2" w:rsidRPr="001E58DE" w:rsidRDefault="00AC2BA2" w:rsidP="00AC2BA2">
            <w:r w:rsidRPr="00F60F10">
              <w:t>16</w:t>
            </w:r>
          </w:p>
        </w:tc>
        <w:tc>
          <w:tcPr>
            <w:tcW w:w="0" w:type="auto"/>
            <w:tcBorders>
              <w:top w:val="nil"/>
              <w:bottom w:val="nil"/>
            </w:tcBorders>
            <w:hideMark/>
          </w:tcPr>
          <w:p w14:paraId="7844BFCE" w14:textId="2132D8A4" w:rsidR="00AC2BA2" w:rsidRPr="001E58DE" w:rsidRDefault="00AC2BA2" w:rsidP="00AC2BA2">
            <w:r w:rsidRPr="00F60F10">
              <w:t>25</w:t>
            </w:r>
          </w:p>
        </w:tc>
        <w:tc>
          <w:tcPr>
            <w:tcW w:w="0" w:type="auto"/>
            <w:tcBorders>
              <w:top w:val="nil"/>
              <w:bottom w:val="nil"/>
            </w:tcBorders>
            <w:hideMark/>
          </w:tcPr>
          <w:p w14:paraId="007F2C9D" w14:textId="466CC0E2" w:rsidR="00AC2BA2" w:rsidRPr="001E58DE" w:rsidRDefault="00AC2BA2" w:rsidP="00AC2BA2">
            <w:r w:rsidRPr="00F60F10">
              <w:t>30</w:t>
            </w:r>
          </w:p>
        </w:tc>
        <w:tc>
          <w:tcPr>
            <w:tcW w:w="0" w:type="auto"/>
            <w:tcBorders>
              <w:top w:val="nil"/>
              <w:bottom w:val="nil"/>
            </w:tcBorders>
            <w:hideMark/>
          </w:tcPr>
          <w:p w14:paraId="29DF305E" w14:textId="3DCF9D3C" w:rsidR="00AC2BA2" w:rsidRPr="001E58DE" w:rsidRDefault="00AC2BA2" w:rsidP="00AC2BA2">
            <w:r w:rsidRPr="00F60F10">
              <w:t>38</w:t>
            </w:r>
          </w:p>
        </w:tc>
        <w:tc>
          <w:tcPr>
            <w:tcW w:w="0" w:type="auto"/>
            <w:tcBorders>
              <w:top w:val="nil"/>
              <w:bottom w:val="nil"/>
            </w:tcBorders>
            <w:hideMark/>
          </w:tcPr>
          <w:p w14:paraId="724F5BDD" w14:textId="20A4CD81" w:rsidR="00AC2BA2" w:rsidRPr="001E58DE" w:rsidRDefault="00AC2BA2" w:rsidP="00AC2BA2">
            <w:r w:rsidRPr="00F60F10">
              <w:t>49</w:t>
            </w:r>
          </w:p>
        </w:tc>
        <w:tc>
          <w:tcPr>
            <w:tcW w:w="0" w:type="auto"/>
            <w:tcBorders>
              <w:top w:val="nil"/>
              <w:bottom w:val="nil"/>
            </w:tcBorders>
            <w:hideMark/>
          </w:tcPr>
          <w:p w14:paraId="69843132" w14:textId="77658FDE" w:rsidR="00AC2BA2" w:rsidRPr="001E58DE" w:rsidRDefault="00AC2BA2" w:rsidP="00AC2BA2">
            <w:r w:rsidRPr="00F60F10">
              <w:t>59</w:t>
            </w:r>
          </w:p>
        </w:tc>
        <w:tc>
          <w:tcPr>
            <w:tcW w:w="0" w:type="auto"/>
            <w:tcBorders>
              <w:top w:val="nil"/>
              <w:bottom w:val="nil"/>
            </w:tcBorders>
            <w:hideMark/>
          </w:tcPr>
          <w:p w14:paraId="0F602FCC" w14:textId="436FF76D" w:rsidR="00AC2BA2" w:rsidRPr="001E58DE" w:rsidRDefault="00AC2BA2" w:rsidP="00AC2BA2">
            <w:r w:rsidRPr="00F60F10">
              <w:t>69</w:t>
            </w:r>
          </w:p>
        </w:tc>
        <w:tc>
          <w:tcPr>
            <w:tcW w:w="0" w:type="auto"/>
            <w:tcBorders>
              <w:top w:val="nil"/>
              <w:bottom w:val="nil"/>
            </w:tcBorders>
            <w:hideMark/>
          </w:tcPr>
          <w:p w14:paraId="78165669" w14:textId="2D774D90" w:rsidR="00AC2BA2" w:rsidRPr="001E58DE" w:rsidRDefault="00AC2BA2" w:rsidP="00AC2BA2">
            <w:r w:rsidRPr="00F60F10">
              <w:t>76</w:t>
            </w:r>
          </w:p>
        </w:tc>
        <w:tc>
          <w:tcPr>
            <w:tcW w:w="0" w:type="auto"/>
            <w:tcBorders>
              <w:top w:val="nil"/>
              <w:bottom w:val="nil"/>
            </w:tcBorders>
            <w:hideMark/>
          </w:tcPr>
          <w:p w14:paraId="0BFDE7EB" w14:textId="4842A4D2" w:rsidR="00AC2BA2" w:rsidRPr="001E58DE" w:rsidRDefault="00AC2BA2" w:rsidP="00AC2BA2">
            <w:r w:rsidRPr="00F60F10">
              <w:t>84</w:t>
            </w:r>
          </w:p>
        </w:tc>
        <w:tc>
          <w:tcPr>
            <w:tcW w:w="0" w:type="auto"/>
            <w:tcBorders>
              <w:top w:val="nil"/>
              <w:bottom w:val="nil"/>
            </w:tcBorders>
            <w:hideMark/>
          </w:tcPr>
          <w:p w14:paraId="26B6D9E5" w14:textId="58D57C22" w:rsidR="00AC2BA2" w:rsidRPr="001E58DE" w:rsidRDefault="00AC2BA2" w:rsidP="00AC2BA2">
            <w:r w:rsidRPr="00F60F10">
              <w:t>90</w:t>
            </w:r>
          </w:p>
        </w:tc>
        <w:tc>
          <w:tcPr>
            <w:tcW w:w="0" w:type="auto"/>
            <w:tcBorders>
              <w:top w:val="nil"/>
              <w:bottom w:val="nil"/>
            </w:tcBorders>
            <w:hideMark/>
          </w:tcPr>
          <w:p w14:paraId="4FD1F085" w14:textId="7EA621D1" w:rsidR="00AC2BA2" w:rsidRPr="001E58DE" w:rsidRDefault="00AC2BA2" w:rsidP="00AC2BA2">
            <w:r w:rsidRPr="00F60F10">
              <w:t>139</w:t>
            </w:r>
          </w:p>
        </w:tc>
        <w:tc>
          <w:tcPr>
            <w:tcW w:w="0" w:type="auto"/>
            <w:tcBorders>
              <w:top w:val="nil"/>
              <w:bottom w:val="nil"/>
            </w:tcBorders>
            <w:hideMark/>
          </w:tcPr>
          <w:p w14:paraId="4404FF59" w14:textId="44891249" w:rsidR="00AC2BA2" w:rsidRPr="001E58DE" w:rsidRDefault="00AC2BA2" w:rsidP="00AC2BA2">
            <w:r w:rsidRPr="00F60F10">
              <w:t>060710005</w:t>
            </w:r>
          </w:p>
        </w:tc>
      </w:tr>
      <w:tr w:rsidR="00AC2BA2" w:rsidRPr="001E58DE" w14:paraId="2F7F9165" w14:textId="77777777" w:rsidTr="00AC2BA2">
        <w:tc>
          <w:tcPr>
            <w:tcW w:w="0" w:type="auto"/>
            <w:tcBorders>
              <w:top w:val="nil"/>
              <w:bottom w:val="single" w:sz="4" w:space="0" w:color="7F7F7F" w:themeColor="text1" w:themeTint="80"/>
            </w:tcBorders>
            <w:hideMark/>
          </w:tcPr>
          <w:p w14:paraId="3130A1C9" w14:textId="684B5A1F" w:rsidR="00AC2BA2" w:rsidRPr="001E58DE" w:rsidRDefault="00AC2BA2" w:rsidP="00AC2BA2">
            <w:r w:rsidRPr="00F60F10">
              <w:t>MDA8</w:t>
            </w:r>
          </w:p>
        </w:tc>
        <w:tc>
          <w:tcPr>
            <w:tcW w:w="0" w:type="auto"/>
            <w:tcBorders>
              <w:top w:val="nil"/>
              <w:bottom w:val="single" w:sz="4" w:space="0" w:color="7F7F7F" w:themeColor="text1" w:themeTint="80"/>
            </w:tcBorders>
            <w:hideMark/>
          </w:tcPr>
          <w:p w14:paraId="31BB67D9" w14:textId="36684705" w:rsidR="00AC2BA2" w:rsidRPr="001E58DE" w:rsidRDefault="00AC2BA2" w:rsidP="00AC2BA2">
            <w:r w:rsidRPr="00F60F10">
              <w:t>West North Central</w:t>
            </w:r>
          </w:p>
        </w:tc>
        <w:tc>
          <w:tcPr>
            <w:tcW w:w="0" w:type="auto"/>
            <w:tcBorders>
              <w:top w:val="nil"/>
              <w:bottom w:val="single" w:sz="4" w:space="0" w:color="7F7F7F" w:themeColor="text1" w:themeTint="80"/>
            </w:tcBorders>
            <w:hideMark/>
          </w:tcPr>
          <w:p w14:paraId="7D8BC2C6" w14:textId="200BFEBC" w:rsidR="00AC2BA2" w:rsidRPr="001E58DE" w:rsidRDefault="00AC2BA2" w:rsidP="00AC2BA2">
            <w:r w:rsidRPr="00F60F10">
              <w:t>47</w:t>
            </w:r>
          </w:p>
        </w:tc>
        <w:tc>
          <w:tcPr>
            <w:tcW w:w="0" w:type="auto"/>
            <w:tcBorders>
              <w:top w:val="nil"/>
              <w:bottom w:val="single" w:sz="4" w:space="0" w:color="7F7F7F" w:themeColor="text1" w:themeTint="80"/>
            </w:tcBorders>
            <w:hideMark/>
          </w:tcPr>
          <w:p w14:paraId="75BC290D" w14:textId="0FEE5007" w:rsidR="00AC2BA2" w:rsidRPr="001E58DE" w:rsidRDefault="00AC2BA2" w:rsidP="00AC2BA2">
            <w:r w:rsidRPr="00F60F10">
              <w:t>21,088</w:t>
            </w:r>
          </w:p>
        </w:tc>
        <w:tc>
          <w:tcPr>
            <w:tcW w:w="0" w:type="auto"/>
            <w:tcBorders>
              <w:top w:val="nil"/>
              <w:bottom w:val="single" w:sz="4" w:space="0" w:color="7F7F7F" w:themeColor="text1" w:themeTint="80"/>
            </w:tcBorders>
            <w:hideMark/>
          </w:tcPr>
          <w:p w14:paraId="4E7FD321" w14:textId="1DB3363D" w:rsidR="00AC2BA2" w:rsidRPr="001E58DE" w:rsidRDefault="00AC2BA2" w:rsidP="00AC2BA2">
            <w:r w:rsidRPr="00F60F10">
              <w:t>46</w:t>
            </w:r>
          </w:p>
        </w:tc>
        <w:tc>
          <w:tcPr>
            <w:tcW w:w="0" w:type="auto"/>
            <w:tcBorders>
              <w:top w:val="nil"/>
              <w:bottom w:val="single" w:sz="4" w:space="0" w:color="7F7F7F" w:themeColor="text1" w:themeTint="80"/>
            </w:tcBorders>
            <w:hideMark/>
          </w:tcPr>
          <w:p w14:paraId="18D37920" w14:textId="1E437557" w:rsidR="00AC2BA2" w:rsidRPr="001E58DE" w:rsidRDefault="00AC2BA2" w:rsidP="00AC2BA2">
            <w:r w:rsidRPr="00F60F10">
              <w:t>10</w:t>
            </w:r>
          </w:p>
        </w:tc>
        <w:tc>
          <w:tcPr>
            <w:tcW w:w="0" w:type="auto"/>
            <w:tcBorders>
              <w:top w:val="nil"/>
              <w:bottom w:val="single" w:sz="4" w:space="0" w:color="7F7F7F" w:themeColor="text1" w:themeTint="80"/>
            </w:tcBorders>
            <w:hideMark/>
          </w:tcPr>
          <w:p w14:paraId="03DA75D4" w14:textId="2489D25E" w:rsidR="00AC2BA2" w:rsidRPr="001E58DE" w:rsidRDefault="00AC2BA2" w:rsidP="00AC2BA2">
            <w:r w:rsidRPr="00F60F10">
              <w:t>3</w:t>
            </w:r>
          </w:p>
        </w:tc>
        <w:tc>
          <w:tcPr>
            <w:tcW w:w="0" w:type="auto"/>
            <w:tcBorders>
              <w:top w:val="nil"/>
              <w:bottom w:val="single" w:sz="4" w:space="0" w:color="7F7F7F" w:themeColor="text1" w:themeTint="80"/>
            </w:tcBorders>
            <w:hideMark/>
          </w:tcPr>
          <w:p w14:paraId="6EE6F824" w14:textId="0DD2DD55" w:rsidR="00AC2BA2" w:rsidRPr="001E58DE" w:rsidRDefault="00AC2BA2" w:rsidP="00AC2BA2">
            <w:r w:rsidRPr="00F60F10">
              <w:t>20</w:t>
            </w:r>
          </w:p>
        </w:tc>
        <w:tc>
          <w:tcPr>
            <w:tcW w:w="0" w:type="auto"/>
            <w:tcBorders>
              <w:top w:val="nil"/>
              <w:bottom w:val="single" w:sz="4" w:space="0" w:color="7F7F7F" w:themeColor="text1" w:themeTint="80"/>
            </w:tcBorders>
            <w:hideMark/>
          </w:tcPr>
          <w:p w14:paraId="2DCA6AC6" w14:textId="25969F63" w:rsidR="00AC2BA2" w:rsidRPr="001E58DE" w:rsidRDefault="00AC2BA2" w:rsidP="00AC2BA2">
            <w:r w:rsidRPr="00F60F10">
              <w:t>29</w:t>
            </w:r>
          </w:p>
        </w:tc>
        <w:tc>
          <w:tcPr>
            <w:tcW w:w="0" w:type="auto"/>
            <w:tcBorders>
              <w:top w:val="nil"/>
              <w:bottom w:val="single" w:sz="4" w:space="0" w:color="7F7F7F" w:themeColor="text1" w:themeTint="80"/>
            </w:tcBorders>
            <w:hideMark/>
          </w:tcPr>
          <w:p w14:paraId="496F04C5" w14:textId="6464C257" w:rsidR="00AC2BA2" w:rsidRPr="001E58DE" w:rsidRDefault="00AC2BA2" w:rsidP="00AC2BA2">
            <w:r w:rsidRPr="00F60F10">
              <w:t>33</w:t>
            </w:r>
          </w:p>
        </w:tc>
        <w:tc>
          <w:tcPr>
            <w:tcW w:w="0" w:type="auto"/>
            <w:tcBorders>
              <w:top w:val="nil"/>
              <w:bottom w:val="single" w:sz="4" w:space="0" w:color="7F7F7F" w:themeColor="text1" w:themeTint="80"/>
            </w:tcBorders>
            <w:hideMark/>
          </w:tcPr>
          <w:p w14:paraId="4316E769" w14:textId="3FFAEB2C" w:rsidR="00AC2BA2" w:rsidRPr="001E58DE" w:rsidRDefault="00AC2BA2" w:rsidP="00AC2BA2">
            <w:r w:rsidRPr="00F60F10">
              <w:t>39</w:t>
            </w:r>
          </w:p>
        </w:tc>
        <w:tc>
          <w:tcPr>
            <w:tcW w:w="0" w:type="auto"/>
            <w:tcBorders>
              <w:top w:val="nil"/>
              <w:bottom w:val="single" w:sz="4" w:space="0" w:color="7F7F7F" w:themeColor="text1" w:themeTint="80"/>
            </w:tcBorders>
            <w:hideMark/>
          </w:tcPr>
          <w:p w14:paraId="60B88BEC" w14:textId="23FA0689" w:rsidR="00AC2BA2" w:rsidRPr="001E58DE" w:rsidRDefault="00AC2BA2" w:rsidP="00AC2BA2">
            <w:r w:rsidRPr="00F60F10">
              <w:t>46</w:t>
            </w:r>
          </w:p>
        </w:tc>
        <w:tc>
          <w:tcPr>
            <w:tcW w:w="0" w:type="auto"/>
            <w:tcBorders>
              <w:top w:val="nil"/>
              <w:bottom w:val="single" w:sz="4" w:space="0" w:color="7F7F7F" w:themeColor="text1" w:themeTint="80"/>
            </w:tcBorders>
            <w:hideMark/>
          </w:tcPr>
          <w:p w14:paraId="22DCC257" w14:textId="357C1DFD" w:rsidR="00AC2BA2" w:rsidRPr="001E58DE" w:rsidRDefault="00AC2BA2" w:rsidP="00AC2BA2">
            <w:r w:rsidRPr="00F60F10">
              <w:t>52</w:t>
            </w:r>
          </w:p>
        </w:tc>
        <w:tc>
          <w:tcPr>
            <w:tcW w:w="0" w:type="auto"/>
            <w:tcBorders>
              <w:top w:val="nil"/>
              <w:bottom w:val="single" w:sz="4" w:space="0" w:color="7F7F7F" w:themeColor="text1" w:themeTint="80"/>
            </w:tcBorders>
            <w:hideMark/>
          </w:tcPr>
          <w:p w14:paraId="0A1842C6" w14:textId="48A1B0D6" w:rsidR="00AC2BA2" w:rsidRPr="001E58DE" w:rsidRDefault="00AC2BA2" w:rsidP="00AC2BA2">
            <w:r w:rsidRPr="00F60F10">
              <w:t>58</w:t>
            </w:r>
          </w:p>
        </w:tc>
        <w:tc>
          <w:tcPr>
            <w:tcW w:w="0" w:type="auto"/>
            <w:tcBorders>
              <w:top w:val="nil"/>
              <w:bottom w:val="single" w:sz="4" w:space="0" w:color="7F7F7F" w:themeColor="text1" w:themeTint="80"/>
            </w:tcBorders>
            <w:hideMark/>
          </w:tcPr>
          <w:p w14:paraId="5FC65E20" w14:textId="5A53BF25" w:rsidR="00AC2BA2" w:rsidRPr="001E58DE" w:rsidRDefault="00AC2BA2" w:rsidP="00AC2BA2">
            <w:r w:rsidRPr="00F60F10">
              <w:t>61</w:t>
            </w:r>
          </w:p>
        </w:tc>
        <w:tc>
          <w:tcPr>
            <w:tcW w:w="0" w:type="auto"/>
            <w:tcBorders>
              <w:top w:val="nil"/>
              <w:bottom w:val="single" w:sz="4" w:space="0" w:color="7F7F7F" w:themeColor="text1" w:themeTint="80"/>
            </w:tcBorders>
            <w:hideMark/>
          </w:tcPr>
          <w:p w14:paraId="5815D44E" w14:textId="6FE69D07" w:rsidR="00AC2BA2" w:rsidRPr="001E58DE" w:rsidRDefault="00AC2BA2" w:rsidP="00AC2BA2">
            <w:r w:rsidRPr="00F60F10">
              <w:t>66</w:t>
            </w:r>
          </w:p>
        </w:tc>
        <w:tc>
          <w:tcPr>
            <w:tcW w:w="0" w:type="auto"/>
            <w:tcBorders>
              <w:top w:val="nil"/>
              <w:bottom w:val="single" w:sz="4" w:space="0" w:color="7F7F7F" w:themeColor="text1" w:themeTint="80"/>
            </w:tcBorders>
            <w:hideMark/>
          </w:tcPr>
          <w:p w14:paraId="587E96A4" w14:textId="44A761E9" w:rsidR="00AC2BA2" w:rsidRPr="001E58DE" w:rsidRDefault="00AC2BA2" w:rsidP="00AC2BA2">
            <w:r w:rsidRPr="00F60F10">
              <w:t>69</w:t>
            </w:r>
          </w:p>
        </w:tc>
        <w:tc>
          <w:tcPr>
            <w:tcW w:w="0" w:type="auto"/>
            <w:tcBorders>
              <w:top w:val="nil"/>
              <w:bottom w:val="single" w:sz="4" w:space="0" w:color="7F7F7F" w:themeColor="text1" w:themeTint="80"/>
            </w:tcBorders>
            <w:hideMark/>
          </w:tcPr>
          <w:p w14:paraId="0B65F769" w14:textId="6D31F15A" w:rsidR="00AC2BA2" w:rsidRPr="001E58DE" w:rsidRDefault="00AC2BA2" w:rsidP="00AC2BA2">
            <w:r w:rsidRPr="00F60F10">
              <w:t>85</w:t>
            </w:r>
          </w:p>
        </w:tc>
        <w:tc>
          <w:tcPr>
            <w:tcW w:w="0" w:type="auto"/>
            <w:tcBorders>
              <w:top w:val="nil"/>
              <w:bottom w:val="single" w:sz="4" w:space="0" w:color="7F7F7F" w:themeColor="text1" w:themeTint="80"/>
            </w:tcBorders>
            <w:hideMark/>
          </w:tcPr>
          <w:p w14:paraId="61D124D9" w14:textId="4AD29FE4" w:rsidR="00AC2BA2" w:rsidRPr="001E58DE" w:rsidRDefault="00AC2BA2" w:rsidP="00AC2BA2">
            <w:r w:rsidRPr="00F60F10">
              <w:t>310550019</w:t>
            </w:r>
          </w:p>
        </w:tc>
      </w:tr>
      <w:tr w:rsidR="00AC2BA2" w:rsidRPr="001E58DE" w14:paraId="25CAA609" w14:textId="77777777" w:rsidTr="00AC2BA2">
        <w:tc>
          <w:tcPr>
            <w:tcW w:w="0" w:type="auto"/>
            <w:tcBorders>
              <w:top w:val="single" w:sz="4" w:space="0" w:color="7F7F7F" w:themeColor="text1" w:themeTint="80"/>
            </w:tcBorders>
            <w:hideMark/>
          </w:tcPr>
          <w:p w14:paraId="4BF98D22" w14:textId="544FEB68" w:rsidR="00AC2BA2" w:rsidRPr="001E58DE" w:rsidRDefault="00AC2BA2" w:rsidP="00AC2BA2">
            <w:r w:rsidRPr="00F60F10">
              <w:t>DA24</w:t>
            </w:r>
          </w:p>
        </w:tc>
        <w:tc>
          <w:tcPr>
            <w:tcW w:w="0" w:type="auto"/>
            <w:tcBorders>
              <w:top w:val="single" w:sz="4" w:space="0" w:color="7F7F7F" w:themeColor="text1" w:themeTint="80"/>
            </w:tcBorders>
            <w:hideMark/>
          </w:tcPr>
          <w:p w14:paraId="3FA82918" w14:textId="35EC5307" w:rsidR="00AC2BA2" w:rsidRPr="001E58DE" w:rsidRDefault="00AC2BA2" w:rsidP="00AC2BA2">
            <w:r w:rsidRPr="00F60F10">
              <w:t>all</w:t>
            </w:r>
          </w:p>
        </w:tc>
        <w:tc>
          <w:tcPr>
            <w:tcW w:w="0" w:type="auto"/>
            <w:tcBorders>
              <w:top w:val="single" w:sz="4" w:space="0" w:color="7F7F7F" w:themeColor="text1" w:themeTint="80"/>
            </w:tcBorders>
            <w:hideMark/>
          </w:tcPr>
          <w:p w14:paraId="313D4C18" w14:textId="3C28D9E3" w:rsidR="00AC2BA2" w:rsidRPr="001E58DE" w:rsidRDefault="00AC2BA2" w:rsidP="00AC2BA2">
            <w:r w:rsidRPr="00F60F10">
              <w:t>1,157</w:t>
            </w:r>
          </w:p>
        </w:tc>
        <w:tc>
          <w:tcPr>
            <w:tcW w:w="0" w:type="auto"/>
            <w:tcBorders>
              <w:top w:val="single" w:sz="4" w:space="0" w:color="7F7F7F" w:themeColor="text1" w:themeTint="80"/>
            </w:tcBorders>
            <w:hideMark/>
          </w:tcPr>
          <w:p w14:paraId="179D0E69" w14:textId="396EFF20" w:rsidR="00AC2BA2" w:rsidRPr="001E58DE" w:rsidRDefault="00AC2BA2" w:rsidP="00AC2BA2">
            <w:r w:rsidRPr="00F60F10">
              <w:t>520,101</w:t>
            </w:r>
          </w:p>
        </w:tc>
        <w:tc>
          <w:tcPr>
            <w:tcW w:w="0" w:type="auto"/>
            <w:tcBorders>
              <w:top w:val="single" w:sz="4" w:space="0" w:color="7F7F7F" w:themeColor="text1" w:themeTint="80"/>
            </w:tcBorders>
            <w:hideMark/>
          </w:tcPr>
          <w:p w14:paraId="7F3E95E0" w14:textId="56BD1973" w:rsidR="00AC2BA2" w:rsidRPr="001E58DE" w:rsidRDefault="00AC2BA2" w:rsidP="00AC2BA2">
            <w:r w:rsidRPr="00F60F10">
              <w:t>32</w:t>
            </w:r>
          </w:p>
        </w:tc>
        <w:tc>
          <w:tcPr>
            <w:tcW w:w="0" w:type="auto"/>
            <w:tcBorders>
              <w:top w:val="single" w:sz="4" w:space="0" w:color="7F7F7F" w:themeColor="text1" w:themeTint="80"/>
            </w:tcBorders>
            <w:hideMark/>
          </w:tcPr>
          <w:p w14:paraId="1F08BA5F" w14:textId="4B066B16" w:rsidR="00AC2BA2" w:rsidRPr="001E58DE" w:rsidRDefault="00AC2BA2" w:rsidP="00AC2BA2">
            <w:r w:rsidRPr="00F60F10">
              <w:t>10</w:t>
            </w:r>
          </w:p>
        </w:tc>
        <w:tc>
          <w:tcPr>
            <w:tcW w:w="0" w:type="auto"/>
            <w:tcBorders>
              <w:top w:val="single" w:sz="4" w:space="0" w:color="7F7F7F" w:themeColor="text1" w:themeTint="80"/>
            </w:tcBorders>
            <w:hideMark/>
          </w:tcPr>
          <w:p w14:paraId="2CE29C10" w14:textId="4DFEC328" w:rsidR="00AC2BA2" w:rsidRPr="001E58DE" w:rsidRDefault="00AC2BA2" w:rsidP="00AC2BA2">
            <w:r w:rsidRPr="00F60F10">
              <w:t>-4</w:t>
            </w:r>
          </w:p>
        </w:tc>
        <w:tc>
          <w:tcPr>
            <w:tcW w:w="0" w:type="auto"/>
            <w:tcBorders>
              <w:top w:val="single" w:sz="4" w:space="0" w:color="7F7F7F" w:themeColor="text1" w:themeTint="80"/>
            </w:tcBorders>
            <w:hideMark/>
          </w:tcPr>
          <w:p w14:paraId="0C89EB94" w14:textId="0D29DF60" w:rsidR="00AC2BA2" w:rsidRPr="001E58DE" w:rsidRDefault="00AC2BA2" w:rsidP="00AC2BA2">
            <w:r w:rsidRPr="00F60F10">
              <w:t>11</w:t>
            </w:r>
          </w:p>
        </w:tc>
        <w:tc>
          <w:tcPr>
            <w:tcW w:w="0" w:type="auto"/>
            <w:tcBorders>
              <w:top w:val="single" w:sz="4" w:space="0" w:color="7F7F7F" w:themeColor="text1" w:themeTint="80"/>
            </w:tcBorders>
            <w:hideMark/>
          </w:tcPr>
          <w:p w14:paraId="221F5779" w14:textId="1C81434C" w:rsidR="00AC2BA2" w:rsidRPr="001E58DE" w:rsidRDefault="00AC2BA2" w:rsidP="00AC2BA2">
            <w:r w:rsidRPr="00F60F10">
              <w:t>16</w:t>
            </w:r>
          </w:p>
        </w:tc>
        <w:tc>
          <w:tcPr>
            <w:tcW w:w="0" w:type="auto"/>
            <w:tcBorders>
              <w:top w:val="single" w:sz="4" w:space="0" w:color="7F7F7F" w:themeColor="text1" w:themeTint="80"/>
            </w:tcBorders>
            <w:hideMark/>
          </w:tcPr>
          <w:p w14:paraId="276B741B" w14:textId="552EBCA5" w:rsidR="00AC2BA2" w:rsidRPr="001E58DE" w:rsidRDefault="00AC2BA2" w:rsidP="00AC2BA2">
            <w:r w:rsidRPr="00F60F10">
              <w:t>19</w:t>
            </w:r>
          </w:p>
        </w:tc>
        <w:tc>
          <w:tcPr>
            <w:tcW w:w="0" w:type="auto"/>
            <w:tcBorders>
              <w:top w:val="single" w:sz="4" w:space="0" w:color="7F7F7F" w:themeColor="text1" w:themeTint="80"/>
            </w:tcBorders>
            <w:hideMark/>
          </w:tcPr>
          <w:p w14:paraId="6051FDA8" w14:textId="315D5620" w:rsidR="00AC2BA2" w:rsidRPr="001E58DE" w:rsidRDefault="00AC2BA2" w:rsidP="00AC2BA2">
            <w:r w:rsidRPr="00F60F10">
              <w:t>25</w:t>
            </w:r>
          </w:p>
        </w:tc>
        <w:tc>
          <w:tcPr>
            <w:tcW w:w="0" w:type="auto"/>
            <w:tcBorders>
              <w:top w:val="single" w:sz="4" w:space="0" w:color="7F7F7F" w:themeColor="text1" w:themeTint="80"/>
            </w:tcBorders>
            <w:hideMark/>
          </w:tcPr>
          <w:p w14:paraId="447D0BAB" w14:textId="5FC14C75" w:rsidR="00AC2BA2" w:rsidRPr="001E58DE" w:rsidRDefault="00AC2BA2" w:rsidP="00AC2BA2">
            <w:r w:rsidRPr="00F60F10">
              <w:t>31</w:t>
            </w:r>
          </w:p>
        </w:tc>
        <w:tc>
          <w:tcPr>
            <w:tcW w:w="0" w:type="auto"/>
            <w:tcBorders>
              <w:top w:val="single" w:sz="4" w:space="0" w:color="7F7F7F" w:themeColor="text1" w:themeTint="80"/>
            </w:tcBorders>
            <w:hideMark/>
          </w:tcPr>
          <w:p w14:paraId="0C357FB5" w14:textId="135BDBEE" w:rsidR="00AC2BA2" w:rsidRPr="001E58DE" w:rsidRDefault="00AC2BA2" w:rsidP="00AC2BA2">
            <w:r w:rsidRPr="00F60F10">
              <w:t>39</w:t>
            </w:r>
          </w:p>
        </w:tc>
        <w:tc>
          <w:tcPr>
            <w:tcW w:w="0" w:type="auto"/>
            <w:tcBorders>
              <w:top w:val="single" w:sz="4" w:space="0" w:color="7F7F7F" w:themeColor="text1" w:themeTint="80"/>
            </w:tcBorders>
            <w:hideMark/>
          </w:tcPr>
          <w:p w14:paraId="7B70FB65" w14:textId="1646D7DB" w:rsidR="00AC2BA2" w:rsidRPr="001E58DE" w:rsidRDefault="00AC2BA2" w:rsidP="00AC2BA2">
            <w:r w:rsidRPr="00F60F10">
              <w:t>45</w:t>
            </w:r>
          </w:p>
        </w:tc>
        <w:tc>
          <w:tcPr>
            <w:tcW w:w="0" w:type="auto"/>
            <w:tcBorders>
              <w:top w:val="single" w:sz="4" w:space="0" w:color="7F7F7F" w:themeColor="text1" w:themeTint="80"/>
            </w:tcBorders>
            <w:hideMark/>
          </w:tcPr>
          <w:p w14:paraId="38695E2F" w14:textId="732A62D9" w:rsidR="00AC2BA2" w:rsidRPr="001E58DE" w:rsidRDefault="00AC2BA2" w:rsidP="00AC2BA2">
            <w:r w:rsidRPr="00F60F10">
              <w:t>49</w:t>
            </w:r>
          </w:p>
        </w:tc>
        <w:tc>
          <w:tcPr>
            <w:tcW w:w="0" w:type="auto"/>
            <w:tcBorders>
              <w:top w:val="single" w:sz="4" w:space="0" w:color="7F7F7F" w:themeColor="text1" w:themeTint="80"/>
            </w:tcBorders>
            <w:hideMark/>
          </w:tcPr>
          <w:p w14:paraId="3D4EFABB" w14:textId="0F2A82B6" w:rsidR="00AC2BA2" w:rsidRPr="001E58DE" w:rsidRDefault="00AC2BA2" w:rsidP="00AC2BA2">
            <w:r w:rsidRPr="00F60F10">
              <w:t>54</w:t>
            </w:r>
          </w:p>
        </w:tc>
        <w:tc>
          <w:tcPr>
            <w:tcW w:w="0" w:type="auto"/>
            <w:tcBorders>
              <w:top w:val="single" w:sz="4" w:space="0" w:color="7F7F7F" w:themeColor="text1" w:themeTint="80"/>
            </w:tcBorders>
            <w:hideMark/>
          </w:tcPr>
          <w:p w14:paraId="19F5A09E" w14:textId="3207283A" w:rsidR="00AC2BA2" w:rsidRPr="001E58DE" w:rsidRDefault="00AC2BA2" w:rsidP="00AC2BA2">
            <w:r w:rsidRPr="00F60F10">
              <w:t>58</w:t>
            </w:r>
          </w:p>
        </w:tc>
        <w:tc>
          <w:tcPr>
            <w:tcW w:w="0" w:type="auto"/>
            <w:tcBorders>
              <w:top w:val="single" w:sz="4" w:space="0" w:color="7F7F7F" w:themeColor="text1" w:themeTint="80"/>
            </w:tcBorders>
            <w:hideMark/>
          </w:tcPr>
          <w:p w14:paraId="7F1F8837" w14:textId="08CE328D" w:rsidR="00AC2BA2" w:rsidRPr="001E58DE" w:rsidRDefault="00AC2BA2" w:rsidP="00AC2BA2">
            <w:r w:rsidRPr="00F60F10">
              <w:t>102</w:t>
            </w:r>
          </w:p>
        </w:tc>
        <w:tc>
          <w:tcPr>
            <w:tcW w:w="0" w:type="auto"/>
            <w:tcBorders>
              <w:top w:val="single" w:sz="4" w:space="0" w:color="7F7F7F" w:themeColor="text1" w:themeTint="80"/>
            </w:tcBorders>
            <w:hideMark/>
          </w:tcPr>
          <w:p w14:paraId="77B9965F" w14:textId="6D267CCD" w:rsidR="00AC2BA2" w:rsidRPr="001E58DE" w:rsidRDefault="00AC2BA2" w:rsidP="00AC2BA2">
            <w:r w:rsidRPr="00F60F10">
              <w:t>060570005</w:t>
            </w:r>
          </w:p>
        </w:tc>
      </w:tr>
      <w:tr w:rsidR="00AC2BA2" w:rsidRPr="001E58DE" w14:paraId="0358D6CA" w14:textId="77777777" w:rsidTr="002B10F6">
        <w:tc>
          <w:tcPr>
            <w:tcW w:w="0" w:type="auto"/>
            <w:hideMark/>
          </w:tcPr>
          <w:p w14:paraId="6A5073EB" w14:textId="184430C9" w:rsidR="00AC2BA2" w:rsidRPr="001E58DE" w:rsidRDefault="00AC2BA2" w:rsidP="00AC2BA2">
            <w:r w:rsidRPr="00F60F10">
              <w:t>DA24</w:t>
            </w:r>
          </w:p>
        </w:tc>
        <w:tc>
          <w:tcPr>
            <w:tcW w:w="0" w:type="auto"/>
            <w:hideMark/>
          </w:tcPr>
          <w:p w14:paraId="2B7BF79B" w14:textId="0DAAE795" w:rsidR="00AC2BA2" w:rsidRPr="001E58DE" w:rsidRDefault="00AC2BA2" w:rsidP="00AC2BA2">
            <w:r w:rsidRPr="00F60F10">
              <w:t>Central</w:t>
            </w:r>
          </w:p>
        </w:tc>
        <w:tc>
          <w:tcPr>
            <w:tcW w:w="0" w:type="auto"/>
            <w:hideMark/>
          </w:tcPr>
          <w:p w14:paraId="4DD6CB1A" w14:textId="6C11E56D" w:rsidR="00AC2BA2" w:rsidRPr="001E58DE" w:rsidRDefault="00AC2BA2" w:rsidP="00AC2BA2">
            <w:r w:rsidRPr="00F60F10">
              <w:t>185</w:t>
            </w:r>
          </w:p>
        </w:tc>
        <w:tc>
          <w:tcPr>
            <w:tcW w:w="0" w:type="auto"/>
            <w:hideMark/>
          </w:tcPr>
          <w:p w14:paraId="443A7D76" w14:textId="3633EA66" w:rsidR="00AC2BA2" w:rsidRPr="001E58DE" w:rsidRDefault="00AC2BA2" w:rsidP="00AC2BA2">
            <w:r w:rsidRPr="00F60F10">
              <w:t>83,709</w:t>
            </w:r>
          </w:p>
        </w:tc>
        <w:tc>
          <w:tcPr>
            <w:tcW w:w="0" w:type="auto"/>
            <w:hideMark/>
          </w:tcPr>
          <w:p w14:paraId="12EBE99E" w14:textId="191AE0D3" w:rsidR="00AC2BA2" w:rsidRPr="001E58DE" w:rsidRDefault="00AC2BA2" w:rsidP="00AC2BA2">
            <w:r w:rsidRPr="00F60F10">
              <w:t>31</w:t>
            </w:r>
          </w:p>
        </w:tc>
        <w:tc>
          <w:tcPr>
            <w:tcW w:w="0" w:type="auto"/>
            <w:hideMark/>
          </w:tcPr>
          <w:p w14:paraId="7F6E0C64" w14:textId="3D4FC7F6" w:rsidR="00AC2BA2" w:rsidRPr="001E58DE" w:rsidRDefault="00AC2BA2" w:rsidP="00AC2BA2">
            <w:r w:rsidRPr="00F60F10">
              <w:t>8</w:t>
            </w:r>
          </w:p>
        </w:tc>
        <w:tc>
          <w:tcPr>
            <w:tcW w:w="0" w:type="auto"/>
            <w:hideMark/>
          </w:tcPr>
          <w:p w14:paraId="3BDE48CC" w14:textId="6058175D" w:rsidR="00AC2BA2" w:rsidRPr="001E58DE" w:rsidRDefault="00AC2BA2" w:rsidP="00AC2BA2">
            <w:r w:rsidRPr="00F60F10">
              <w:t>0</w:t>
            </w:r>
          </w:p>
        </w:tc>
        <w:tc>
          <w:tcPr>
            <w:tcW w:w="0" w:type="auto"/>
            <w:hideMark/>
          </w:tcPr>
          <w:p w14:paraId="599B864F" w14:textId="46FA275B" w:rsidR="00AC2BA2" w:rsidRPr="001E58DE" w:rsidRDefault="00AC2BA2" w:rsidP="00AC2BA2">
            <w:r w:rsidRPr="00F60F10">
              <w:t>14</w:t>
            </w:r>
          </w:p>
        </w:tc>
        <w:tc>
          <w:tcPr>
            <w:tcW w:w="0" w:type="auto"/>
            <w:hideMark/>
          </w:tcPr>
          <w:p w14:paraId="3E7C7A7D" w14:textId="629B290C" w:rsidR="00AC2BA2" w:rsidRPr="001E58DE" w:rsidRDefault="00AC2BA2" w:rsidP="00AC2BA2">
            <w:r w:rsidRPr="00F60F10">
              <w:t>19</w:t>
            </w:r>
          </w:p>
        </w:tc>
        <w:tc>
          <w:tcPr>
            <w:tcW w:w="0" w:type="auto"/>
            <w:hideMark/>
          </w:tcPr>
          <w:p w14:paraId="4873D591" w14:textId="2DC3C273" w:rsidR="00AC2BA2" w:rsidRPr="001E58DE" w:rsidRDefault="00AC2BA2" w:rsidP="00AC2BA2">
            <w:r w:rsidRPr="00F60F10">
              <w:t>21</w:t>
            </w:r>
          </w:p>
        </w:tc>
        <w:tc>
          <w:tcPr>
            <w:tcW w:w="0" w:type="auto"/>
            <w:hideMark/>
          </w:tcPr>
          <w:p w14:paraId="1ED4F272" w14:textId="1BBF18DF" w:rsidR="00AC2BA2" w:rsidRPr="001E58DE" w:rsidRDefault="00AC2BA2" w:rsidP="00AC2BA2">
            <w:r w:rsidRPr="00F60F10">
              <w:t>26</w:t>
            </w:r>
          </w:p>
        </w:tc>
        <w:tc>
          <w:tcPr>
            <w:tcW w:w="0" w:type="auto"/>
            <w:hideMark/>
          </w:tcPr>
          <w:p w14:paraId="6A65BFED" w14:textId="1A527CDC" w:rsidR="00AC2BA2" w:rsidRPr="001E58DE" w:rsidRDefault="00AC2BA2" w:rsidP="00AC2BA2">
            <w:r w:rsidRPr="00F60F10">
              <w:t>31</w:t>
            </w:r>
          </w:p>
        </w:tc>
        <w:tc>
          <w:tcPr>
            <w:tcW w:w="0" w:type="auto"/>
            <w:hideMark/>
          </w:tcPr>
          <w:p w14:paraId="5C80CFFF" w14:textId="57618A58" w:rsidR="00AC2BA2" w:rsidRPr="001E58DE" w:rsidRDefault="00AC2BA2" w:rsidP="00AC2BA2">
            <w:r w:rsidRPr="00F60F10">
              <w:t>36</w:t>
            </w:r>
          </w:p>
        </w:tc>
        <w:tc>
          <w:tcPr>
            <w:tcW w:w="0" w:type="auto"/>
            <w:hideMark/>
          </w:tcPr>
          <w:p w14:paraId="54B84EDD" w14:textId="6882126F" w:rsidR="00AC2BA2" w:rsidRPr="001E58DE" w:rsidRDefault="00AC2BA2" w:rsidP="00AC2BA2">
            <w:r w:rsidRPr="00F60F10">
              <w:t>41</w:t>
            </w:r>
          </w:p>
        </w:tc>
        <w:tc>
          <w:tcPr>
            <w:tcW w:w="0" w:type="auto"/>
            <w:hideMark/>
          </w:tcPr>
          <w:p w14:paraId="3DB65D56" w14:textId="5BCBA633" w:rsidR="00AC2BA2" w:rsidRPr="001E58DE" w:rsidRDefault="00AC2BA2" w:rsidP="00AC2BA2">
            <w:r w:rsidRPr="00F60F10">
              <w:t>45</w:t>
            </w:r>
          </w:p>
        </w:tc>
        <w:tc>
          <w:tcPr>
            <w:tcW w:w="0" w:type="auto"/>
            <w:hideMark/>
          </w:tcPr>
          <w:p w14:paraId="1827790C" w14:textId="45772402" w:rsidR="00AC2BA2" w:rsidRPr="001E58DE" w:rsidRDefault="00AC2BA2" w:rsidP="00AC2BA2">
            <w:r w:rsidRPr="00F60F10">
              <w:t>48</w:t>
            </w:r>
          </w:p>
        </w:tc>
        <w:tc>
          <w:tcPr>
            <w:tcW w:w="0" w:type="auto"/>
            <w:hideMark/>
          </w:tcPr>
          <w:p w14:paraId="3D5B7BCE" w14:textId="3C28BB51" w:rsidR="00AC2BA2" w:rsidRPr="001E58DE" w:rsidRDefault="00AC2BA2" w:rsidP="00AC2BA2">
            <w:r w:rsidRPr="00F60F10">
              <w:t>50</w:t>
            </w:r>
          </w:p>
        </w:tc>
        <w:tc>
          <w:tcPr>
            <w:tcW w:w="0" w:type="auto"/>
            <w:hideMark/>
          </w:tcPr>
          <w:p w14:paraId="79A95B62" w14:textId="7C0D7B02" w:rsidR="00AC2BA2" w:rsidRPr="001E58DE" w:rsidRDefault="00AC2BA2" w:rsidP="00AC2BA2">
            <w:r w:rsidRPr="00F60F10">
              <w:t>76</w:t>
            </w:r>
          </w:p>
        </w:tc>
        <w:tc>
          <w:tcPr>
            <w:tcW w:w="0" w:type="auto"/>
            <w:hideMark/>
          </w:tcPr>
          <w:p w14:paraId="7123BEBA" w14:textId="08D129D1" w:rsidR="00AC2BA2" w:rsidRPr="001E58DE" w:rsidRDefault="00AC2BA2" w:rsidP="00AC2BA2">
            <w:r w:rsidRPr="00F60F10">
              <w:t>170317002</w:t>
            </w:r>
          </w:p>
        </w:tc>
      </w:tr>
      <w:tr w:rsidR="00AC2BA2" w:rsidRPr="001E58DE" w14:paraId="4B4941A4" w14:textId="77777777" w:rsidTr="002B10F6">
        <w:tc>
          <w:tcPr>
            <w:tcW w:w="0" w:type="auto"/>
            <w:hideMark/>
          </w:tcPr>
          <w:p w14:paraId="0234C88C" w14:textId="73A38893" w:rsidR="00AC2BA2" w:rsidRPr="001E58DE" w:rsidRDefault="00AC2BA2" w:rsidP="00AC2BA2">
            <w:r w:rsidRPr="00F60F10">
              <w:t>DA24</w:t>
            </w:r>
          </w:p>
        </w:tc>
        <w:tc>
          <w:tcPr>
            <w:tcW w:w="0" w:type="auto"/>
            <w:hideMark/>
          </w:tcPr>
          <w:p w14:paraId="3DFE4913" w14:textId="28848155" w:rsidR="00AC2BA2" w:rsidRPr="001E58DE" w:rsidRDefault="00AC2BA2" w:rsidP="00AC2BA2">
            <w:r w:rsidRPr="00F60F10">
              <w:t>East North Central</w:t>
            </w:r>
          </w:p>
        </w:tc>
        <w:tc>
          <w:tcPr>
            <w:tcW w:w="0" w:type="auto"/>
            <w:hideMark/>
          </w:tcPr>
          <w:p w14:paraId="5F4629CE" w14:textId="1D4401F7" w:rsidR="00AC2BA2" w:rsidRPr="001E58DE" w:rsidRDefault="00AC2BA2" w:rsidP="00AC2BA2">
            <w:r w:rsidRPr="00F60F10">
              <w:t>86</w:t>
            </w:r>
          </w:p>
        </w:tc>
        <w:tc>
          <w:tcPr>
            <w:tcW w:w="0" w:type="auto"/>
            <w:hideMark/>
          </w:tcPr>
          <w:p w14:paraId="21BEB4C1" w14:textId="4CAC38B3" w:rsidR="00AC2BA2" w:rsidRPr="001E58DE" w:rsidRDefault="00AC2BA2" w:rsidP="00AC2BA2">
            <w:r w:rsidRPr="00F60F10">
              <w:t>38,698</w:t>
            </w:r>
          </w:p>
        </w:tc>
        <w:tc>
          <w:tcPr>
            <w:tcW w:w="0" w:type="auto"/>
            <w:hideMark/>
          </w:tcPr>
          <w:p w14:paraId="2C291FB0" w14:textId="7DAC7EF0" w:rsidR="00AC2BA2" w:rsidRPr="001E58DE" w:rsidRDefault="00AC2BA2" w:rsidP="00AC2BA2">
            <w:r w:rsidRPr="00F60F10">
              <w:t>31</w:t>
            </w:r>
          </w:p>
        </w:tc>
        <w:tc>
          <w:tcPr>
            <w:tcW w:w="0" w:type="auto"/>
            <w:hideMark/>
          </w:tcPr>
          <w:p w14:paraId="40B17908" w14:textId="455855DB" w:rsidR="00AC2BA2" w:rsidRPr="001E58DE" w:rsidRDefault="00AC2BA2" w:rsidP="00AC2BA2">
            <w:r w:rsidRPr="00F60F10">
              <w:t>9</w:t>
            </w:r>
          </w:p>
        </w:tc>
        <w:tc>
          <w:tcPr>
            <w:tcW w:w="0" w:type="auto"/>
            <w:hideMark/>
          </w:tcPr>
          <w:p w14:paraId="737CF66E" w14:textId="54ACE82F" w:rsidR="00AC2BA2" w:rsidRPr="001E58DE" w:rsidRDefault="00AC2BA2" w:rsidP="00AC2BA2">
            <w:r w:rsidRPr="00F60F10">
              <w:t>0</w:t>
            </w:r>
          </w:p>
        </w:tc>
        <w:tc>
          <w:tcPr>
            <w:tcW w:w="0" w:type="auto"/>
            <w:hideMark/>
          </w:tcPr>
          <w:p w14:paraId="1C06C197" w14:textId="231D5E39" w:rsidR="00AC2BA2" w:rsidRPr="001E58DE" w:rsidRDefault="00AC2BA2" w:rsidP="00AC2BA2">
            <w:r w:rsidRPr="00F60F10">
              <w:t>13</w:t>
            </w:r>
          </w:p>
        </w:tc>
        <w:tc>
          <w:tcPr>
            <w:tcW w:w="0" w:type="auto"/>
            <w:hideMark/>
          </w:tcPr>
          <w:p w14:paraId="4A3D796C" w14:textId="7B998F10" w:rsidR="00AC2BA2" w:rsidRPr="001E58DE" w:rsidRDefault="00AC2BA2" w:rsidP="00AC2BA2">
            <w:r w:rsidRPr="00F60F10">
              <w:t>18</w:t>
            </w:r>
          </w:p>
        </w:tc>
        <w:tc>
          <w:tcPr>
            <w:tcW w:w="0" w:type="auto"/>
            <w:hideMark/>
          </w:tcPr>
          <w:p w14:paraId="33680D96" w14:textId="5194FB4E" w:rsidR="00AC2BA2" w:rsidRPr="001E58DE" w:rsidRDefault="00AC2BA2" w:rsidP="00AC2BA2">
            <w:r w:rsidRPr="00F60F10">
              <w:t>20</w:t>
            </w:r>
          </w:p>
        </w:tc>
        <w:tc>
          <w:tcPr>
            <w:tcW w:w="0" w:type="auto"/>
            <w:hideMark/>
          </w:tcPr>
          <w:p w14:paraId="39DDF5CE" w14:textId="669F7214" w:rsidR="00AC2BA2" w:rsidRPr="001E58DE" w:rsidRDefault="00AC2BA2" w:rsidP="00AC2BA2">
            <w:r w:rsidRPr="00F60F10">
              <w:t>25</w:t>
            </w:r>
          </w:p>
        </w:tc>
        <w:tc>
          <w:tcPr>
            <w:tcW w:w="0" w:type="auto"/>
            <w:hideMark/>
          </w:tcPr>
          <w:p w14:paraId="132BB02A" w14:textId="27345D00" w:rsidR="00AC2BA2" w:rsidRPr="001E58DE" w:rsidRDefault="00AC2BA2" w:rsidP="00AC2BA2">
            <w:r w:rsidRPr="00F60F10">
              <w:t>31</w:t>
            </w:r>
          </w:p>
        </w:tc>
        <w:tc>
          <w:tcPr>
            <w:tcW w:w="0" w:type="auto"/>
            <w:hideMark/>
          </w:tcPr>
          <w:p w14:paraId="0E11E3F2" w14:textId="2A470A1E" w:rsidR="00AC2BA2" w:rsidRPr="001E58DE" w:rsidRDefault="00AC2BA2" w:rsidP="00AC2BA2">
            <w:r w:rsidRPr="00F60F10">
              <w:t>37</w:t>
            </w:r>
          </w:p>
        </w:tc>
        <w:tc>
          <w:tcPr>
            <w:tcW w:w="0" w:type="auto"/>
            <w:hideMark/>
          </w:tcPr>
          <w:p w14:paraId="5F628697" w14:textId="196207DE" w:rsidR="00AC2BA2" w:rsidRPr="001E58DE" w:rsidRDefault="00AC2BA2" w:rsidP="00AC2BA2">
            <w:r w:rsidRPr="00F60F10">
              <w:t>43</w:t>
            </w:r>
          </w:p>
        </w:tc>
        <w:tc>
          <w:tcPr>
            <w:tcW w:w="0" w:type="auto"/>
            <w:hideMark/>
          </w:tcPr>
          <w:p w14:paraId="61D23A3A" w14:textId="5477E2A2" w:rsidR="00AC2BA2" w:rsidRPr="001E58DE" w:rsidRDefault="00AC2BA2" w:rsidP="00AC2BA2">
            <w:r w:rsidRPr="00F60F10">
              <w:t>46</w:t>
            </w:r>
          </w:p>
        </w:tc>
        <w:tc>
          <w:tcPr>
            <w:tcW w:w="0" w:type="auto"/>
            <w:hideMark/>
          </w:tcPr>
          <w:p w14:paraId="5910A813" w14:textId="6F8EC53E" w:rsidR="00AC2BA2" w:rsidRPr="001E58DE" w:rsidRDefault="00AC2BA2" w:rsidP="00AC2BA2">
            <w:r w:rsidRPr="00F60F10">
              <w:t>51</w:t>
            </w:r>
          </w:p>
        </w:tc>
        <w:tc>
          <w:tcPr>
            <w:tcW w:w="0" w:type="auto"/>
            <w:hideMark/>
          </w:tcPr>
          <w:p w14:paraId="6F0CB50B" w14:textId="37CAA2B8" w:rsidR="00AC2BA2" w:rsidRPr="001E58DE" w:rsidRDefault="00AC2BA2" w:rsidP="00AC2BA2">
            <w:r w:rsidRPr="00F60F10">
              <w:t>54</w:t>
            </w:r>
          </w:p>
        </w:tc>
        <w:tc>
          <w:tcPr>
            <w:tcW w:w="0" w:type="auto"/>
            <w:hideMark/>
          </w:tcPr>
          <w:p w14:paraId="558A6686" w14:textId="3D18EA30" w:rsidR="00AC2BA2" w:rsidRPr="001E58DE" w:rsidRDefault="00AC2BA2" w:rsidP="00AC2BA2">
            <w:r w:rsidRPr="00F60F10">
              <w:t>78</w:t>
            </w:r>
          </w:p>
        </w:tc>
        <w:tc>
          <w:tcPr>
            <w:tcW w:w="0" w:type="auto"/>
            <w:hideMark/>
          </w:tcPr>
          <w:p w14:paraId="398C0284" w14:textId="5EAF2A53" w:rsidR="00AC2BA2" w:rsidRPr="001E58DE" w:rsidRDefault="00AC2BA2" w:rsidP="00AC2BA2">
            <w:r w:rsidRPr="00F60F10">
              <w:t>551170006</w:t>
            </w:r>
          </w:p>
        </w:tc>
      </w:tr>
      <w:tr w:rsidR="00AC2BA2" w:rsidRPr="001E58DE" w14:paraId="5C8F498D" w14:textId="77777777" w:rsidTr="002B10F6">
        <w:tc>
          <w:tcPr>
            <w:tcW w:w="0" w:type="auto"/>
            <w:hideMark/>
          </w:tcPr>
          <w:p w14:paraId="5468198D" w14:textId="36F2BC38" w:rsidR="00AC2BA2" w:rsidRPr="001E58DE" w:rsidRDefault="00AC2BA2" w:rsidP="00AC2BA2">
            <w:r w:rsidRPr="00F60F10">
              <w:t>DA24</w:t>
            </w:r>
          </w:p>
        </w:tc>
        <w:tc>
          <w:tcPr>
            <w:tcW w:w="0" w:type="auto"/>
            <w:hideMark/>
          </w:tcPr>
          <w:p w14:paraId="38A9226B" w14:textId="33646C9D" w:rsidR="00AC2BA2" w:rsidRPr="001E58DE" w:rsidRDefault="00AC2BA2" w:rsidP="00AC2BA2">
            <w:r w:rsidRPr="00F60F10">
              <w:t>Northeast</w:t>
            </w:r>
          </w:p>
        </w:tc>
        <w:tc>
          <w:tcPr>
            <w:tcW w:w="0" w:type="auto"/>
            <w:hideMark/>
          </w:tcPr>
          <w:p w14:paraId="4B9A47CD" w14:textId="6B8299DA" w:rsidR="00AC2BA2" w:rsidRPr="001E58DE" w:rsidRDefault="00AC2BA2" w:rsidP="00AC2BA2">
            <w:r w:rsidRPr="00F60F10">
              <w:t>189</w:t>
            </w:r>
          </w:p>
        </w:tc>
        <w:tc>
          <w:tcPr>
            <w:tcW w:w="0" w:type="auto"/>
            <w:hideMark/>
          </w:tcPr>
          <w:p w14:paraId="78C150A5" w14:textId="3AF69903" w:rsidR="00AC2BA2" w:rsidRPr="001E58DE" w:rsidRDefault="00AC2BA2" w:rsidP="00AC2BA2">
            <w:r w:rsidRPr="00F60F10">
              <w:t>85,335</w:t>
            </w:r>
          </w:p>
        </w:tc>
        <w:tc>
          <w:tcPr>
            <w:tcW w:w="0" w:type="auto"/>
            <w:hideMark/>
          </w:tcPr>
          <w:p w14:paraId="2B3FCD98" w14:textId="66510221" w:rsidR="00AC2BA2" w:rsidRPr="001E58DE" w:rsidRDefault="00AC2BA2" w:rsidP="00AC2BA2">
            <w:r w:rsidRPr="00F60F10">
              <w:t>30</w:t>
            </w:r>
          </w:p>
        </w:tc>
        <w:tc>
          <w:tcPr>
            <w:tcW w:w="0" w:type="auto"/>
            <w:hideMark/>
          </w:tcPr>
          <w:p w14:paraId="49BEF93D" w14:textId="371644F9" w:rsidR="00AC2BA2" w:rsidRPr="001E58DE" w:rsidRDefault="00AC2BA2" w:rsidP="00AC2BA2">
            <w:r w:rsidRPr="00F60F10">
              <w:t>9</w:t>
            </w:r>
          </w:p>
        </w:tc>
        <w:tc>
          <w:tcPr>
            <w:tcW w:w="0" w:type="auto"/>
            <w:hideMark/>
          </w:tcPr>
          <w:p w14:paraId="3E6C7BC4" w14:textId="59B30CFF" w:rsidR="00AC2BA2" w:rsidRPr="001E58DE" w:rsidRDefault="00AC2BA2" w:rsidP="00AC2BA2">
            <w:r w:rsidRPr="00F60F10">
              <w:t>0</w:t>
            </w:r>
          </w:p>
        </w:tc>
        <w:tc>
          <w:tcPr>
            <w:tcW w:w="0" w:type="auto"/>
            <w:hideMark/>
          </w:tcPr>
          <w:p w14:paraId="62D4E98A" w14:textId="268CE72E" w:rsidR="00AC2BA2" w:rsidRPr="001E58DE" w:rsidRDefault="00AC2BA2" w:rsidP="00AC2BA2">
            <w:r w:rsidRPr="00F60F10">
              <w:t>12</w:t>
            </w:r>
          </w:p>
        </w:tc>
        <w:tc>
          <w:tcPr>
            <w:tcW w:w="0" w:type="auto"/>
            <w:hideMark/>
          </w:tcPr>
          <w:p w14:paraId="1D103D15" w14:textId="7E841362" w:rsidR="00AC2BA2" w:rsidRPr="001E58DE" w:rsidRDefault="00AC2BA2" w:rsidP="00AC2BA2">
            <w:r w:rsidRPr="00F60F10">
              <w:t>17</w:t>
            </w:r>
          </w:p>
        </w:tc>
        <w:tc>
          <w:tcPr>
            <w:tcW w:w="0" w:type="auto"/>
            <w:hideMark/>
          </w:tcPr>
          <w:p w14:paraId="13042254" w14:textId="117E9629" w:rsidR="00AC2BA2" w:rsidRPr="001E58DE" w:rsidRDefault="00AC2BA2" w:rsidP="00AC2BA2">
            <w:r w:rsidRPr="00F60F10">
              <w:t>19</w:t>
            </w:r>
          </w:p>
        </w:tc>
        <w:tc>
          <w:tcPr>
            <w:tcW w:w="0" w:type="auto"/>
            <w:hideMark/>
          </w:tcPr>
          <w:p w14:paraId="20A59FDF" w14:textId="5861A977" w:rsidR="00AC2BA2" w:rsidRPr="001E58DE" w:rsidRDefault="00AC2BA2" w:rsidP="00AC2BA2">
            <w:r w:rsidRPr="00F60F10">
              <w:t>24</w:t>
            </w:r>
          </w:p>
        </w:tc>
        <w:tc>
          <w:tcPr>
            <w:tcW w:w="0" w:type="auto"/>
            <w:hideMark/>
          </w:tcPr>
          <w:p w14:paraId="0CF30010" w14:textId="1CD7B7B7" w:rsidR="00AC2BA2" w:rsidRPr="001E58DE" w:rsidRDefault="00AC2BA2" w:rsidP="00AC2BA2">
            <w:r w:rsidRPr="00F60F10">
              <w:t>30</w:t>
            </w:r>
          </w:p>
        </w:tc>
        <w:tc>
          <w:tcPr>
            <w:tcW w:w="0" w:type="auto"/>
            <w:hideMark/>
          </w:tcPr>
          <w:p w14:paraId="61561551" w14:textId="61E62BFD" w:rsidR="00AC2BA2" w:rsidRPr="001E58DE" w:rsidRDefault="00AC2BA2" w:rsidP="00AC2BA2">
            <w:r w:rsidRPr="00F60F10">
              <w:t>36</w:t>
            </w:r>
          </w:p>
        </w:tc>
        <w:tc>
          <w:tcPr>
            <w:tcW w:w="0" w:type="auto"/>
            <w:hideMark/>
          </w:tcPr>
          <w:p w14:paraId="3E7CA469" w14:textId="6736C395" w:rsidR="00AC2BA2" w:rsidRPr="001E58DE" w:rsidRDefault="00AC2BA2" w:rsidP="00AC2BA2">
            <w:r w:rsidRPr="00F60F10">
              <w:t>41</w:t>
            </w:r>
          </w:p>
        </w:tc>
        <w:tc>
          <w:tcPr>
            <w:tcW w:w="0" w:type="auto"/>
            <w:hideMark/>
          </w:tcPr>
          <w:p w14:paraId="4EBC1DC5" w14:textId="2774AF0C" w:rsidR="00AC2BA2" w:rsidRPr="001E58DE" w:rsidRDefault="00AC2BA2" w:rsidP="00AC2BA2">
            <w:r w:rsidRPr="00F60F10">
              <w:t>45</w:t>
            </w:r>
          </w:p>
        </w:tc>
        <w:tc>
          <w:tcPr>
            <w:tcW w:w="0" w:type="auto"/>
            <w:hideMark/>
          </w:tcPr>
          <w:p w14:paraId="21CEEF4D" w14:textId="4BC457BE" w:rsidR="00AC2BA2" w:rsidRPr="001E58DE" w:rsidRDefault="00AC2BA2" w:rsidP="00AC2BA2">
            <w:r w:rsidRPr="00F60F10">
              <w:t>48</w:t>
            </w:r>
          </w:p>
        </w:tc>
        <w:tc>
          <w:tcPr>
            <w:tcW w:w="0" w:type="auto"/>
            <w:hideMark/>
          </w:tcPr>
          <w:p w14:paraId="1ABF238F" w14:textId="7818CDED" w:rsidR="00AC2BA2" w:rsidRPr="001E58DE" w:rsidRDefault="00AC2BA2" w:rsidP="00AC2BA2">
            <w:r w:rsidRPr="00F60F10">
              <w:t>51</w:t>
            </w:r>
          </w:p>
        </w:tc>
        <w:tc>
          <w:tcPr>
            <w:tcW w:w="0" w:type="auto"/>
            <w:hideMark/>
          </w:tcPr>
          <w:p w14:paraId="31C3DC79" w14:textId="3A790372" w:rsidR="00AC2BA2" w:rsidRPr="001E58DE" w:rsidRDefault="00AC2BA2" w:rsidP="00AC2BA2">
            <w:r w:rsidRPr="00F60F10">
              <w:t>68</w:t>
            </w:r>
          </w:p>
        </w:tc>
        <w:tc>
          <w:tcPr>
            <w:tcW w:w="0" w:type="auto"/>
            <w:hideMark/>
          </w:tcPr>
          <w:p w14:paraId="41EDD849" w14:textId="6293E9D4" w:rsidR="00AC2BA2" w:rsidRPr="001E58DE" w:rsidRDefault="00AC2BA2" w:rsidP="00AC2BA2">
            <w:r w:rsidRPr="00F60F10">
              <w:t>360310002</w:t>
            </w:r>
          </w:p>
        </w:tc>
      </w:tr>
      <w:tr w:rsidR="00AC2BA2" w:rsidRPr="001E58DE" w14:paraId="4941DE3D" w14:textId="77777777" w:rsidTr="002B10F6">
        <w:tc>
          <w:tcPr>
            <w:tcW w:w="0" w:type="auto"/>
            <w:hideMark/>
          </w:tcPr>
          <w:p w14:paraId="000588AF" w14:textId="0C56BF34" w:rsidR="00AC2BA2" w:rsidRPr="001E58DE" w:rsidRDefault="00AC2BA2" w:rsidP="00AC2BA2">
            <w:r w:rsidRPr="00F60F10">
              <w:t>DA24</w:t>
            </w:r>
          </w:p>
        </w:tc>
        <w:tc>
          <w:tcPr>
            <w:tcW w:w="0" w:type="auto"/>
            <w:hideMark/>
          </w:tcPr>
          <w:p w14:paraId="6F59489C" w14:textId="3B762142" w:rsidR="00AC2BA2" w:rsidRPr="001E58DE" w:rsidRDefault="00AC2BA2" w:rsidP="00AC2BA2">
            <w:r w:rsidRPr="00F60F10">
              <w:t>Northwest</w:t>
            </w:r>
          </w:p>
        </w:tc>
        <w:tc>
          <w:tcPr>
            <w:tcW w:w="0" w:type="auto"/>
            <w:hideMark/>
          </w:tcPr>
          <w:p w14:paraId="4F437ADD" w14:textId="546F1A11" w:rsidR="00AC2BA2" w:rsidRPr="001E58DE" w:rsidRDefault="00AC2BA2" w:rsidP="00AC2BA2">
            <w:r w:rsidRPr="00F60F10">
              <w:t>25</w:t>
            </w:r>
          </w:p>
        </w:tc>
        <w:tc>
          <w:tcPr>
            <w:tcW w:w="0" w:type="auto"/>
            <w:hideMark/>
          </w:tcPr>
          <w:p w14:paraId="6ACD512A" w14:textId="71D4D080" w:rsidR="00AC2BA2" w:rsidRPr="001E58DE" w:rsidRDefault="00AC2BA2" w:rsidP="00AC2BA2">
            <w:r w:rsidRPr="00F60F10">
              <w:t>11,115</w:t>
            </w:r>
          </w:p>
        </w:tc>
        <w:tc>
          <w:tcPr>
            <w:tcW w:w="0" w:type="auto"/>
            <w:hideMark/>
          </w:tcPr>
          <w:p w14:paraId="61AFB323" w14:textId="6790B0F3" w:rsidR="00AC2BA2" w:rsidRPr="001E58DE" w:rsidRDefault="00AC2BA2" w:rsidP="00AC2BA2">
            <w:r w:rsidRPr="00F60F10">
              <w:t>28</w:t>
            </w:r>
          </w:p>
        </w:tc>
        <w:tc>
          <w:tcPr>
            <w:tcW w:w="0" w:type="auto"/>
            <w:hideMark/>
          </w:tcPr>
          <w:p w14:paraId="2C7841B9" w14:textId="4205ED20" w:rsidR="00AC2BA2" w:rsidRPr="001E58DE" w:rsidRDefault="00AC2BA2" w:rsidP="00AC2BA2">
            <w:r w:rsidRPr="00F60F10">
              <w:t>9</w:t>
            </w:r>
          </w:p>
        </w:tc>
        <w:tc>
          <w:tcPr>
            <w:tcW w:w="0" w:type="auto"/>
            <w:hideMark/>
          </w:tcPr>
          <w:p w14:paraId="1C7E214A" w14:textId="19F03E08" w:rsidR="00AC2BA2" w:rsidRPr="001E58DE" w:rsidRDefault="00AC2BA2" w:rsidP="00AC2BA2">
            <w:r w:rsidRPr="00F60F10">
              <w:t>1</w:t>
            </w:r>
          </w:p>
        </w:tc>
        <w:tc>
          <w:tcPr>
            <w:tcW w:w="0" w:type="auto"/>
            <w:hideMark/>
          </w:tcPr>
          <w:p w14:paraId="2DCFC783" w14:textId="005BD31E" w:rsidR="00AC2BA2" w:rsidRPr="001E58DE" w:rsidRDefault="00AC2BA2" w:rsidP="00AC2BA2">
            <w:r w:rsidRPr="00F60F10">
              <w:t>10</w:t>
            </w:r>
          </w:p>
        </w:tc>
        <w:tc>
          <w:tcPr>
            <w:tcW w:w="0" w:type="auto"/>
            <w:hideMark/>
          </w:tcPr>
          <w:p w14:paraId="1725A5D6" w14:textId="7D780B9D" w:rsidR="00AC2BA2" w:rsidRPr="001E58DE" w:rsidRDefault="00AC2BA2" w:rsidP="00AC2BA2">
            <w:r w:rsidRPr="00F60F10">
              <w:t>15</w:t>
            </w:r>
          </w:p>
        </w:tc>
        <w:tc>
          <w:tcPr>
            <w:tcW w:w="0" w:type="auto"/>
            <w:hideMark/>
          </w:tcPr>
          <w:p w14:paraId="1A57D3E4" w14:textId="3C3D5E7A" w:rsidR="00AC2BA2" w:rsidRPr="001E58DE" w:rsidRDefault="00AC2BA2" w:rsidP="00AC2BA2">
            <w:r w:rsidRPr="00F60F10">
              <w:t>17</w:t>
            </w:r>
          </w:p>
        </w:tc>
        <w:tc>
          <w:tcPr>
            <w:tcW w:w="0" w:type="auto"/>
            <w:hideMark/>
          </w:tcPr>
          <w:p w14:paraId="3668A0CE" w14:textId="4F0C20A9" w:rsidR="00AC2BA2" w:rsidRPr="001E58DE" w:rsidRDefault="00AC2BA2" w:rsidP="00AC2BA2">
            <w:r w:rsidRPr="00F60F10">
              <w:t>22</w:t>
            </w:r>
          </w:p>
        </w:tc>
        <w:tc>
          <w:tcPr>
            <w:tcW w:w="0" w:type="auto"/>
            <w:hideMark/>
          </w:tcPr>
          <w:p w14:paraId="66EDC38B" w14:textId="0A1A2231" w:rsidR="00AC2BA2" w:rsidRPr="001E58DE" w:rsidRDefault="00AC2BA2" w:rsidP="00AC2BA2">
            <w:r w:rsidRPr="00F60F10">
              <w:t>27</w:t>
            </w:r>
          </w:p>
        </w:tc>
        <w:tc>
          <w:tcPr>
            <w:tcW w:w="0" w:type="auto"/>
            <w:hideMark/>
          </w:tcPr>
          <w:p w14:paraId="4A739AFD" w14:textId="03B9D9CB" w:rsidR="00AC2BA2" w:rsidRPr="001E58DE" w:rsidRDefault="00AC2BA2" w:rsidP="00AC2BA2">
            <w:r w:rsidRPr="00F60F10">
              <w:t>34</w:t>
            </w:r>
          </w:p>
        </w:tc>
        <w:tc>
          <w:tcPr>
            <w:tcW w:w="0" w:type="auto"/>
            <w:hideMark/>
          </w:tcPr>
          <w:p w14:paraId="500DC08A" w14:textId="6C2061DB" w:rsidR="00AC2BA2" w:rsidRPr="001E58DE" w:rsidRDefault="00AC2BA2" w:rsidP="00AC2BA2">
            <w:r w:rsidRPr="00F60F10">
              <w:t>40</w:t>
            </w:r>
          </w:p>
        </w:tc>
        <w:tc>
          <w:tcPr>
            <w:tcW w:w="0" w:type="auto"/>
            <w:hideMark/>
          </w:tcPr>
          <w:p w14:paraId="3AA045CD" w14:textId="71C778A3" w:rsidR="00AC2BA2" w:rsidRPr="001E58DE" w:rsidRDefault="00AC2BA2" w:rsidP="00AC2BA2">
            <w:r w:rsidRPr="00F60F10">
              <w:t>44</w:t>
            </w:r>
          </w:p>
        </w:tc>
        <w:tc>
          <w:tcPr>
            <w:tcW w:w="0" w:type="auto"/>
            <w:hideMark/>
          </w:tcPr>
          <w:p w14:paraId="31A290E1" w14:textId="27F60196" w:rsidR="00AC2BA2" w:rsidRPr="001E58DE" w:rsidRDefault="00AC2BA2" w:rsidP="00AC2BA2">
            <w:r w:rsidRPr="00F60F10">
              <w:t>48</w:t>
            </w:r>
          </w:p>
        </w:tc>
        <w:tc>
          <w:tcPr>
            <w:tcW w:w="0" w:type="auto"/>
            <w:hideMark/>
          </w:tcPr>
          <w:p w14:paraId="449CE58C" w14:textId="71AA0E4D" w:rsidR="00AC2BA2" w:rsidRPr="001E58DE" w:rsidRDefault="00AC2BA2" w:rsidP="00AC2BA2">
            <w:r w:rsidRPr="00F60F10">
              <w:t>51</w:t>
            </w:r>
          </w:p>
        </w:tc>
        <w:tc>
          <w:tcPr>
            <w:tcW w:w="0" w:type="auto"/>
            <w:hideMark/>
          </w:tcPr>
          <w:p w14:paraId="521F1595" w14:textId="51D3ACDC" w:rsidR="00AC2BA2" w:rsidRPr="001E58DE" w:rsidRDefault="00AC2BA2" w:rsidP="00AC2BA2">
            <w:r w:rsidRPr="00F60F10">
              <w:t>65</w:t>
            </w:r>
          </w:p>
        </w:tc>
        <w:tc>
          <w:tcPr>
            <w:tcW w:w="0" w:type="auto"/>
            <w:hideMark/>
          </w:tcPr>
          <w:p w14:paraId="0D8BDA49" w14:textId="20AFA744" w:rsidR="00AC2BA2" w:rsidRPr="001E58DE" w:rsidRDefault="00AC2BA2" w:rsidP="00AC2BA2">
            <w:r w:rsidRPr="00F60F10">
              <w:t>160230101</w:t>
            </w:r>
          </w:p>
        </w:tc>
      </w:tr>
      <w:tr w:rsidR="00AC2BA2" w:rsidRPr="001E58DE" w14:paraId="239FE9C4" w14:textId="77777777" w:rsidTr="002B10F6">
        <w:tc>
          <w:tcPr>
            <w:tcW w:w="0" w:type="auto"/>
            <w:hideMark/>
          </w:tcPr>
          <w:p w14:paraId="7EF79B14" w14:textId="4A0A0287" w:rsidR="00AC2BA2" w:rsidRPr="001E58DE" w:rsidRDefault="00AC2BA2" w:rsidP="00AC2BA2">
            <w:r w:rsidRPr="00F60F10">
              <w:t>DA24</w:t>
            </w:r>
          </w:p>
        </w:tc>
        <w:tc>
          <w:tcPr>
            <w:tcW w:w="0" w:type="auto"/>
            <w:hideMark/>
          </w:tcPr>
          <w:p w14:paraId="7C05550F" w14:textId="6432923E" w:rsidR="00AC2BA2" w:rsidRPr="001E58DE" w:rsidRDefault="00AC2BA2" w:rsidP="00AC2BA2">
            <w:r w:rsidRPr="00F60F10">
              <w:t>South</w:t>
            </w:r>
          </w:p>
        </w:tc>
        <w:tc>
          <w:tcPr>
            <w:tcW w:w="0" w:type="auto"/>
            <w:hideMark/>
          </w:tcPr>
          <w:p w14:paraId="739D17F5" w14:textId="2F690481" w:rsidR="00AC2BA2" w:rsidRPr="001E58DE" w:rsidRDefault="00AC2BA2" w:rsidP="00AC2BA2">
            <w:r w:rsidRPr="00F60F10">
              <w:t>137</w:t>
            </w:r>
          </w:p>
        </w:tc>
        <w:tc>
          <w:tcPr>
            <w:tcW w:w="0" w:type="auto"/>
            <w:hideMark/>
          </w:tcPr>
          <w:p w14:paraId="6CAD076A" w14:textId="7826524E" w:rsidR="00AC2BA2" w:rsidRPr="001E58DE" w:rsidRDefault="00AC2BA2" w:rsidP="00AC2BA2">
            <w:r w:rsidRPr="00F60F10">
              <w:t>61,264</w:t>
            </w:r>
          </w:p>
        </w:tc>
        <w:tc>
          <w:tcPr>
            <w:tcW w:w="0" w:type="auto"/>
            <w:hideMark/>
          </w:tcPr>
          <w:p w14:paraId="45025FA0" w14:textId="6D2D029E" w:rsidR="00AC2BA2" w:rsidRPr="001E58DE" w:rsidRDefault="00AC2BA2" w:rsidP="00AC2BA2">
            <w:r w:rsidRPr="00F60F10">
              <w:t>28</w:t>
            </w:r>
          </w:p>
        </w:tc>
        <w:tc>
          <w:tcPr>
            <w:tcW w:w="0" w:type="auto"/>
            <w:hideMark/>
          </w:tcPr>
          <w:p w14:paraId="071B492E" w14:textId="570FB20F" w:rsidR="00AC2BA2" w:rsidRPr="001E58DE" w:rsidRDefault="00AC2BA2" w:rsidP="00AC2BA2">
            <w:r w:rsidRPr="00F60F10">
              <w:t>10</w:t>
            </w:r>
          </w:p>
        </w:tc>
        <w:tc>
          <w:tcPr>
            <w:tcW w:w="0" w:type="auto"/>
            <w:hideMark/>
          </w:tcPr>
          <w:p w14:paraId="3CD32B33" w14:textId="6C60070E" w:rsidR="00AC2BA2" w:rsidRPr="001E58DE" w:rsidRDefault="00AC2BA2" w:rsidP="00AC2BA2">
            <w:r w:rsidRPr="00F60F10">
              <w:t>-4</w:t>
            </w:r>
          </w:p>
        </w:tc>
        <w:tc>
          <w:tcPr>
            <w:tcW w:w="0" w:type="auto"/>
            <w:hideMark/>
          </w:tcPr>
          <w:p w14:paraId="0C2D13EE" w14:textId="5E5CB05C" w:rsidR="00AC2BA2" w:rsidRPr="001E58DE" w:rsidRDefault="00AC2BA2" w:rsidP="00AC2BA2">
            <w:r w:rsidRPr="00F60F10">
              <w:t>10</w:t>
            </w:r>
          </w:p>
        </w:tc>
        <w:tc>
          <w:tcPr>
            <w:tcW w:w="0" w:type="auto"/>
            <w:hideMark/>
          </w:tcPr>
          <w:p w14:paraId="3862411E" w14:textId="3D7859D4" w:rsidR="00AC2BA2" w:rsidRPr="001E58DE" w:rsidRDefault="00AC2BA2" w:rsidP="00AC2BA2">
            <w:r w:rsidRPr="00F60F10">
              <w:t>14</w:t>
            </w:r>
          </w:p>
        </w:tc>
        <w:tc>
          <w:tcPr>
            <w:tcW w:w="0" w:type="auto"/>
            <w:hideMark/>
          </w:tcPr>
          <w:p w14:paraId="2C68E375" w14:textId="201DB24F" w:rsidR="00AC2BA2" w:rsidRPr="001E58DE" w:rsidRDefault="00AC2BA2" w:rsidP="00AC2BA2">
            <w:r w:rsidRPr="00F60F10">
              <w:t>16</w:t>
            </w:r>
          </w:p>
        </w:tc>
        <w:tc>
          <w:tcPr>
            <w:tcW w:w="0" w:type="auto"/>
            <w:hideMark/>
          </w:tcPr>
          <w:p w14:paraId="4EEAC4E3" w14:textId="09DE0C65" w:rsidR="00AC2BA2" w:rsidRPr="001E58DE" w:rsidRDefault="00AC2BA2" w:rsidP="00AC2BA2">
            <w:r w:rsidRPr="00F60F10">
              <w:t>21</w:t>
            </w:r>
          </w:p>
        </w:tc>
        <w:tc>
          <w:tcPr>
            <w:tcW w:w="0" w:type="auto"/>
            <w:hideMark/>
          </w:tcPr>
          <w:p w14:paraId="1F9019F3" w14:textId="3624E471" w:rsidR="00AC2BA2" w:rsidRPr="001E58DE" w:rsidRDefault="00AC2BA2" w:rsidP="00AC2BA2">
            <w:r w:rsidRPr="00F60F10">
              <w:t>28</w:t>
            </w:r>
          </w:p>
        </w:tc>
        <w:tc>
          <w:tcPr>
            <w:tcW w:w="0" w:type="auto"/>
            <w:hideMark/>
          </w:tcPr>
          <w:p w14:paraId="76403ED0" w14:textId="3D3ABA25" w:rsidR="00AC2BA2" w:rsidRPr="001E58DE" w:rsidRDefault="00AC2BA2" w:rsidP="00AC2BA2">
            <w:r w:rsidRPr="00F60F10">
              <w:t>35</w:t>
            </w:r>
          </w:p>
        </w:tc>
        <w:tc>
          <w:tcPr>
            <w:tcW w:w="0" w:type="auto"/>
            <w:hideMark/>
          </w:tcPr>
          <w:p w14:paraId="19B6B2F7" w14:textId="6091328F" w:rsidR="00AC2BA2" w:rsidRPr="001E58DE" w:rsidRDefault="00AC2BA2" w:rsidP="00AC2BA2">
            <w:r w:rsidRPr="00F60F10">
              <w:t>41</w:t>
            </w:r>
          </w:p>
        </w:tc>
        <w:tc>
          <w:tcPr>
            <w:tcW w:w="0" w:type="auto"/>
            <w:hideMark/>
          </w:tcPr>
          <w:p w14:paraId="10FC7BE2" w14:textId="619FA6B2" w:rsidR="00AC2BA2" w:rsidRPr="001E58DE" w:rsidRDefault="00AC2BA2" w:rsidP="00AC2BA2">
            <w:r w:rsidRPr="00F60F10">
              <w:t>45</w:t>
            </w:r>
          </w:p>
        </w:tc>
        <w:tc>
          <w:tcPr>
            <w:tcW w:w="0" w:type="auto"/>
            <w:hideMark/>
          </w:tcPr>
          <w:p w14:paraId="412951E3" w14:textId="37BF6293" w:rsidR="00AC2BA2" w:rsidRPr="001E58DE" w:rsidRDefault="00AC2BA2" w:rsidP="00AC2BA2">
            <w:r w:rsidRPr="00F60F10">
              <w:t>48</w:t>
            </w:r>
          </w:p>
        </w:tc>
        <w:tc>
          <w:tcPr>
            <w:tcW w:w="0" w:type="auto"/>
            <w:hideMark/>
          </w:tcPr>
          <w:p w14:paraId="69374190" w14:textId="5197F8C6" w:rsidR="00AC2BA2" w:rsidRPr="001E58DE" w:rsidRDefault="00AC2BA2" w:rsidP="00AC2BA2">
            <w:r w:rsidRPr="00F60F10">
              <w:t>51</w:t>
            </w:r>
          </w:p>
        </w:tc>
        <w:tc>
          <w:tcPr>
            <w:tcW w:w="0" w:type="auto"/>
            <w:hideMark/>
          </w:tcPr>
          <w:p w14:paraId="07DB11D3" w14:textId="154E2E86" w:rsidR="00AC2BA2" w:rsidRPr="001E58DE" w:rsidRDefault="00AC2BA2" w:rsidP="00AC2BA2">
            <w:r w:rsidRPr="00F60F10">
              <w:t>72</w:t>
            </w:r>
          </w:p>
        </w:tc>
        <w:tc>
          <w:tcPr>
            <w:tcW w:w="0" w:type="auto"/>
            <w:hideMark/>
          </w:tcPr>
          <w:p w14:paraId="7A477D54" w14:textId="1993243B" w:rsidR="00AC2BA2" w:rsidRPr="001E58DE" w:rsidRDefault="00AC2BA2" w:rsidP="00AC2BA2">
            <w:r w:rsidRPr="00F60F10">
              <w:t>484390075</w:t>
            </w:r>
          </w:p>
        </w:tc>
      </w:tr>
      <w:tr w:rsidR="00AC2BA2" w:rsidRPr="001E58DE" w14:paraId="4D2821C2" w14:textId="77777777" w:rsidTr="002B10F6">
        <w:tc>
          <w:tcPr>
            <w:tcW w:w="0" w:type="auto"/>
            <w:hideMark/>
          </w:tcPr>
          <w:p w14:paraId="48D7CD8F" w14:textId="36F05E70" w:rsidR="00AC2BA2" w:rsidRPr="001E58DE" w:rsidRDefault="00AC2BA2" w:rsidP="00AC2BA2">
            <w:r w:rsidRPr="00F60F10">
              <w:t>DA24</w:t>
            </w:r>
          </w:p>
        </w:tc>
        <w:tc>
          <w:tcPr>
            <w:tcW w:w="0" w:type="auto"/>
            <w:hideMark/>
          </w:tcPr>
          <w:p w14:paraId="19F5BA1F" w14:textId="13B7C43D" w:rsidR="00AC2BA2" w:rsidRPr="001E58DE" w:rsidRDefault="00AC2BA2" w:rsidP="00AC2BA2">
            <w:r w:rsidRPr="00F60F10">
              <w:t>Southeast</w:t>
            </w:r>
          </w:p>
        </w:tc>
        <w:tc>
          <w:tcPr>
            <w:tcW w:w="0" w:type="auto"/>
            <w:hideMark/>
          </w:tcPr>
          <w:p w14:paraId="02F20292" w14:textId="124905E8" w:rsidR="00AC2BA2" w:rsidRPr="001E58DE" w:rsidRDefault="00AC2BA2" w:rsidP="00AC2BA2">
            <w:r w:rsidRPr="00F60F10">
              <w:t>186</w:t>
            </w:r>
          </w:p>
        </w:tc>
        <w:tc>
          <w:tcPr>
            <w:tcW w:w="0" w:type="auto"/>
            <w:hideMark/>
          </w:tcPr>
          <w:p w14:paraId="19593D36" w14:textId="09D26137" w:rsidR="00AC2BA2" w:rsidRPr="001E58DE" w:rsidRDefault="00AC2BA2" w:rsidP="00AC2BA2">
            <w:r w:rsidRPr="00F60F10">
              <w:t>83,169</w:t>
            </w:r>
          </w:p>
        </w:tc>
        <w:tc>
          <w:tcPr>
            <w:tcW w:w="0" w:type="auto"/>
            <w:hideMark/>
          </w:tcPr>
          <w:p w14:paraId="0F8DED81" w14:textId="76283AB4" w:rsidR="00AC2BA2" w:rsidRPr="001E58DE" w:rsidRDefault="00AC2BA2" w:rsidP="00AC2BA2">
            <w:r w:rsidRPr="00F60F10">
              <w:t>26</w:t>
            </w:r>
          </w:p>
        </w:tc>
        <w:tc>
          <w:tcPr>
            <w:tcW w:w="0" w:type="auto"/>
            <w:hideMark/>
          </w:tcPr>
          <w:p w14:paraId="52DD30C6" w14:textId="26EC8D9F" w:rsidR="00AC2BA2" w:rsidRPr="001E58DE" w:rsidRDefault="00AC2BA2" w:rsidP="00AC2BA2">
            <w:r w:rsidRPr="00F60F10">
              <w:t>9</w:t>
            </w:r>
          </w:p>
        </w:tc>
        <w:tc>
          <w:tcPr>
            <w:tcW w:w="0" w:type="auto"/>
            <w:hideMark/>
          </w:tcPr>
          <w:p w14:paraId="0AA4FDA4" w14:textId="4D88BE11" w:rsidR="00AC2BA2" w:rsidRPr="001E58DE" w:rsidRDefault="00AC2BA2" w:rsidP="00AC2BA2">
            <w:r w:rsidRPr="00F60F10">
              <w:t>0</w:t>
            </w:r>
          </w:p>
        </w:tc>
        <w:tc>
          <w:tcPr>
            <w:tcW w:w="0" w:type="auto"/>
            <w:hideMark/>
          </w:tcPr>
          <w:p w14:paraId="76A32AA8" w14:textId="506C7B9D" w:rsidR="00AC2BA2" w:rsidRPr="001E58DE" w:rsidRDefault="00AC2BA2" w:rsidP="00AC2BA2">
            <w:r w:rsidRPr="00F60F10">
              <w:t>10</w:t>
            </w:r>
          </w:p>
        </w:tc>
        <w:tc>
          <w:tcPr>
            <w:tcW w:w="0" w:type="auto"/>
            <w:hideMark/>
          </w:tcPr>
          <w:p w14:paraId="6CA86411" w14:textId="611659B9" w:rsidR="00AC2BA2" w:rsidRPr="001E58DE" w:rsidRDefault="00AC2BA2" w:rsidP="00AC2BA2">
            <w:r w:rsidRPr="00F60F10">
              <w:t>13</w:t>
            </w:r>
          </w:p>
        </w:tc>
        <w:tc>
          <w:tcPr>
            <w:tcW w:w="0" w:type="auto"/>
            <w:hideMark/>
          </w:tcPr>
          <w:p w14:paraId="1313D5E4" w14:textId="228B0741" w:rsidR="00AC2BA2" w:rsidRPr="001E58DE" w:rsidRDefault="00AC2BA2" w:rsidP="00AC2BA2">
            <w:r w:rsidRPr="00F60F10">
              <w:t>15</w:t>
            </w:r>
          </w:p>
        </w:tc>
        <w:tc>
          <w:tcPr>
            <w:tcW w:w="0" w:type="auto"/>
            <w:hideMark/>
          </w:tcPr>
          <w:p w14:paraId="7B014D16" w14:textId="45BDB418" w:rsidR="00AC2BA2" w:rsidRPr="001E58DE" w:rsidRDefault="00AC2BA2" w:rsidP="00AC2BA2">
            <w:r w:rsidRPr="00F60F10">
              <w:t>20</w:t>
            </w:r>
          </w:p>
        </w:tc>
        <w:tc>
          <w:tcPr>
            <w:tcW w:w="0" w:type="auto"/>
            <w:hideMark/>
          </w:tcPr>
          <w:p w14:paraId="7BF74D35" w14:textId="7BA1CBD8" w:rsidR="00AC2BA2" w:rsidRPr="001E58DE" w:rsidRDefault="00AC2BA2" w:rsidP="00AC2BA2">
            <w:r w:rsidRPr="00F60F10">
              <w:t>26</w:t>
            </w:r>
          </w:p>
        </w:tc>
        <w:tc>
          <w:tcPr>
            <w:tcW w:w="0" w:type="auto"/>
            <w:hideMark/>
          </w:tcPr>
          <w:p w14:paraId="5959F326" w14:textId="2F5DAE2A" w:rsidR="00AC2BA2" w:rsidRPr="001E58DE" w:rsidRDefault="00AC2BA2" w:rsidP="00AC2BA2">
            <w:r w:rsidRPr="00F60F10">
              <w:t>33</w:t>
            </w:r>
          </w:p>
        </w:tc>
        <w:tc>
          <w:tcPr>
            <w:tcW w:w="0" w:type="auto"/>
            <w:hideMark/>
          </w:tcPr>
          <w:p w14:paraId="6AD1CD3F" w14:textId="74054592" w:rsidR="00AC2BA2" w:rsidRPr="001E58DE" w:rsidRDefault="00AC2BA2" w:rsidP="00AC2BA2">
            <w:r w:rsidRPr="00F60F10">
              <w:t>39</w:t>
            </w:r>
          </w:p>
        </w:tc>
        <w:tc>
          <w:tcPr>
            <w:tcW w:w="0" w:type="auto"/>
            <w:hideMark/>
          </w:tcPr>
          <w:p w14:paraId="0DBBDEEE" w14:textId="1A3671F7" w:rsidR="00AC2BA2" w:rsidRPr="001E58DE" w:rsidRDefault="00AC2BA2" w:rsidP="00AC2BA2">
            <w:r w:rsidRPr="00F60F10">
              <w:t>43</w:t>
            </w:r>
          </w:p>
        </w:tc>
        <w:tc>
          <w:tcPr>
            <w:tcW w:w="0" w:type="auto"/>
            <w:hideMark/>
          </w:tcPr>
          <w:p w14:paraId="7B63F972" w14:textId="76DDE45B" w:rsidR="00AC2BA2" w:rsidRPr="001E58DE" w:rsidRDefault="00AC2BA2" w:rsidP="00AC2BA2">
            <w:r w:rsidRPr="00F60F10">
              <w:t>47</w:t>
            </w:r>
          </w:p>
        </w:tc>
        <w:tc>
          <w:tcPr>
            <w:tcW w:w="0" w:type="auto"/>
            <w:hideMark/>
          </w:tcPr>
          <w:p w14:paraId="456571F7" w14:textId="296DF7EB" w:rsidR="00AC2BA2" w:rsidRPr="001E58DE" w:rsidRDefault="00AC2BA2" w:rsidP="00AC2BA2">
            <w:r w:rsidRPr="00F60F10">
              <w:t>49</w:t>
            </w:r>
          </w:p>
        </w:tc>
        <w:tc>
          <w:tcPr>
            <w:tcW w:w="0" w:type="auto"/>
            <w:hideMark/>
          </w:tcPr>
          <w:p w14:paraId="5FD1EBC4" w14:textId="1C44B67E" w:rsidR="00AC2BA2" w:rsidRPr="001E58DE" w:rsidRDefault="00AC2BA2" w:rsidP="00AC2BA2">
            <w:r w:rsidRPr="00F60F10">
              <w:t>65</w:t>
            </w:r>
          </w:p>
        </w:tc>
        <w:tc>
          <w:tcPr>
            <w:tcW w:w="0" w:type="auto"/>
            <w:hideMark/>
          </w:tcPr>
          <w:p w14:paraId="134EB2A5" w14:textId="5D969D8E" w:rsidR="00AC2BA2" w:rsidRPr="001E58DE" w:rsidRDefault="00AC2BA2" w:rsidP="00AC2BA2">
            <w:r w:rsidRPr="00F60F10">
              <w:t>371990004</w:t>
            </w:r>
          </w:p>
        </w:tc>
      </w:tr>
      <w:tr w:rsidR="00AC2BA2" w:rsidRPr="001E58DE" w14:paraId="29200D71" w14:textId="77777777" w:rsidTr="002B10F6">
        <w:tc>
          <w:tcPr>
            <w:tcW w:w="0" w:type="auto"/>
            <w:hideMark/>
          </w:tcPr>
          <w:p w14:paraId="17A3E3B3" w14:textId="5BCC38A4" w:rsidR="00AC2BA2" w:rsidRPr="001E58DE" w:rsidRDefault="00AC2BA2" w:rsidP="00AC2BA2">
            <w:r w:rsidRPr="00F60F10">
              <w:t>DA24</w:t>
            </w:r>
          </w:p>
        </w:tc>
        <w:tc>
          <w:tcPr>
            <w:tcW w:w="0" w:type="auto"/>
            <w:hideMark/>
          </w:tcPr>
          <w:p w14:paraId="056303CD" w14:textId="2A08C3B6" w:rsidR="00AC2BA2" w:rsidRPr="001E58DE" w:rsidRDefault="00AC2BA2" w:rsidP="00AC2BA2">
            <w:r w:rsidRPr="00F60F10">
              <w:t>Southwest</w:t>
            </w:r>
          </w:p>
        </w:tc>
        <w:tc>
          <w:tcPr>
            <w:tcW w:w="0" w:type="auto"/>
            <w:hideMark/>
          </w:tcPr>
          <w:p w14:paraId="429584AC" w14:textId="62A72D24" w:rsidR="00AC2BA2" w:rsidRPr="001E58DE" w:rsidRDefault="00AC2BA2" w:rsidP="00AC2BA2">
            <w:r w:rsidRPr="00F60F10">
              <w:t>120</w:t>
            </w:r>
          </w:p>
        </w:tc>
        <w:tc>
          <w:tcPr>
            <w:tcW w:w="0" w:type="auto"/>
            <w:hideMark/>
          </w:tcPr>
          <w:p w14:paraId="7D0F92F9" w14:textId="1C90CC40" w:rsidR="00AC2BA2" w:rsidRPr="001E58DE" w:rsidRDefault="00AC2BA2" w:rsidP="00AC2BA2">
            <w:r w:rsidRPr="00F60F10">
              <w:t>53,752</w:t>
            </w:r>
          </w:p>
        </w:tc>
        <w:tc>
          <w:tcPr>
            <w:tcW w:w="0" w:type="auto"/>
            <w:hideMark/>
          </w:tcPr>
          <w:p w14:paraId="59864827" w14:textId="4AD17080" w:rsidR="00AC2BA2" w:rsidRPr="001E58DE" w:rsidRDefault="00AC2BA2" w:rsidP="00AC2BA2">
            <w:r w:rsidRPr="00F60F10">
              <w:t>42</w:t>
            </w:r>
          </w:p>
        </w:tc>
        <w:tc>
          <w:tcPr>
            <w:tcW w:w="0" w:type="auto"/>
            <w:hideMark/>
          </w:tcPr>
          <w:p w14:paraId="0F8AD703" w14:textId="2392445A" w:rsidR="00AC2BA2" w:rsidRPr="001E58DE" w:rsidRDefault="00AC2BA2" w:rsidP="00AC2BA2">
            <w:r w:rsidRPr="00F60F10">
              <w:t>8</w:t>
            </w:r>
          </w:p>
        </w:tc>
        <w:tc>
          <w:tcPr>
            <w:tcW w:w="0" w:type="auto"/>
            <w:hideMark/>
          </w:tcPr>
          <w:p w14:paraId="5C675592" w14:textId="7DB97288" w:rsidR="00AC2BA2" w:rsidRPr="001E58DE" w:rsidRDefault="00AC2BA2" w:rsidP="00AC2BA2">
            <w:r w:rsidRPr="00F60F10">
              <w:t>0</w:t>
            </w:r>
          </w:p>
        </w:tc>
        <w:tc>
          <w:tcPr>
            <w:tcW w:w="0" w:type="auto"/>
            <w:hideMark/>
          </w:tcPr>
          <w:p w14:paraId="034AA6D2" w14:textId="16FF01FA" w:rsidR="00AC2BA2" w:rsidRPr="001E58DE" w:rsidRDefault="00AC2BA2" w:rsidP="00AC2BA2">
            <w:r w:rsidRPr="00F60F10">
              <w:t>23</w:t>
            </w:r>
          </w:p>
        </w:tc>
        <w:tc>
          <w:tcPr>
            <w:tcW w:w="0" w:type="auto"/>
            <w:hideMark/>
          </w:tcPr>
          <w:p w14:paraId="61EE8587" w14:textId="7F0C6594" w:rsidR="00AC2BA2" w:rsidRPr="001E58DE" w:rsidRDefault="00AC2BA2" w:rsidP="00AC2BA2">
            <w:r w:rsidRPr="00F60F10">
              <w:t>29</w:t>
            </w:r>
          </w:p>
        </w:tc>
        <w:tc>
          <w:tcPr>
            <w:tcW w:w="0" w:type="auto"/>
            <w:hideMark/>
          </w:tcPr>
          <w:p w14:paraId="16857193" w14:textId="743567C5" w:rsidR="00AC2BA2" w:rsidRPr="001E58DE" w:rsidRDefault="00AC2BA2" w:rsidP="00AC2BA2">
            <w:r w:rsidRPr="00F60F10">
              <w:t>32</w:t>
            </w:r>
          </w:p>
        </w:tc>
        <w:tc>
          <w:tcPr>
            <w:tcW w:w="0" w:type="auto"/>
            <w:hideMark/>
          </w:tcPr>
          <w:p w14:paraId="1862E39B" w14:textId="49DB4F59" w:rsidR="00AC2BA2" w:rsidRPr="001E58DE" w:rsidRDefault="00AC2BA2" w:rsidP="00AC2BA2">
            <w:r w:rsidRPr="00F60F10">
              <w:t>37</w:t>
            </w:r>
          </w:p>
        </w:tc>
        <w:tc>
          <w:tcPr>
            <w:tcW w:w="0" w:type="auto"/>
            <w:hideMark/>
          </w:tcPr>
          <w:p w14:paraId="24C26490" w14:textId="315CDC93" w:rsidR="00AC2BA2" w:rsidRPr="001E58DE" w:rsidRDefault="00AC2BA2" w:rsidP="00AC2BA2">
            <w:r w:rsidRPr="00F60F10">
              <w:t>42</w:t>
            </w:r>
          </w:p>
        </w:tc>
        <w:tc>
          <w:tcPr>
            <w:tcW w:w="0" w:type="auto"/>
            <w:hideMark/>
          </w:tcPr>
          <w:p w14:paraId="5098A514" w14:textId="189953E8" w:rsidR="00AC2BA2" w:rsidRPr="001E58DE" w:rsidRDefault="00AC2BA2" w:rsidP="00AC2BA2">
            <w:r w:rsidRPr="00F60F10">
              <w:t>47</w:t>
            </w:r>
          </w:p>
        </w:tc>
        <w:tc>
          <w:tcPr>
            <w:tcW w:w="0" w:type="auto"/>
            <w:hideMark/>
          </w:tcPr>
          <w:p w14:paraId="0B01D606" w14:textId="763CCFD6" w:rsidR="00AC2BA2" w:rsidRPr="001E58DE" w:rsidRDefault="00AC2BA2" w:rsidP="00AC2BA2">
            <w:r w:rsidRPr="00F60F10">
              <w:t>52</w:t>
            </w:r>
          </w:p>
        </w:tc>
        <w:tc>
          <w:tcPr>
            <w:tcW w:w="0" w:type="auto"/>
            <w:hideMark/>
          </w:tcPr>
          <w:p w14:paraId="607C4AEA" w14:textId="55041C8B" w:rsidR="00AC2BA2" w:rsidRPr="001E58DE" w:rsidRDefault="00AC2BA2" w:rsidP="00AC2BA2">
            <w:r w:rsidRPr="00F60F10">
              <w:t>54</w:t>
            </w:r>
          </w:p>
        </w:tc>
        <w:tc>
          <w:tcPr>
            <w:tcW w:w="0" w:type="auto"/>
            <w:hideMark/>
          </w:tcPr>
          <w:p w14:paraId="1B52EFB1" w14:textId="2238509E" w:rsidR="00AC2BA2" w:rsidRPr="001E58DE" w:rsidRDefault="00AC2BA2" w:rsidP="00AC2BA2">
            <w:r w:rsidRPr="00F60F10">
              <w:t>58</w:t>
            </w:r>
          </w:p>
        </w:tc>
        <w:tc>
          <w:tcPr>
            <w:tcW w:w="0" w:type="auto"/>
            <w:hideMark/>
          </w:tcPr>
          <w:p w14:paraId="57C2165E" w14:textId="7F2E3012" w:rsidR="00AC2BA2" w:rsidRPr="001E58DE" w:rsidRDefault="00AC2BA2" w:rsidP="00AC2BA2">
            <w:r w:rsidRPr="00F60F10">
              <w:t>61</w:t>
            </w:r>
          </w:p>
        </w:tc>
        <w:tc>
          <w:tcPr>
            <w:tcW w:w="0" w:type="auto"/>
            <w:hideMark/>
          </w:tcPr>
          <w:p w14:paraId="4BE0EF69" w14:textId="0636A4A5" w:rsidR="00AC2BA2" w:rsidRPr="001E58DE" w:rsidRDefault="00AC2BA2" w:rsidP="00AC2BA2">
            <w:r w:rsidRPr="00F60F10">
              <w:t>78</w:t>
            </w:r>
          </w:p>
        </w:tc>
        <w:tc>
          <w:tcPr>
            <w:tcW w:w="0" w:type="auto"/>
            <w:hideMark/>
          </w:tcPr>
          <w:p w14:paraId="0F4D7221" w14:textId="171DF73B" w:rsidR="00AC2BA2" w:rsidRPr="001E58DE" w:rsidRDefault="00AC2BA2" w:rsidP="00AC2BA2">
            <w:r w:rsidRPr="00F60F10">
              <w:t>080590011</w:t>
            </w:r>
          </w:p>
        </w:tc>
      </w:tr>
      <w:tr w:rsidR="00AC2BA2" w:rsidRPr="001E58DE" w14:paraId="2B7C54F5" w14:textId="77777777" w:rsidTr="002B10F6">
        <w:tc>
          <w:tcPr>
            <w:tcW w:w="0" w:type="auto"/>
            <w:hideMark/>
          </w:tcPr>
          <w:p w14:paraId="4DB07D65" w14:textId="3526F8E2" w:rsidR="00AC2BA2" w:rsidRPr="001E58DE" w:rsidRDefault="00AC2BA2" w:rsidP="00AC2BA2">
            <w:r w:rsidRPr="00F60F10">
              <w:t>DA24</w:t>
            </w:r>
          </w:p>
        </w:tc>
        <w:tc>
          <w:tcPr>
            <w:tcW w:w="0" w:type="auto"/>
            <w:hideMark/>
          </w:tcPr>
          <w:p w14:paraId="06C76143" w14:textId="731B212F" w:rsidR="00AC2BA2" w:rsidRPr="001E58DE" w:rsidRDefault="00AC2BA2" w:rsidP="00AC2BA2">
            <w:r w:rsidRPr="00F60F10">
              <w:t>West</w:t>
            </w:r>
          </w:p>
        </w:tc>
        <w:tc>
          <w:tcPr>
            <w:tcW w:w="0" w:type="auto"/>
            <w:hideMark/>
          </w:tcPr>
          <w:p w14:paraId="29EB0B74" w14:textId="72691500" w:rsidR="00AC2BA2" w:rsidRPr="001E58DE" w:rsidRDefault="00AC2BA2" w:rsidP="00AC2BA2">
            <w:r w:rsidRPr="00F60F10">
              <w:t>182</w:t>
            </w:r>
          </w:p>
        </w:tc>
        <w:tc>
          <w:tcPr>
            <w:tcW w:w="0" w:type="auto"/>
            <w:hideMark/>
          </w:tcPr>
          <w:p w14:paraId="392318E3" w14:textId="7148D434" w:rsidR="00AC2BA2" w:rsidRPr="001E58DE" w:rsidRDefault="00AC2BA2" w:rsidP="00AC2BA2">
            <w:r w:rsidRPr="00F60F10">
              <w:t>81,893</w:t>
            </w:r>
          </w:p>
        </w:tc>
        <w:tc>
          <w:tcPr>
            <w:tcW w:w="0" w:type="auto"/>
            <w:hideMark/>
          </w:tcPr>
          <w:p w14:paraId="127E9BB4" w14:textId="687B9405" w:rsidR="00AC2BA2" w:rsidRPr="001E58DE" w:rsidRDefault="00AC2BA2" w:rsidP="00AC2BA2">
            <w:r w:rsidRPr="00F60F10">
              <w:t>36</w:t>
            </w:r>
          </w:p>
        </w:tc>
        <w:tc>
          <w:tcPr>
            <w:tcW w:w="0" w:type="auto"/>
            <w:hideMark/>
          </w:tcPr>
          <w:p w14:paraId="1E27F6B3" w14:textId="299E3396" w:rsidR="00AC2BA2" w:rsidRPr="001E58DE" w:rsidRDefault="00AC2BA2" w:rsidP="00AC2BA2">
            <w:r w:rsidRPr="00F60F10">
              <w:t>11</w:t>
            </w:r>
          </w:p>
        </w:tc>
        <w:tc>
          <w:tcPr>
            <w:tcW w:w="0" w:type="auto"/>
            <w:hideMark/>
          </w:tcPr>
          <w:p w14:paraId="7E2FEE3E" w14:textId="39869199" w:rsidR="00AC2BA2" w:rsidRPr="001E58DE" w:rsidRDefault="00AC2BA2" w:rsidP="00AC2BA2">
            <w:r w:rsidRPr="00F60F10">
              <w:t>0</w:t>
            </w:r>
          </w:p>
        </w:tc>
        <w:tc>
          <w:tcPr>
            <w:tcW w:w="0" w:type="auto"/>
            <w:hideMark/>
          </w:tcPr>
          <w:p w14:paraId="0FD3A9BA" w14:textId="77475CD4" w:rsidR="00AC2BA2" w:rsidRPr="001E58DE" w:rsidRDefault="00AC2BA2" w:rsidP="00AC2BA2">
            <w:r w:rsidRPr="00F60F10">
              <w:t>13</w:t>
            </w:r>
          </w:p>
        </w:tc>
        <w:tc>
          <w:tcPr>
            <w:tcW w:w="0" w:type="auto"/>
            <w:hideMark/>
          </w:tcPr>
          <w:p w14:paraId="4622F8F2" w14:textId="18C0CC25" w:rsidR="00AC2BA2" w:rsidRPr="001E58DE" w:rsidRDefault="00AC2BA2" w:rsidP="00AC2BA2">
            <w:r w:rsidRPr="00F60F10">
              <w:t>19</w:t>
            </w:r>
          </w:p>
        </w:tc>
        <w:tc>
          <w:tcPr>
            <w:tcW w:w="0" w:type="auto"/>
            <w:hideMark/>
          </w:tcPr>
          <w:p w14:paraId="46B5347B" w14:textId="23F76D65" w:rsidR="00AC2BA2" w:rsidRPr="001E58DE" w:rsidRDefault="00AC2BA2" w:rsidP="00AC2BA2">
            <w:r w:rsidRPr="00F60F10">
              <w:t>23</w:t>
            </w:r>
          </w:p>
        </w:tc>
        <w:tc>
          <w:tcPr>
            <w:tcW w:w="0" w:type="auto"/>
            <w:hideMark/>
          </w:tcPr>
          <w:p w14:paraId="30AB20FC" w14:textId="521631C4" w:rsidR="00AC2BA2" w:rsidRPr="001E58DE" w:rsidRDefault="00AC2BA2" w:rsidP="00AC2BA2">
            <w:r w:rsidRPr="00F60F10">
              <w:t>28</w:t>
            </w:r>
          </w:p>
        </w:tc>
        <w:tc>
          <w:tcPr>
            <w:tcW w:w="0" w:type="auto"/>
            <w:hideMark/>
          </w:tcPr>
          <w:p w14:paraId="301D3645" w14:textId="23C4F68A" w:rsidR="00AC2BA2" w:rsidRPr="001E58DE" w:rsidRDefault="00AC2BA2" w:rsidP="00AC2BA2">
            <w:r w:rsidRPr="00F60F10">
              <w:t>36</w:t>
            </w:r>
          </w:p>
        </w:tc>
        <w:tc>
          <w:tcPr>
            <w:tcW w:w="0" w:type="auto"/>
            <w:hideMark/>
          </w:tcPr>
          <w:p w14:paraId="6BB7BCEC" w14:textId="76579989" w:rsidR="00AC2BA2" w:rsidRPr="001E58DE" w:rsidRDefault="00AC2BA2" w:rsidP="00AC2BA2">
            <w:r w:rsidRPr="00F60F10">
              <w:t>44</w:t>
            </w:r>
          </w:p>
        </w:tc>
        <w:tc>
          <w:tcPr>
            <w:tcW w:w="0" w:type="auto"/>
            <w:hideMark/>
          </w:tcPr>
          <w:p w14:paraId="02D78AFF" w14:textId="2D88353E" w:rsidR="00AC2BA2" w:rsidRPr="001E58DE" w:rsidRDefault="00AC2BA2" w:rsidP="00AC2BA2">
            <w:r w:rsidRPr="00F60F10">
              <w:t>51</w:t>
            </w:r>
          </w:p>
        </w:tc>
        <w:tc>
          <w:tcPr>
            <w:tcW w:w="0" w:type="auto"/>
            <w:hideMark/>
          </w:tcPr>
          <w:p w14:paraId="21FC036C" w14:textId="14F81950" w:rsidR="00AC2BA2" w:rsidRPr="001E58DE" w:rsidRDefault="00AC2BA2" w:rsidP="00AC2BA2">
            <w:r w:rsidRPr="00F60F10">
              <w:t>56</w:t>
            </w:r>
          </w:p>
        </w:tc>
        <w:tc>
          <w:tcPr>
            <w:tcW w:w="0" w:type="auto"/>
            <w:hideMark/>
          </w:tcPr>
          <w:p w14:paraId="5C1C1536" w14:textId="696543AB" w:rsidR="00AC2BA2" w:rsidRPr="001E58DE" w:rsidRDefault="00AC2BA2" w:rsidP="00AC2BA2">
            <w:r w:rsidRPr="00F60F10">
              <w:t>62</w:t>
            </w:r>
          </w:p>
        </w:tc>
        <w:tc>
          <w:tcPr>
            <w:tcW w:w="0" w:type="auto"/>
            <w:hideMark/>
          </w:tcPr>
          <w:p w14:paraId="3C669454" w14:textId="30F73E10" w:rsidR="00AC2BA2" w:rsidRPr="001E58DE" w:rsidRDefault="00AC2BA2" w:rsidP="00AC2BA2">
            <w:r w:rsidRPr="00F60F10">
              <w:t>66</w:t>
            </w:r>
          </w:p>
        </w:tc>
        <w:tc>
          <w:tcPr>
            <w:tcW w:w="0" w:type="auto"/>
            <w:hideMark/>
          </w:tcPr>
          <w:p w14:paraId="465540F1" w14:textId="6D9F43FA" w:rsidR="00AC2BA2" w:rsidRPr="001E58DE" w:rsidRDefault="00AC2BA2" w:rsidP="00AC2BA2">
            <w:r w:rsidRPr="00F60F10">
              <w:t>102</w:t>
            </w:r>
          </w:p>
        </w:tc>
        <w:tc>
          <w:tcPr>
            <w:tcW w:w="0" w:type="auto"/>
            <w:hideMark/>
          </w:tcPr>
          <w:p w14:paraId="4FA94301" w14:textId="1E3C062B" w:rsidR="00AC2BA2" w:rsidRPr="001E58DE" w:rsidRDefault="00AC2BA2" w:rsidP="00AC2BA2">
            <w:r w:rsidRPr="00F60F10">
              <w:t>060570005</w:t>
            </w:r>
          </w:p>
        </w:tc>
      </w:tr>
      <w:tr w:rsidR="00AC2BA2" w:rsidRPr="001E58DE" w14:paraId="2EF7C724" w14:textId="77777777" w:rsidTr="002B10F6">
        <w:tc>
          <w:tcPr>
            <w:tcW w:w="0" w:type="auto"/>
            <w:hideMark/>
          </w:tcPr>
          <w:p w14:paraId="5BD3FB71" w14:textId="543C27C6" w:rsidR="00AC2BA2" w:rsidRPr="001E58DE" w:rsidRDefault="00AC2BA2" w:rsidP="00AC2BA2">
            <w:r w:rsidRPr="00F60F10">
              <w:t>DA24</w:t>
            </w:r>
          </w:p>
        </w:tc>
        <w:tc>
          <w:tcPr>
            <w:tcW w:w="0" w:type="auto"/>
            <w:hideMark/>
          </w:tcPr>
          <w:p w14:paraId="6E61FFFB" w14:textId="6F297E2F" w:rsidR="00AC2BA2" w:rsidRPr="001E58DE" w:rsidRDefault="00AC2BA2" w:rsidP="00AC2BA2">
            <w:r w:rsidRPr="00F60F10">
              <w:t>West North Central</w:t>
            </w:r>
          </w:p>
        </w:tc>
        <w:tc>
          <w:tcPr>
            <w:tcW w:w="0" w:type="auto"/>
            <w:hideMark/>
          </w:tcPr>
          <w:p w14:paraId="40A62988" w14:textId="538D85B7" w:rsidR="00AC2BA2" w:rsidRPr="001E58DE" w:rsidRDefault="00AC2BA2" w:rsidP="00AC2BA2">
            <w:r w:rsidRPr="00F60F10">
              <w:t>47</w:t>
            </w:r>
          </w:p>
        </w:tc>
        <w:tc>
          <w:tcPr>
            <w:tcW w:w="0" w:type="auto"/>
            <w:hideMark/>
          </w:tcPr>
          <w:p w14:paraId="41942F3B" w14:textId="45A8FCBA" w:rsidR="00AC2BA2" w:rsidRPr="001E58DE" w:rsidRDefault="00AC2BA2" w:rsidP="00AC2BA2">
            <w:r w:rsidRPr="00F60F10">
              <w:t>21,166</w:t>
            </w:r>
          </w:p>
        </w:tc>
        <w:tc>
          <w:tcPr>
            <w:tcW w:w="0" w:type="auto"/>
            <w:hideMark/>
          </w:tcPr>
          <w:p w14:paraId="6CE4C8B1" w14:textId="79DE786B" w:rsidR="00AC2BA2" w:rsidRPr="001E58DE" w:rsidRDefault="00AC2BA2" w:rsidP="00AC2BA2">
            <w:r w:rsidRPr="00F60F10">
              <w:t>37</w:t>
            </w:r>
          </w:p>
        </w:tc>
        <w:tc>
          <w:tcPr>
            <w:tcW w:w="0" w:type="auto"/>
            <w:hideMark/>
          </w:tcPr>
          <w:p w14:paraId="1FF41B79" w14:textId="3BB19694" w:rsidR="00AC2BA2" w:rsidRPr="001E58DE" w:rsidRDefault="00AC2BA2" w:rsidP="00AC2BA2">
            <w:r w:rsidRPr="00F60F10">
              <w:t>9</w:t>
            </w:r>
          </w:p>
        </w:tc>
        <w:tc>
          <w:tcPr>
            <w:tcW w:w="0" w:type="auto"/>
            <w:hideMark/>
          </w:tcPr>
          <w:p w14:paraId="72CEBD75" w14:textId="0E05FDA1" w:rsidR="00AC2BA2" w:rsidRPr="001E58DE" w:rsidRDefault="00AC2BA2" w:rsidP="00AC2BA2">
            <w:r w:rsidRPr="00F60F10">
              <w:t>2</w:t>
            </w:r>
          </w:p>
        </w:tc>
        <w:tc>
          <w:tcPr>
            <w:tcW w:w="0" w:type="auto"/>
            <w:hideMark/>
          </w:tcPr>
          <w:p w14:paraId="00471CCE" w14:textId="23665E9E" w:rsidR="00AC2BA2" w:rsidRPr="001E58DE" w:rsidRDefault="00AC2BA2" w:rsidP="00AC2BA2">
            <w:r w:rsidRPr="00F60F10">
              <w:t>15</w:t>
            </w:r>
          </w:p>
        </w:tc>
        <w:tc>
          <w:tcPr>
            <w:tcW w:w="0" w:type="auto"/>
            <w:hideMark/>
          </w:tcPr>
          <w:p w14:paraId="4328C282" w14:textId="5EF22AF8" w:rsidR="00AC2BA2" w:rsidRPr="001E58DE" w:rsidRDefault="00AC2BA2" w:rsidP="00AC2BA2">
            <w:r w:rsidRPr="00F60F10">
              <w:t>22</w:t>
            </w:r>
          </w:p>
        </w:tc>
        <w:tc>
          <w:tcPr>
            <w:tcW w:w="0" w:type="auto"/>
            <w:hideMark/>
          </w:tcPr>
          <w:p w14:paraId="0DBACD7F" w14:textId="13999782" w:rsidR="00AC2BA2" w:rsidRPr="001E58DE" w:rsidRDefault="00AC2BA2" w:rsidP="00AC2BA2">
            <w:r w:rsidRPr="00F60F10">
              <w:t>26</w:t>
            </w:r>
          </w:p>
        </w:tc>
        <w:tc>
          <w:tcPr>
            <w:tcW w:w="0" w:type="auto"/>
            <w:hideMark/>
          </w:tcPr>
          <w:p w14:paraId="526A41F3" w14:textId="2F939AFC" w:rsidR="00AC2BA2" w:rsidRPr="001E58DE" w:rsidRDefault="00AC2BA2" w:rsidP="00AC2BA2">
            <w:r w:rsidRPr="00F60F10">
              <w:t>31</w:t>
            </w:r>
          </w:p>
        </w:tc>
        <w:tc>
          <w:tcPr>
            <w:tcW w:w="0" w:type="auto"/>
            <w:hideMark/>
          </w:tcPr>
          <w:p w14:paraId="5170E5B0" w14:textId="36631D2B" w:rsidR="00AC2BA2" w:rsidRPr="001E58DE" w:rsidRDefault="00AC2BA2" w:rsidP="00AC2BA2">
            <w:r w:rsidRPr="00F60F10">
              <w:t>37</w:t>
            </w:r>
          </w:p>
        </w:tc>
        <w:tc>
          <w:tcPr>
            <w:tcW w:w="0" w:type="auto"/>
            <w:hideMark/>
          </w:tcPr>
          <w:p w14:paraId="732865AE" w14:textId="4F97BA65" w:rsidR="00AC2BA2" w:rsidRPr="001E58DE" w:rsidRDefault="00AC2BA2" w:rsidP="00AC2BA2">
            <w:r w:rsidRPr="00F60F10">
              <w:t>43</w:t>
            </w:r>
          </w:p>
        </w:tc>
        <w:tc>
          <w:tcPr>
            <w:tcW w:w="0" w:type="auto"/>
            <w:hideMark/>
          </w:tcPr>
          <w:p w14:paraId="6FD1AEC2" w14:textId="64F89FA3" w:rsidR="00AC2BA2" w:rsidRPr="001E58DE" w:rsidRDefault="00AC2BA2" w:rsidP="00AC2BA2">
            <w:r w:rsidRPr="00F60F10">
              <w:t>48</w:t>
            </w:r>
          </w:p>
        </w:tc>
        <w:tc>
          <w:tcPr>
            <w:tcW w:w="0" w:type="auto"/>
            <w:hideMark/>
          </w:tcPr>
          <w:p w14:paraId="5A2A2DB4" w14:textId="7693230E" w:rsidR="00AC2BA2" w:rsidRPr="001E58DE" w:rsidRDefault="00AC2BA2" w:rsidP="00AC2BA2">
            <w:r w:rsidRPr="00F60F10">
              <w:t>52</w:t>
            </w:r>
          </w:p>
        </w:tc>
        <w:tc>
          <w:tcPr>
            <w:tcW w:w="0" w:type="auto"/>
            <w:hideMark/>
          </w:tcPr>
          <w:p w14:paraId="1F283B84" w14:textId="0442DD16" w:rsidR="00AC2BA2" w:rsidRPr="001E58DE" w:rsidRDefault="00AC2BA2" w:rsidP="00AC2BA2">
            <w:r w:rsidRPr="00F60F10">
              <w:t>56</w:t>
            </w:r>
          </w:p>
        </w:tc>
        <w:tc>
          <w:tcPr>
            <w:tcW w:w="0" w:type="auto"/>
            <w:hideMark/>
          </w:tcPr>
          <w:p w14:paraId="65800AB9" w14:textId="66FE25F2" w:rsidR="00AC2BA2" w:rsidRPr="001E58DE" w:rsidRDefault="00AC2BA2" w:rsidP="00AC2BA2">
            <w:r w:rsidRPr="00F60F10">
              <w:t>58</w:t>
            </w:r>
          </w:p>
        </w:tc>
        <w:tc>
          <w:tcPr>
            <w:tcW w:w="0" w:type="auto"/>
            <w:hideMark/>
          </w:tcPr>
          <w:p w14:paraId="7C2837E4" w14:textId="6507FBC9" w:rsidR="00AC2BA2" w:rsidRPr="001E58DE" w:rsidRDefault="00AC2BA2" w:rsidP="00AC2BA2">
            <w:r w:rsidRPr="00F60F10">
              <w:t>76</w:t>
            </w:r>
          </w:p>
        </w:tc>
        <w:tc>
          <w:tcPr>
            <w:tcW w:w="0" w:type="auto"/>
            <w:hideMark/>
          </w:tcPr>
          <w:p w14:paraId="2DF51A1E" w14:textId="59E7752B" w:rsidR="00AC2BA2" w:rsidRPr="001E58DE" w:rsidRDefault="00AC2BA2" w:rsidP="00AC2BA2">
            <w:r w:rsidRPr="00F60F10">
              <w:t>560019991</w:t>
            </w:r>
          </w:p>
        </w:tc>
      </w:tr>
    </w:tbl>
    <w:p w14:paraId="11833E26" w14:textId="7168D5FB" w:rsidR="00AC2BA2" w:rsidRDefault="001E58DE" w:rsidP="00AC2BA2">
      <w:pPr>
        <w:spacing w:after="120"/>
      </w:pPr>
      <w:r w:rsidRPr="00AC2BA2">
        <w:t xml:space="preserve">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 Central = Illinois, Indiana, Kentucky, Missouri, Ohio, Tennessee, West Virginia; East North Central = Iowa, Minnesota, Michigan, Wisconsin; Northeast = Connecticut, Delaware, Maine, Maryland, Massachusetts, New Hampshire, New Jersey, New York, Pennsylvania, Rhode Island, Vermont; Northwest = Alaska, Idaho, Oregon, Washington; South = Arkansas, Kansas, Louisiana, Mississippi, Oklahoma, Texas; Southeast = Alabama, Florida, Georgia, North Carolina, South </w:t>
      </w:r>
      <w:r w:rsidRPr="00AC2BA2">
        <w:lastRenderedPageBreak/>
        <w:t>Carolina, Virginia; Southwest = Arizona, Colorado, New Mexico, Utah; West = California, Hawaii, Nevada; West North Central = Montana, Nebraska, North Dakota, South Dakota, Wyoming.</w:t>
      </w:r>
    </w:p>
    <w:p w14:paraId="5DE5EE5A" w14:textId="359D49FF" w:rsidR="00AC2BA2" w:rsidRDefault="00AC2BA2" w:rsidP="00AC2BA2">
      <w:pPr>
        <w:spacing w:after="120"/>
      </w:pPr>
      <w:r w:rsidRPr="00AC2BA2">
        <w:rPr>
          <w:b/>
          <w:bCs/>
        </w:rPr>
        <w:t>Table 3.</w:t>
      </w:r>
      <w:r w:rsidRPr="00AC2BA2">
        <w:t> Distribution of O</w:t>
      </w:r>
      <w:r w:rsidRPr="00AC2BA2">
        <w:rPr>
          <w:vertAlign w:val="subscript"/>
        </w:rPr>
        <w:t>3</w:t>
      </w:r>
      <w:r w:rsidRPr="00AC2BA2">
        <w:t> concentrations in ppb from the May-September dataset by eastern vs. western U.S. and urban vs. rural sites for 2019-2021.</w:t>
      </w:r>
      <w:r w:rsidR="00990501">
        <w:t xml:space="preserve"> </w:t>
      </w:r>
      <w:hyperlink r:id="rId50" w:anchor="fn15" w:history="1">
        <w:r w:rsidR="00990501" w:rsidRPr="00990501">
          <w:rPr>
            <w:rStyle w:val="Hyperlink"/>
            <w:vertAlign w:val="superscript"/>
          </w:rPr>
          <w:t>15</w:t>
        </w:r>
      </w:hyperlink>
      <w:r w:rsidRPr="00AC2BA2">
        <w:t> </w:t>
      </w:r>
      <w:r w:rsidRPr="00AC2BA2">
        <w:rPr>
          <w:b/>
          <w:bCs/>
        </w:rPr>
        <w:t>Source:</w:t>
      </w:r>
      <w:r w:rsidRPr="00AC2BA2">
        <w:t> </w:t>
      </w:r>
      <w:hyperlink r:id="rId51" w:history="1">
        <w:r w:rsidRPr="00AC2BA2">
          <w:rPr>
            <w:rStyle w:val="Hyperlink"/>
          </w:rPr>
          <w:t>AQS</w:t>
        </w:r>
      </w:hyperlink>
      <w:r w:rsidRPr="00AC2BA2">
        <w:t>.</w:t>
      </w:r>
    </w:p>
    <w:tbl>
      <w:tblPr>
        <w:tblStyle w:val="PlainTable2"/>
        <w:tblW w:w="14577" w:type="dxa"/>
        <w:tblLook w:val="0620" w:firstRow="1" w:lastRow="0" w:firstColumn="0" w:lastColumn="0" w:noHBand="1" w:noVBand="1"/>
      </w:tblPr>
      <w:tblGrid>
        <w:gridCol w:w="846"/>
        <w:gridCol w:w="1451"/>
        <w:gridCol w:w="1061"/>
        <w:gridCol w:w="876"/>
        <w:gridCol w:w="984"/>
        <w:gridCol w:w="767"/>
        <w:gridCol w:w="481"/>
        <w:gridCol w:w="595"/>
        <w:gridCol w:w="467"/>
        <w:gridCol w:w="467"/>
        <w:gridCol w:w="584"/>
        <w:gridCol w:w="584"/>
        <w:gridCol w:w="584"/>
        <w:gridCol w:w="584"/>
        <w:gridCol w:w="584"/>
        <w:gridCol w:w="584"/>
        <w:gridCol w:w="584"/>
        <w:gridCol w:w="584"/>
        <w:gridCol w:w="633"/>
        <w:gridCol w:w="1277"/>
      </w:tblGrid>
      <w:tr w:rsidR="00AC2BA2" w:rsidRPr="00AC2BA2" w14:paraId="4F90A154" w14:textId="77777777" w:rsidTr="00AC2BA2">
        <w:trPr>
          <w:cnfStyle w:val="100000000000" w:firstRow="1" w:lastRow="0" w:firstColumn="0" w:lastColumn="0" w:oddVBand="0" w:evenVBand="0" w:oddHBand="0" w:evenHBand="0" w:firstRowFirstColumn="0" w:firstRowLastColumn="0" w:lastRowFirstColumn="0" w:lastRowLastColumn="0"/>
        </w:trPr>
        <w:tc>
          <w:tcPr>
            <w:tcW w:w="0" w:type="auto"/>
            <w:hideMark/>
          </w:tcPr>
          <w:p w14:paraId="4845C14B" w14:textId="77777777" w:rsidR="00AC2BA2" w:rsidRPr="00AC2BA2" w:rsidRDefault="00AC2BA2" w:rsidP="00AC2BA2">
            <w:r w:rsidRPr="00AC2BA2">
              <w:t>metric</w:t>
            </w:r>
          </w:p>
        </w:tc>
        <w:tc>
          <w:tcPr>
            <w:tcW w:w="0" w:type="auto"/>
            <w:hideMark/>
          </w:tcPr>
          <w:p w14:paraId="37153C41" w14:textId="77777777" w:rsidR="00AC2BA2" w:rsidRPr="00AC2BA2" w:rsidRDefault="00AC2BA2" w:rsidP="00AC2BA2">
            <w:r w:rsidRPr="00AC2BA2">
              <w:t>region</w:t>
            </w:r>
          </w:p>
        </w:tc>
        <w:tc>
          <w:tcPr>
            <w:tcW w:w="0" w:type="auto"/>
            <w:hideMark/>
          </w:tcPr>
          <w:p w14:paraId="44B55391" w14:textId="77777777" w:rsidR="00AC2BA2" w:rsidRPr="00AC2BA2" w:rsidRDefault="00AC2BA2" w:rsidP="00AC2BA2">
            <w:r w:rsidRPr="00AC2BA2">
              <w:t>site.type</w:t>
            </w:r>
          </w:p>
        </w:tc>
        <w:tc>
          <w:tcPr>
            <w:tcW w:w="0" w:type="auto"/>
            <w:hideMark/>
          </w:tcPr>
          <w:p w14:paraId="7B53C63A" w14:textId="77777777" w:rsidR="00AC2BA2" w:rsidRPr="00AC2BA2" w:rsidRDefault="00AC2BA2" w:rsidP="00AC2BA2">
            <w:r w:rsidRPr="00AC2BA2">
              <w:t>N.sites</w:t>
            </w:r>
          </w:p>
        </w:tc>
        <w:tc>
          <w:tcPr>
            <w:tcW w:w="0" w:type="auto"/>
            <w:hideMark/>
          </w:tcPr>
          <w:p w14:paraId="57E89621" w14:textId="77777777" w:rsidR="00AC2BA2" w:rsidRPr="00AC2BA2" w:rsidRDefault="00AC2BA2" w:rsidP="00AC2BA2">
            <w:r w:rsidRPr="00AC2BA2">
              <w:t>N.obs</w:t>
            </w:r>
          </w:p>
        </w:tc>
        <w:tc>
          <w:tcPr>
            <w:tcW w:w="0" w:type="auto"/>
            <w:hideMark/>
          </w:tcPr>
          <w:p w14:paraId="10D461F5" w14:textId="77777777" w:rsidR="00AC2BA2" w:rsidRPr="00AC2BA2" w:rsidRDefault="00AC2BA2" w:rsidP="00AC2BA2">
            <w:r w:rsidRPr="00AC2BA2">
              <w:t>mean</w:t>
            </w:r>
          </w:p>
        </w:tc>
        <w:tc>
          <w:tcPr>
            <w:tcW w:w="0" w:type="auto"/>
            <w:hideMark/>
          </w:tcPr>
          <w:p w14:paraId="3EBEB20C" w14:textId="77777777" w:rsidR="00AC2BA2" w:rsidRPr="00AC2BA2" w:rsidRDefault="00AC2BA2" w:rsidP="00AC2BA2">
            <w:r w:rsidRPr="00AC2BA2">
              <w:t>SD</w:t>
            </w:r>
          </w:p>
        </w:tc>
        <w:tc>
          <w:tcPr>
            <w:tcW w:w="0" w:type="auto"/>
            <w:hideMark/>
          </w:tcPr>
          <w:p w14:paraId="34C1391F" w14:textId="77777777" w:rsidR="00AC2BA2" w:rsidRPr="00AC2BA2" w:rsidRDefault="00AC2BA2" w:rsidP="00AC2BA2">
            <w:r w:rsidRPr="00AC2BA2">
              <w:t>min</w:t>
            </w:r>
          </w:p>
        </w:tc>
        <w:tc>
          <w:tcPr>
            <w:tcW w:w="0" w:type="auto"/>
            <w:hideMark/>
          </w:tcPr>
          <w:p w14:paraId="73B92E07" w14:textId="77777777" w:rsidR="00AC2BA2" w:rsidRPr="00AC2BA2" w:rsidRDefault="00AC2BA2" w:rsidP="00AC2BA2">
            <w:r w:rsidRPr="00AC2BA2">
              <w:t>p1</w:t>
            </w:r>
          </w:p>
        </w:tc>
        <w:tc>
          <w:tcPr>
            <w:tcW w:w="0" w:type="auto"/>
            <w:hideMark/>
          </w:tcPr>
          <w:p w14:paraId="2227C598" w14:textId="77777777" w:rsidR="00AC2BA2" w:rsidRPr="00AC2BA2" w:rsidRDefault="00AC2BA2" w:rsidP="00AC2BA2">
            <w:r w:rsidRPr="00AC2BA2">
              <w:t>p5</w:t>
            </w:r>
          </w:p>
        </w:tc>
        <w:tc>
          <w:tcPr>
            <w:tcW w:w="0" w:type="auto"/>
            <w:hideMark/>
          </w:tcPr>
          <w:p w14:paraId="6AD42638" w14:textId="77777777" w:rsidR="00AC2BA2" w:rsidRPr="00AC2BA2" w:rsidRDefault="00AC2BA2" w:rsidP="00AC2BA2">
            <w:r w:rsidRPr="00AC2BA2">
              <w:t>p10</w:t>
            </w:r>
          </w:p>
        </w:tc>
        <w:tc>
          <w:tcPr>
            <w:tcW w:w="0" w:type="auto"/>
            <w:hideMark/>
          </w:tcPr>
          <w:p w14:paraId="67CB0F8D" w14:textId="77777777" w:rsidR="00AC2BA2" w:rsidRPr="00AC2BA2" w:rsidRDefault="00AC2BA2" w:rsidP="00AC2BA2">
            <w:r w:rsidRPr="00AC2BA2">
              <w:t>p25</w:t>
            </w:r>
          </w:p>
        </w:tc>
        <w:tc>
          <w:tcPr>
            <w:tcW w:w="0" w:type="auto"/>
            <w:hideMark/>
          </w:tcPr>
          <w:p w14:paraId="742092EC" w14:textId="77777777" w:rsidR="00AC2BA2" w:rsidRPr="00AC2BA2" w:rsidRDefault="00AC2BA2" w:rsidP="00AC2BA2">
            <w:r w:rsidRPr="00AC2BA2">
              <w:t>p50</w:t>
            </w:r>
          </w:p>
        </w:tc>
        <w:tc>
          <w:tcPr>
            <w:tcW w:w="0" w:type="auto"/>
            <w:hideMark/>
          </w:tcPr>
          <w:p w14:paraId="20B16DDC" w14:textId="77777777" w:rsidR="00AC2BA2" w:rsidRPr="00AC2BA2" w:rsidRDefault="00AC2BA2" w:rsidP="00AC2BA2">
            <w:r w:rsidRPr="00AC2BA2">
              <w:t>p75</w:t>
            </w:r>
          </w:p>
        </w:tc>
        <w:tc>
          <w:tcPr>
            <w:tcW w:w="0" w:type="auto"/>
            <w:hideMark/>
          </w:tcPr>
          <w:p w14:paraId="51D049CB" w14:textId="77777777" w:rsidR="00AC2BA2" w:rsidRPr="00AC2BA2" w:rsidRDefault="00AC2BA2" w:rsidP="00AC2BA2">
            <w:r w:rsidRPr="00AC2BA2">
              <w:t>p90</w:t>
            </w:r>
          </w:p>
        </w:tc>
        <w:tc>
          <w:tcPr>
            <w:tcW w:w="0" w:type="auto"/>
            <w:hideMark/>
          </w:tcPr>
          <w:p w14:paraId="3EABC56A" w14:textId="77777777" w:rsidR="00AC2BA2" w:rsidRPr="00AC2BA2" w:rsidRDefault="00AC2BA2" w:rsidP="00AC2BA2">
            <w:r w:rsidRPr="00AC2BA2">
              <w:t>p95</w:t>
            </w:r>
          </w:p>
        </w:tc>
        <w:tc>
          <w:tcPr>
            <w:tcW w:w="0" w:type="auto"/>
            <w:hideMark/>
          </w:tcPr>
          <w:p w14:paraId="5EC15716" w14:textId="77777777" w:rsidR="00AC2BA2" w:rsidRPr="00AC2BA2" w:rsidRDefault="00AC2BA2" w:rsidP="00AC2BA2">
            <w:r w:rsidRPr="00AC2BA2">
              <w:t>p98</w:t>
            </w:r>
          </w:p>
        </w:tc>
        <w:tc>
          <w:tcPr>
            <w:tcW w:w="0" w:type="auto"/>
            <w:hideMark/>
          </w:tcPr>
          <w:p w14:paraId="3A36D031" w14:textId="77777777" w:rsidR="00AC2BA2" w:rsidRPr="00AC2BA2" w:rsidRDefault="00AC2BA2" w:rsidP="00AC2BA2">
            <w:r w:rsidRPr="00AC2BA2">
              <w:t>p99</w:t>
            </w:r>
          </w:p>
        </w:tc>
        <w:tc>
          <w:tcPr>
            <w:tcW w:w="0" w:type="auto"/>
            <w:hideMark/>
          </w:tcPr>
          <w:p w14:paraId="63DDC289" w14:textId="77777777" w:rsidR="00AC2BA2" w:rsidRPr="00AC2BA2" w:rsidRDefault="00AC2BA2" w:rsidP="00AC2BA2">
            <w:r w:rsidRPr="00AC2BA2">
              <w:t>max</w:t>
            </w:r>
          </w:p>
        </w:tc>
        <w:tc>
          <w:tcPr>
            <w:tcW w:w="0" w:type="auto"/>
            <w:hideMark/>
          </w:tcPr>
          <w:p w14:paraId="4D7D00B3" w14:textId="77777777" w:rsidR="00AC2BA2" w:rsidRPr="00AC2BA2" w:rsidRDefault="00AC2BA2" w:rsidP="00AC2BA2">
            <w:r w:rsidRPr="00AC2BA2">
              <w:t>max.site</w:t>
            </w:r>
          </w:p>
        </w:tc>
      </w:tr>
      <w:tr w:rsidR="00AC2BA2" w:rsidRPr="00AC2BA2" w14:paraId="74849132" w14:textId="77777777" w:rsidTr="00AC2BA2">
        <w:tc>
          <w:tcPr>
            <w:tcW w:w="0" w:type="auto"/>
            <w:tcBorders>
              <w:top w:val="single" w:sz="4" w:space="0" w:color="7F7F7F" w:themeColor="text1" w:themeTint="80"/>
              <w:bottom w:val="nil"/>
            </w:tcBorders>
            <w:hideMark/>
          </w:tcPr>
          <w:p w14:paraId="7A89E63C" w14:textId="77777777" w:rsidR="00AC2BA2" w:rsidRPr="00AC2BA2" w:rsidRDefault="00AC2BA2" w:rsidP="00AC2BA2">
            <w:r w:rsidRPr="00AC2BA2">
              <w:t>MDA1</w:t>
            </w:r>
          </w:p>
        </w:tc>
        <w:tc>
          <w:tcPr>
            <w:tcW w:w="0" w:type="auto"/>
            <w:tcBorders>
              <w:top w:val="single" w:sz="4" w:space="0" w:color="7F7F7F" w:themeColor="text1" w:themeTint="80"/>
              <w:bottom w:val="nil"/>
            </w:tcBorders>
            <w:hideMark/>
          </w:tcPr>
          <w:p w14:paraId="17527A05" w14:textId="77777777" w:rsidR="00AC2BA2" w:rsidRPr="00AC2BA2" w:rsidRDefault="00AC2BA2" w:rsidP="00AC2BA2">
            <w:r w:rsidRPr="00AC2BA2">
              <w:t>All Sites</w:t>
            </w:r>
          </w:p>
        </w:tc>
        <w:tc>
          <w:tcPr>
            <w:tcW w:w="0" w:type="auto"/>
            <w:tcBorders>
              <w:top w:val="single" w:sz="4" w:space="0" w:color="7F7F7F" w:themeColor="text1" w:themeTint="80"/>
              <w:bottom w:val="nil"/>
            </w:tcBorders>
            <w:hideMark/>
          </w:tcPr>
          <w:p w14:paraId="521FCCC9" w14:textId="77777777" w:rsidR="00AC2BA2" w:rsidRPr="00AC2BA2" w:rsidRDefault="00AC2BA2" w:rsidP="00AC2BA2">
            <w:r w:rsidRPr="00AC2BA2">
              <w:t>All Sites</w:t>
            </w:r>
          </w:p>
        </w:tc>
        <w:tc>
          <w:tcPr>
            <w:tcW w:w="0" w:type="auto"/>
            <w:tcBorders>
              <w:top w:val="single" w:sz="4" w:space="0" w:color="7F7F7F" w:themeColor="text1" w:themeTint="80"/>
              <w:bottom w:val="nil"/>
            </w:tcBorders>
            <w:hideMark/>
          </w:tcPr>
          <w:p w14:paraId="290012FD" w14:textId="77777777" w:rsidR="00AC2BA2" w:rsidRPr="00AC2BA2" w:rsidRDefault="00AC2BA2" w:rsidP="00AC2BA2">
            <w:r w:rsidRPr="00AC2BA2">
              <w:t>1,157</w:t>
            </w:r>
          </w:p>
        </w:tc>
        <w:tc>
          <w:tcPr>
            <w:tcW w:w="0" w:type="auto"/>
            <w:tcBorders>
              <w:top w:val="single" w:sz="4" w:space="0" w:color="7F7F7F" w:themeColor="text1" w:themeTint="80"/>
              <w:bottom w:val="nil"/>
            </w:tcBorders>
            <w:hideMark/>
          </w:tcPr>
          <w:p w14:paraId="02E530D5" w14:textId="77777777" w:rsidR="00AC2BA2" w:rsidRPr="00AC2BA2" w:rsidRDefault="00AC2BA2" w:rsidP="00AC2BA2">
            <w:r w:rsidRPr="00AC2BA2">
              <w:t>520,101</w:t>
            </w:r>
          </w:p>
        </w:tc>
        <w:tc>
          <w:tcPr>
            <w:tcW w:w="0" w:type="auto"/>
            <w:tcBorders>
              <w:top w:val="single" w:sz="4" w:space="0" w:color="7F7F7F" w:themeColor="text1" w:themeTint="80"/>
              <w:bottom w:val="nil"/>
            </w:tcBorders>
            <w:hideMark/>
          </w:tcPr>
          <w:p w14:paraId="2D8F0258" w14:textId="77777777" w:rsidR="00AC2BA2" w:rsidRPr="00AC2BA2" w:rsidRDefault="00AC2BA2" w:rsidP="00AC2BA2">
            <w:r w:rsidRPr="00AC2BA2">
              <w:t>49</w:t>
            </w:r>
          </w:p>
        </w:tc>
        <w:tc>
          <w:tcPr>
            <w:tcW w:w="0" w:type="auto"/>
            <w:tcBorders>
              <w:top w:val="single" w:sz="4" w:space="0" w:color="7F7F7F" w:themeColor="text1" w:themeTint="80"/>
              <w:bottom w:val="nil"/>
            </w:tcBorders>
            <w:hideMark/>
          </w:tcPr>
          <w:p w14:paraId="6259AED4" w14:textId="77777777" w:rsidR="00AC2BA2" w:rsidRPr="00AC2BA2" w:rsidRDefault="00AC2BA2" w:rsidP="00AC2BA2">
            <w:r w:rsidRPr="00AC2BA2">
              <w:t>14</w:t>
            </w:r>
          </w:p>
        </w:tc>
        <w:tc>
          <w:tcPr>
            <w:tcW w:w="0" w:type="auto"/>
            <w:tcBorders>
              <w:top w:val="single" w:sz="4" w:space="0" w:color="7F7F7F" w:themeColor="text1" w:themeTint="80"/>
              <w:bottom w:val="nil"/>
            </w:tcBorders>
            <w:hideMark/>
          </w:tcPr>
          <w:p w14:paraId="2594E916" w14:textId="77777777" w:rsidR="00AC2BA2" w:rsidRPr="00AC2BA2" w:rsidRDefault="00AC2BA2" w:rsidP="00AC2BA2">
            <w:r w:rsidRPr="00AC2BA2">
              <w:t>-4</w:t>
            </w:r>
          </w:p>
        </w:tc>
        <w:tc>
          <w:tcPr>
            <w:tcW w:w="0" w:type="auto"/>
            <w:tcBorders>
              <w:top w:val="single" w:sz="4" w:space="0" w:color="7F7F7F" w:themeColor="text1" w:themeTint="80"/>
              <w:bottom w:val="nil"/>
            </w:tcBorders>
            <w:hideMark/>
          </w:tcPr>
          <w:p w14:paraId="5CBEC450" w14:textId="77777777" w:rsidR="00AC2BA2" w:rsidRPr="00AC2BA2" w:rsidRDefault="00AC2BA2" w:rsidP="00AC2BA2">
            <w:r w:rsidRPr="00AC2BA2">
              <w:t>20</w:t>
            </w:r>
          </w:p>
        </w:tc>
        <w:tc>
          <w:tcPr>
            <w:tcW w:w="0" w:type="auto"/>
            <w:tcBorders>
              <w:top w:val="single" w:sz="4" w:space="0" w:color="7F7F7F" w:themeColor="text1" w:themeTint="80"/>
              <w:bottom w:val="nil"/>
            </w:tcBorders>
            <w:hideMark/>
          </w:tcPr>
          <w:p w14:paraId="1D7E0A4E" w14:textId="77777777" w:rsidR="00AC2BA2" w:rsidRPr="00AC2BA2" w:rsidRDefault="00AC2BA2" w:rsidP="00AC2BA2">
            <w:r w:rsidRPr="00AC2BA2">
              <w:t>27</w:t>
            </w:r>
          </w:p>
        </w:tc>
        <w:tc>
          <w:tcPr>
            <w:tcW w:w="0" w:type="auto"/>
            <w:tcBorders>
              <w:top w:val="single" w:sz="4" w:space="0" w:color="7F7F7F" w:themeColor="text1" w:themeTint="80"/>
              <w:bottom w:val="nil"/>
            </w:tcBorders>
            <w:hideMark/>
          </w:tcPr>
          <w:p w14:paraId="075E12A1" w14:textId="77777777" w:rsidR="00AC2BA2" w:rsidRPr="00AC2BA2" w:rsidRDefault="00AC2BA2" w:rsidP="00AC2BA2">
            <w:r w:rsidRPr="00AC2BA2">
              <w:t>31</w:t>
            </w:r>
          </w:p>
        </w:tc>
        <w:tc>
          <w:tcPr>
            <w:tcW w:w="0" w:type="auto"/>
            <w:tcBorders>
              <w:top w:val="single" w:sz="4" w:space="0" w:color="7F7F7F" w:themeColor="text1" w:themeTint="80"/>
              <w:bottom w:val="nil"/>
            </w:tcBorders>
            <w:hideMark/>
          </w:tcPr>
          <w:p w14:paraId="3EFD581F" w14:textId="77777777" w:rsidR="00AC2BA2" w:rsidRPr="00AC2BA2" w:rsidRDefault="00AC2BA2" w:rsidP="00AC2BA2">
            <w:r w:rsidRPr="00AC2BA2">
              <w:t>39</w:t>
            </w:r>
          </w:p>
        </w:tc>
        <w:tc>
          <w:tcPr>
            <w:tcW w:w="0" w:type="auto"/>
            <w:tcBorders>
              <w:top w:val="single" w:sz="4" w:space="0" w:color="7F7F7F" w:themeColor="text1" w:themeTint="80"/>
              <w:bottom w:val="nil"/>
            </w:tcBorders>
            <w:hideMark/>
          </w:tcPr>
          <w:p w14:paraId="182A687E" w14:textId="77777777" w:rsidR="00AC2BA2" w:rsidRPr="00AC2BA2" w:rsidRDefault="00AC2BA2" w:rsidP="00AC2BA2">
            <w:r w:rsidRPr="00AC2BA2">
              <w:t>48</w:t>
            </w:r>
          </w:p>
        </w:tc>
        <w:tc>
          <w:tcPr>
            <w:tcW w:w="0" w:type="auto"/>
            <w:tcBorders>
              <w:top w:val="single" w:sz="4" w:space="0" w:color="7F7F7F" w:themeColor="text1" w:themeTint="80"/>
              <w:bottom w:val="nil"/>
            </w:tcBorders>
            <w:hideMark/>
          </w:tcPr>
          <w:p w14:paraId="2DF76B56" w14:textId="77777777" w:rsidR="00AC2BA2" w:rsidRPr="00AC2BA2" w:rsidRDefault="00AC2BA2" w:rsidP="00AC2BA2">
            <w:r w:rsidRPr="00AC2BA2">
              <w:t>57</w:t>
            </w:r>
          </w:p>
        </w:tc>
        <w:tc>
          <w:tcPr>
            <w:tcW w:w="0" w:type="auto"/>
            <w:tcBorders>
              <w:top w:val="single" w:sz="4" w:space="0" w:color="7F7F7F" w:themeColor="text1" w:themeTint="80"/>
              <w:bottom w:val="nil"/>
            </w:tcBorders>
            <w:hideMark/>
          </w:tcPr>
          <w:p w14:paraId="07DD999D" w14:textId="77777777" w:rsidR="00AC2BA2" w:rsidRPr="00AC2BA2" w:rsidRDefault="00AC2BA2" w:rsidP="00AC2BA2">
            <w:r w:rsidRPr="00AC2BA2">
              <w:t>66</w:t>
            </w:r>
          </w:p>
        </w:tc>
        <w:tc>
          <w:tcPr>
            <w:tcW w:w="0" w:type="auto"/>
            <w:tcBorders>
              <w:top w:val="single" w:sz="4" w:space="0" w:color="7F7F7F" w:themeColor="text1" w:themeTint="80"/>
              <w:bottom w:val="nil"/>
            </w:tcBorders>
            <w:hideMark/>
          </w:tcPr>
          <w:p w14:paraId="5B5AC791" w14:textId="77777777" w:rsidR="00AC2BA2" w:rsidRPr="00AC2BA2" w:rsidRDefault="00AC2BA2" w:rsidP="00AC2BA2">
            <w:r w:rsidRPr="00AC2BA2">
              <w:t>73</w:t>
            </w:r>
          </w:p>
        </w:tc>
        <w:tc>
          <w:tcPr>
            <w:tcW w:w="0" w:type="auto"/>
            <w:tcBorders>
              <w:top w:val="single" w:sz="4" w:space="0" w:color="7F7F7F" w:themeColor="text1" w:themeTint="80"/>
              <w:bottom w:val="nil"/>
            </w:tcBorders>
            <w:hideMark/>
          </w:tcPr>
          <w:p w14:paraId="44A6F3F8" w14:textId="77777777" w:rsidR="00AC2BA2" w:rsidRPr="00AC2BA2" w:rsidRDefault="00AC2BA2" w:rsidP="00AC2BA2">
            <w:r w:rsidRPr="00AC2BA2">
              <w:t>82</w:t>
            </w:r>
          </w:p>
        </w:tc>
        <w:tc>
          <w:tcPr>
            <w:tcW w:w="0" w:type="auto"/>
            <w:tcBorders>
              <w:top w:val="single" w:sz="4" w:space="0" w:color="7F7F7F" w:themeColor="text1" w:themeTint="80"/>
              <w:bottom w:val="nil"/>
            </w:tcBorders>
            <w:hideMark/>
          </w:tcPr>
          <w:p w14:paraId="53EA5951" w14:textId="77777777" w:rsidR="00AC2BA2" w:rsidRPr="00AC2BA2" w:rsidRDefault="00AC2BA2" w:rsidP="00AC2BA2">
            <w:r w:rsidRPr="00AC2BA2">
              <w:t>90</w:t>
            </w:r>
          </w:p>
        </w:tc>
        <w:tc>
          <w:tcPr>
            <w:tcW w:w="0" w:type="auto"/>
            <w:tcBorders>
              <w:top w:val="single" w:sz="4" w:space="0" w:color="7F7F7F" w:themeColor="text1" w:themeTint="80"/>
              <w:bottom w:val="nil"/>
            </w:tcBorders>
            <w:hideMark/>
          </w:tcPr>
          <w:p w14:paraId="60716BAA" w14:textId="77777777" w:rsidR="00AC2BA2" w:rsidRPr="00AC2BA2" w:rsidRDefault="00AC2BA2" w:rsidP="00AC2BA2">
            <w:r w:rsidRPr="00AC2BA2">
              <w:t>185</w:t>
            </w:r>
          </w:p>
        </w:tc>
        <w:tc>
          <w:tcPr>
            <w:tcW w:w="0" w:type="auto"/>
            <w:tcBorders>
              <w:top w:val="single" w:sz="4" w:space="0" w:color="7F7F7F" w:themeColor="text1" w:themeTint="80"/>
              <w:bottom w:val="nil"/>
            </w:tcBorders>
            <w:hideMark/>
          </w:tcPr>
          <w:p w14:paraId="7A3C4088" w14:textId="77777777" w:rsidR="00AC2BA2" w:rsidRPr="00AC2BA2" w:rsidRDefault="00AC2BA2" w:rsidP="00AC2BA2">
            <w:r w:rsidRPr="00AC2BA2">
              <w:t>060371103</w:t>
            </w:r>
          </w:p>
        </w:tc>
      </w:tr>
      <w:tr w:rsidR="00AC2BA2" w:rsidRPr="00AC2BA2" w14:paraId="5C361BB7" w14:textId="77777777" w:rsidTr="00AC2BA2">
        <w:tc>
          <w:tcPr>
            <w:tcW w:w="0" w:type="auto"/>
            <w:tcBorders>
              <w:top w:val="nil"/>
              <w:bottom w:val="nil"/>
            </w:tcBorders>
            <w:hideMark/>
          </w:tcPr>
          <w:p w14:paraId="1CC32BAB" w14:textId="77777777" w:rsidR="00AC2BA2" w:rsidRPr="00AC2BA2" w:rsidRDefault="00AC2BA2" w:rsidP="00AC2BA2">
            <w:r w:rsidRPr="00AC2BA2">
              <w:t>MDA1</w:t>
            </w:r>
          </w:p>
        </w:tc>
        <w:tc>
          <w:tcPr>
            <w:tcW w:w="0" w:type="auto"/>
            <w:tcBorders>
              <w:top w:val="nil"/>
              <w:bottom w:val="nil"/>
            </w:tcBorders>
            <w:hideMark/>
          </w:tcPr>
          <w:p w14:paraId="066F0662" w14:textId="77777777" w:rsidR="00AC2BA2" w:rsidRPr="00AC2BA2" w:rsidRDefault="00AC2BA2" w:rsidP="00AC2BA2">
            <w:r w:rsidRPr="00AC2BA2">
              <w:t>Eastern U.S.</w:t>
            </w:r>
          </w:p>
        </w:tc>
        <w:tc>
          <w:tcPr>
            <w:tcW w:w="0" w:type="auto"/>
            <w:tcBorders>
              <w:top w:val="nil"/>
              <w:bottom w:val="nil"/>
            </w:tcBorders>
            <w:hideMark/>
          </w:tcPr>
          <w:p w14:paraId="6C54871C" w14:textId="77777777" w:rsidR="00AC2BA2" w:rsidRPr="00AC2BA2" w:rsidRDefault="00AC2BA2" w:rsidP="00AC2BA2">
            <w:r w:rsidRPr="00AC2BA2">
              <w:t>Urban</w:t>
            </w:r>
          </w:p>
        </w:tc>
        <w:tc>
          <w:tcPr>
            <w:tcW w:w="0" w:type="auto"/>
            <w:tcBorders>
              <w:top w:val="nil"/>
              <w:bottom w:val="nil"/>
            </w:tcBorders>
            <w:hideMark/>
          </w:tcPr>
          <w:p w14:paraId="01D02F24" w14:textId="77777777" w:rsidR="00AC2BA2" w:rsidRPr="00AC2BA2" w:rsidRDefault="00AC2BA2" w:rsidP="00AC2BA2">
            <w:r w:rsidRPr="00AC2BA2">
              <w:t>66</w:t>
            </w:r>
          </w:p>
        </w:tc>
        <w:tc>
          <w:tcPr>
            <w:tcW w:w="0" w:type="auto"/>
            <w:tcBorders>
              <w:top w:val="nil"/>
              <w:bottom w:val="nil"/>
            </w:tcBorders>
            <w:hideMark/>
          </w:tcPr>
          <w:p w14:paraId="2AAD3632" w14:textId="77777777" w:rsidR="00AC2BA2" w:rsidRPr="00AC2BA2" w:rsidRDefault="00AC2BA2" w:rsidP="00AC2BA2">
            <w:r w:rsidRPr="00AC2BA2">
              <w:t>29,742</w:t>
            </w:r>
          </w:p>
        </w:tc>
        <w:tc>
          <w:tcPr>
            <w:tcW w:w="0" w:type="auto"/>
            <w:tcBorders>
              <w:top w:val="nil"/>
              <w:bottom w:val="nil"/>
            </w:tcBorders>
            <w:hideMark/>
          </w:tcPr>
          <w:p w14:paraId="5204E5E5" w14:textId="77777777" w:rsidR="00AC2BA2" w:rsidRPr="00AC2BA2" w:rsidRDefault="00AC2BA2" w:rsidP="00AC2BA2">
            <w:r w:rsidRPr="00AC2BA2">
              <w:t>46</w:t>
            </w:r>
          </w:p>
        </w:tc>
        <w:tc>
          <w:tcPr>
            <w:tcW w:w="0" w:type="auto"/>
            <w:tcBorders>
              <w:top w:val="nil"/>
              <w:bottom w:val="nil"/>
            </w:tcBorders>
            <w:hideMark/>
          </w:tcPr>
          <w:p w14:paraId="20F468D8" w14:textId="77777777" w:rsidR="00AC2BA2" w:rsidRPr="00AC2BA2" w:rsidRDefault="00AC2BA2" w:rsidP="00AC2BA2">
            <w:r w:rsidRPr="00AC2BA2">
              <w:t>14</w:t>
            </w:r>
          </w:p>
        </w:tc>
        <w:tc>
          <w:tcPr>
            <w:tcW w:w="0" w:type="auto"/>
            <w:tcBorders>
              <w:top w:val="nil"/>
              <w:bottom w:val="nil"/>
            </w:tcBorders>
            <w:hideMark/>
          </w:tcPr>
          <w:p w14:paraId="5B66FA76" w14:textId="77777777" w:rsidR="00AC2BA2" w:rsidRPr="00AC2BA2" w:rsidRDefault="00AC2BA2" w:rsidP="00AC2BA2">
            <w:r w:rsidRPr="00AC2BA2">
              <w:t>0</w:t>
            </w:r>
          </w:p>
        </w:tc>
        <w:tc>
          <w:tcPr>
            <w:tcW w:w="0" w:type="auto"/>
            <w:tcBorders>
              <w:top w:val="nil"/>
              <w:bottom w:val="nil"/>
            </w:tcBorders>
            <w:hideMark/>
          </w:tcPr>
          <w:p w14:paraId="18A37276" w14:textId="77777777" w:rsidR="00AC2BA2" w:rsidRPr="00AC2BA2" w:rsidRDefault="00AC2BA2" w:rsidP="00AC2BA2">
            <w:r w:rsidRPr="00AC2BA2">
              <w:t>19</w:t>
            </w:r>
          </w:p>
        </w:tc>
        <w:tc>
          <w:tcPr>
            <w:tcW w:w="0" w:type="auto"/>
            <w:tcBorders>
              <w:top w:val="nil"/>
              <w:bottom w:val="nil"/>
            </w:tcBorders>
            <w:hideMark/>
          </w:tcPr>
          <w:p w14:paraId="516ADA6E" w14:textId="77777777" w:rsidR="00AC2BA2" w:rsidRPr="00AC2BA2" w:rsidRDefault="00AC2BA2" w:rsidP="00AC2BA2">
            <w:r w:rsidRPr="00AC2BA2">
              <w:t>25</w:t>
            </w:r>
          </w:p>
        </w:tc>
        <w:tc>
          <w:tcPr>
            <w:tcW w:w="0" w:type="auto"/>
            <w:tcBorders>
              <w:top w:val="nil"/>
              <w:bottom w:val="nil"/>
            </w:tcBorders>
            <w:hideMark/>
          </w:tcPr>
          <w:p w14:paraId="0B4A8555" w14:textId="77777777" w:rsidR="00AC2BA2" w:rsidRPr="00AC2BA2" w:rsidRDefault="00AC2BA2" w:rsidP="00AC2BA2">
            <w:r w:rsidRPr="00AC2BA2">
              <w:t>29</w:t>
            </w:r>
          </w:p>
        </w:tc>
        <w:tc>
          <w:tcPr>
            <w:tcW w:w="0" w:type="auto"/>
            <w:tcBorders>
              <w:top w:val="nil"/>
              <w:bottom w:val="nil"/>
            </w:tcBorders>
            <w:hideMark/>
          </w:tcPr>
          <w:p w14:paraId="44E9B96A" w14:textId="77777777" w:rsidR="00AC2BA2" w:rsidRPr="00AC2BA2" w:rsidRDefault="00AC2BA2" w:rsidP="00AC2BA2">
            <w:r w:rsidRPr="00AC2BA2">
              <w:t>36</w:t>
            </w:r>
          </w:p>
        </w:tc>
        <w:tc>
          <w:tcPr>
            <w:tcW w:w="0" w:type="auto"/>
            <w:tcBorders>
              <w:top w:val="nil"/>
              <w:bottom w:val="nil"/>
            </w:tcBorders>
            <w:hideMark/>
          </w:tcPr>
          <w:p w14:paraId="557ADF70" w14:textId="77777777" w:rsidR="00AC2BA2" w:rsidRPr="00AC2BA2" w:rsidRDefault="00AC2BA2" w:rsidP="00AC2BA2">
            <w:r w:rsidRPr="00AC2BA2">
              <w:t>46</w:t>
            </w:r>
          </w:p>
        </w:tc>
        <w:tc>
          <w:tcPr>
            <w:tcW w:w="0" w:type="auto"/>
            <w:tcBorders>
              <w:top w:val="nil"/>
              <w:bottom w:val="nil"/>
            </w:tcBorders>
            <w:hideMark/>
          </w:tcPr>
          <w:p w14:paraId="65DAB3E9" w14:textId="77777777" w:rsidR="00AC2BA2" w:rsidRPr="00AC2BA2" w:rsidRDefault="00AC2BA2" w:rsidP="00AC2BA2">
            <w:r w:rsidRPr="00AC2BA2">
              <w:t>55</w:t>
            </w:r>
          </w:p>
        </w:tc>
        <w:tc>
          <w:tcPr>
            <w:tcW w:w="0" w:type="auto"/>
            <w:tcBorders>
              <w:top w:val="nil"/>
              <w:bottom w:val="nil"/>
            </w:tcBorders>
            <w:hideMark/>
          </w:tcPr>
          <w:p w14:paraId="1234E4E3" w14:textId="77777777" w:rsidR="00AC2BA2" w:rsidRPr="00AC2BA2" w:rsidRDefault="00AC2BA2" w:rsidP="00AC2BA2">
            <w:r w:rsidRPr="00AC2BA2">
              <w:t>64</w:t>
            </w:r>
          </w:p>
        </w:tc>
        <w:tc>
          <w:tcPr>
            <w:tcW w:w="0" w:type="auto"/>
            <w:tcBorders>
              <w:top w:val="nil"/>
              <w:bottom w:val="nil"/>
            </w:tcBorders>
            <w:hideMark/>
          </w:tcPr>
          <w:p w14:paraId="123D99E1" w14:textId="77777777" w:rsidR="00AC2BA2" w:rsidRPr="00AC2BA2" w:rsidRDefault="00AC2BA2" w:rsidP="00AC2BA2">
            <w:r w:rsidRPr="00AC2BA2">
              <w:t>71</w:t>
            </w:r>
          </w:p>
        </w:tc>
        <w:tc>
          <w:tcPr>
            <w:tcW w:w="0" w:type="auto"/>
            <w:tcBorders>
              <w:top w:val="nil"/>
              <w:bottom w:val="nil"/>
            </w:tcBorders>
            <w:hideMark/>
          </w:tcPr>
          <w:p w14:paraId="6045162B" w14:textId="77777777" w:rsidR="00AC2BA2" w:rsidRPr="00AC2BA2" w:rsidRDefault="00AC2BA2" w:rsidP="00AC2BA2">
            <w:r w:rsidRPr="00AC2BA2">
              <w:t>78</w:t>
            </w:r>
          </w:p>
        </w:tc>
        <w:tc>
          <w:tcPr>
            <w:tcW w:w="0" w:type="auto"/>
            <w:tcBorders>
              <w:top w:val="nil"/>
              <w:bottom w:val="nil"/>
            </w:tcBorders>
            <w:hideMark/>
          </w:tcPr>
          <w:p w14:paraId="557049C2" w14:textId="77777777" w:rsidR="00AC2BA2" w:rsidRPr="00AC2BA2" w:rsidRDefault="00AC2BA2" w:rsidP="00AC2BA2">
            <w:r w:rsidRPr="00AC2BA2">
              <w:t>84</w:t>
            </w:r>
          </w:p>
        </w:tc>
        <w:tc>
          <w:tcPr>
            <w:tcW w:w="0" w:type="auto"/>
            <w:tcBorders>
              <w:top w:val="nil"/>
              <w:bottom w:val="nil"/>
            </w:tcBorders>
            <w:hideMark/>
          </w:tcPr>
          <w:p w14:paraId="4FCA8505" w14:textId="77777777" w:rsidR="00AC2BA2" w:rsidRPr="00AC2BA2" w:rsidRDefault="00AC2BA2" w:rsidP="00AC2BA2">
            <w:r w:rsidRPr="00AC2BA2">
              <w:t>141</w:t>
            </w:r>
          </w:p>
        </w:tc>
        <w:tc>
          <w:tcPr>
            <w:tcW w:w="0" w:type="auto"/>
            <w:tcBorders>
              <w:top w:val="nil"/>
              <w:bottom w:val="nil"/>
            </w:tcBorders>
            <w:hideMark/>
          </w:tcPr>
          <w:p w14:paraId="275E0016" w14:textId="77777777" w:rsidR="00AC2BA2" w:rsidRPr="00AC2BA2" w:rsidRDefault="00AC2BA2" w:rsidP="00AC2BA2">
            <w:r w:rsidRPr="00AC2BA2">
              <w:t>482011039</w:t>
            </w:r>
          </w:p>
        </w:tc>
      </w:tr>
      <w:tr w:rsidR="00AC2BA2" w:rsidRPr="00AC2BA2" w14:paraId="20963F7B" w14:textId="77777777" w:rsidTr="00AC2BA2">
        <w:tc>
          <w:tcPr>
            <w:tcW w:w="0" w:type="auto"/>
            <w:tcBorders>
              <w:top w:val="nil"/>
              <w:bottom w:val="nil"/>
            </w:tcBorders>
            <w:hideMark/>
          </w:tcPr>
          <w:p w14:paraId="22D21F83" w14:textId="77777777" w:rsidR="00AC2BA2" w:rsidRPr="00AC2BA2" w:rsidRDefault="00AC2BA2" w:rsidP="00AC2BA2">
            <w:r w:rsidRPr="00AC2BA2">
              <w:t>MDA1</w:t>
            </w:r>
          </w:p>
        </w:tc>
        <w:tc>
          <w:tcPr>
            <w:tcW w:w="0" w:type="auto"/>
            <w:tcBorders>
              <w:top w:val="nil"/>
              <w:bottom w:val="nil"/>
            </w:tcBorders>
            <w:hideMark/>
          </w:tcPr>
          <w:p w14:paraId="720FAADF" w14:textId="77777777" w:rsidR="00AC2BA2" w:rsidRPr="00AC2BA2" w:rsidRDefault="00AC2BA2" w:rsidP="00AC2BA2">
            <w:r w:rsidRPr="00AC2BA2">
              <w:t>Eastern U.S.</w:t>
            </w:r>
          </w:p>
        </w:tc>
        <w:tc>
          <w:tcPr>
            <w:tcW w:w="0" w:type="auto"/>
            <w:tcBorders>
              <w:top w:val="nil"/>
              <w:bottom w:val="nil"/>
            </w:tcBorders>
            <w:hideMark/>
          </w:tcPr>
          <w:p w14:paraId="5E1B1563" w14:textId="77777777" w:rsidR="00AC2BA2" w:rsidRPr="00AC2BA2" w:rsidRDefault="00AC2BA2" w:rsidP="00AC2BA2">
            <w:r w:rsidRPr="00AC2BA2">
              <w:t>Rural</w:t>
            </w:r>
          </w:p>
        </w:tc>
        <w:tc>
          <w:tcPr>
            <w:tcW w:w="0" w:type="auto"/>
            <w:tcBorders>
              <w:top w:val="nil"/>
              <w:bottom w:val="nil"/>
            </w:tcBorders>
            <w:hideMark/>
          </w:tcPr>
          <w:p w14:paraId="501051DA" w14:textId="77777777" w:rsidR="00AC2BA2" w:rsidRPr="00AC2BA2" w:rsidRDefault="00AC2BA2" w:rsidP="00AC2BA2">
            <w:r w:rsidRPr="00AC2BA2">
              <w:t>48</w:t>
            </w:r>
          </w:p>
        </w:tc>
        <w:tc>
          <w:tcPr>
            <w:tcW w:w="0" w:type="auto"/>
            <w:tcBorders>
              <w:top w:val="nil"/>
              <w:bottom w:val="nil"/>
            </w:tcBorders>
            <w:hideMark/>
          </w:tcPr>
          <w:p w14:paraId="1D20FEB3" w14:textId="77777777" w:rsidR="00AC2BA2" w:rsidRPr="00AC2BA2" w:rsidRDefault="00AC2BA2" w:rsidP="00AC2BA2">
            <w:r w:rsidRPr="00AC2BA2">
              <w:t>21,757</w:t>
            </w:r>
          </w:p>
        </w:tc>
        <w:tc>
          <w:tcPr>
            <w:tcW w:w="0" w:type="auto"/>
            <w:tcBorders>
              <w:top w:val="nil"/>
              <w:bottom w:val="nil"/>
            </w:tcBorders>
            <w:hideMark/>
          </w:tcPr>
          <w:p w14:paraId="15D7DF17" w14:textId="77777777" w:rsidR="00AC2BA2" w:rsidRPr="00AC2BA2" w:rsidRDefault="00AC2BA2" w:rsidP="00AC2BA2">
            <w:r w:rsidRPr="00AC2BA2">
              <w:t>44</w:t>
            </w:r>
          </w:p>
        </w:tc>
        <w:tc>
          <w:tcPr>
            <w:tcW w:w="0" w:type="auto"/>
            <w:tcBorders>
              <w:top w:val="nil"/>
              <w:bottom w:val="nil"/>
            </w:tcBorders>
            <w:hideMark/>
          </w:tcPr>
          <w:p w14:paraId="15962277" w14:textId="77777777" w:rsidR="00AC2BA2" w:rsidRPr="00AC2BA2" w:rsidRDefault="00AC2BA2" w:rsidP="00AC2BA2">
            <w:r w:rsidRPr="00AC2BA2">
              <w:t>11</w:t>
            </w:r>
          </w:p>
        </w:tc>
        <w:tc>
          <w:tcPr>
            <w:tcW w:w="0" w:type="auto"/>
            <w:tcBorders>
              <w:top w:val="nil"/>
              <w:bottom w:val="nil"/>
            </w:tcBorders>
            <w:hideMark/>
          </w:tcPr>
          <w:p w14:paraId="3BB4F00B" w14:textId="77777777" w:rsidR="00AC2BA2" w:rsidRPr="00AC2BA2" w:rsidRDefault="00AC2BA2" w:rsidP="00AC2BA2">
            <w:r w:rsidRPr="00AC2BA2">
              <w:t>1</w:t>
            </w:r>
          </w:p>
        </w:tc>
        <w:tc>
          <w:tcPr>
            <w:tcW w:w="0" w:type="auto"/>
            <w:tcBorders>
              <w:top w:val="nil"/>
              <w:bottom w:val="nil"/>
            </w:tcBorders>
            <w:hideMark/>
          </w:tcPr>
          <w:p w14:paraId="2769B468" w14:textId="77777777" w:rsidR="00AC2BA2" w:rsidRPr="00AC2BA2" w:rsidRDefault="00AC2BA2" w:rsidP="00AC2BA2">
            <w:r w:rsidRPr="00AC2BA2">
              <w:t>20</w:t>
            </w:r>
          </w:p>
        </w:tc>
        <w:tc>
          <w:tcPr>
            <w:tcW w:w="0" w:type="auto"/>
            <w:tcBorders>
              <w:top w:val="nil"/>
              <w:bottom w:val="nil"/>
            </w:tcBorders>
            <w:hideMark/>
          </w:tcPr>
          <w:p w14:paraId="1D3ACE87" w14:textId="77777777" w:rsidR="00AC2BA2" w:rsidRPr="00AC2BA2" w:rsidRDefault="00AC2BA2" w:rsidP="00AC2BA2">
            <w:r w:rsidRPr="00AC2BA2">
              <w:t>26</w:t>
            </w:r>
          </w:p>
        </w:tc>
        <w:tc>
          <w:tcPr>
            <w:tcW w:w="0" w:type="auto"/>
            <w:tcBorders>
              <w:top w:val="nil"/>
              <w:bottom w:val="nil"/>
            </w:tcBorders>
            <w:hideMark/>
          </w:tcPr>
          <w:p w14:paraId="7411D53A" w14:textId="77777777" w:rsidR="00AC2BA2" w:rsidRPr="00AC2BA2" w:rsidRDefault="00AC2BA2" w:rsidP="00AC2BA2">
            <w:r w:rsidRPr="00AC2BA2">
              <w:t>29</w:t>
            </w:r>
          </w:p>
        </w:tc>
        <w:tc>
          <w:tcPr>
            <w:tcW w:w="0" w:type="auto"/>
            <w:tcBorders>
              <w:top w:val="nil"/>
              <w:bottom w:val="nil"/>
            </w:tcBorders>
            <w:hideMark/>
          </w:tcPr>
          <w:p w14:paraId="6B2DF725" w14:textId="77777777" w:rsidR="00AC2BA2" w:rsidRPr="00AC2BA2" w:rsidRDefault="00AC2BA2" w:rsidP="00AC2BA2">
            <w:r w:rsidRPr="00AC2BA2">
              <w:t>36</w:t>
            </w:r>
          </w:p>
        </w:tc>
        <w:tc>
          <w:tcPr>
            <w:tcW w:w="0" w:type="auto"/>
            <w:tcBorders>
              <w:top w:val="nil"/>
              <w:bottom w:val="nil"/>
            </w:tcBorders>
            <w:hideMark/>
          </w:tcPr>
          <w:p w14:paraId="5D6F47FE" w14:textId="77777777" w:rsidR="00AC2BA2" w:rsidRPr="00AC2BA2" w:rsidRDefault="00AC2BA2" w:rsidP="00AC2BA2">
            <w:r w:rsidRPr="00AC2BA2">
              <w:t>44</w:t>
            </w:r>
          </w:p>
        </w:tc>
        <w:tc>
          <w:tcPr>
            <w:tcW w:w="0" w:type="auto"/>
            <w:tcBorders>
              <w:top w:val="nil"/>
              <w:bottom w:val="nil"/>
            </w:tcBorders>
            <w:hideMark/>
          </w:tcPr>
          <w:p w14:paraId="1129B75D" w14:textId="77777777" w:rsidR="00AC2BA2" w:rsidRPr="00AC2BA2" w:rsidRDefault="00AC2BA2" w:rsidP="00AC2BA2">
            <w:r w:rsidRPr="00AC2BA2">
              <w:t>51</w:t>
            </w:r>
          </w:p>
        </w:tc>
        <w:tc>
          <w:tcPr>
            <w:tcW w:w="0" w:type="auto"/>
            <w:tcBorders>
              <w:top w:val="nil"/>
              <w:bottom w:val="nil"/>
            </w:tcBorders>
            <w:hideMark/>
          </w:tcPr>
          <w:p w14:paraId="086C2755" w14:textId="77777777" w:rsidR="00AC2BA2" w:rsidRPr="00AC2BA2" w:rsidRDefault="00AC2BA2" w:rsidP="00AC2BA2">
            <w:r w:rsidRPr="00AC2BA2">
              <w:t>58</w:t>
            </w:r>
          </w:p>
        </w:tc>
        <w:tc>
          <w:tcPr>
            <w:tcW w:w="0" w:type="auto"/>
            <w:tcBorders>
              <w:top w:val="nil"/>
              <w:bottom w:val="nil"/>
            </w:tcBorders>
            <w:hideMark/>
          </w:tcPr>
          <w:p w14:paraId="382D925D" w14:textId="77777777" w:rsidR="00AC2BA2" w:rsidRPr="00AC2BA2" w:rsidRDefault="00AC2BA2" w:rsidP="00AC2BA2">
            <w:r w:rsidRPr="00AC2BA2">
              <w:t>62</w:t>
            </w:r>
          </w:p>
        </w:tc>
        <w:tc>
          <w:tcPr>
            <w:tcW w:w="0" w:type="auto"/>
            <w:tcBorders>
              <w:top w:val="nil"/>
              <w:bottom w:val="nil"/>
            </w:tcBorders>
            <w:hideMark/>
          </w:tcPr>
          <w:p w14:paraId="4754D340" w14:textId="77777777" w:rsidR="00AC2BA2" w:rsidRPr="00AC2BA2" w:rsidRDefault="00AC2BA2" w:rsidP="00AC2BA2">
            <w:r w:rsidRPr="00AC2BA2">
              <w:t>67</w:t>
            </w:r>
          </w:p>
        </w:tc>
        <w:tc>
          <w:tcPr>
            <w:tcW w:w="0" w:type="auto"/>
            <w:tcBorders>
              <w:top w:val="nil"/>
              <w:bottom w:val="nil"/>
            </w:tcBorders>
            <w:hideMark/>
          </w:tcPr>
          <w:p w14:paraId="1C391372" w14:textId="77777777" w:rsidR="00AC2BA2" w:rsidRPr="00AC2BA2" w:rsidRDefault="00AC2BA2" w:rsidP="00AC2BA2">
            <w:r w:rsidRPr="00AC2BA2">
              <w:t>70</w:t>
            </w:r>
          </w:p>
        </w:tc>
        <w:tc>
          <w:tcPr>
            <w:tcW w:w="0" w:type="auto"/>
            <w:tcBorders>
              <w:top w:val="nil"/>
              <w:bottom w:val="nil"/>
            </w:tcBorders>
            <w:hideMark/>
          </w:tcPr>
          <w:p w14:paraId="54ABC40B" w14:textId="77777777" w:rsidR="00AC2BA2" w:rsidRPr="00AC2BA2" w:rsidRDefault="00AC2BA2" w:rsidP="00AC2BA2">
            <w:r w:rsidRPr="00AC2BA2">
              <w:t>98</w:t>
            </w:r>
          </w:p>
        </w:tc>
        <w:tc>
          <w:tcPr>
            <w:tcW w:w="0" w:type="auto"/>
            <w:tcBorders>
              <w:top w:val="nil"/>
              <w:bottom w:val="nil"/>
            </w:tcBorders>
            <w:hideMark/>
          </w:tcPr>
          <w:p w14:paraId="5C8CCCB6" w14:textId="77777777" w:rsidR="00AC2BA2" w:rsidRPr="00AC2BA2" w:rsidRDefault="00AC2BA2" w:rsidP="00AC2BA2">
            <w:r w:rsidRPr="00AC2BA2">
              <w:t>240339991</w:t>
            </w:r>
          </w:p>
        </w:tc>
      </w:tr>
      <w:tr w:rsidR="00AC2BA2" w:rsidRPr="00AC2BA2" w14:paraId="748B5F27" w14:textId="77777777" w:rsidTr="00AC2BA2">
        <w:tc>
          <w:tcPr>
            <w:tcW w:w="0" w:type="auto"/>
            <w:tcBorders>
              <w:top w:val="nil"/>
              <w:bottom w:val="nil"/>
            </w:tcBorders>
            <w:hideMark/>
          </w:tcPr>
          <w:p w14:paraId="3F0E1199" w14:textId="77777777" w:rsidR="00AC2BA2" w:rsidRPr="00AC2BA2" w:rsidRDefault="00AC2BA2" w:rsidP="00AC2BA2">
            <w:r w:rsidRPr="00AC2BA2">
              <w:t>MDA1</w:t>
            </w:r>
          </w:p>
        </w:tc>
        <w:tc>
          <w:tcPr>
            <w:tcW w:w="0" w:type="auto"/>
            <w:tcBorders>
              <w:top w:val="nil"/>
              <w:bottom w:val="nil"/>
            </w:tcBorders>
            <w:hideMark/>
          </w:tcPr>
          <w:p w14:paraId="19C5F21A" w14:textId="77777777" w:rsidR="00AC2BA2" w:rsidRPr="00AC2BA2" w:rsidRDefault="00AC2BA2" w:rsidP="00AC2BA2">
            <w:r w:rsidRPr="00AC2BA2">
              <w:t>Western U.S.</w:t>
            </w:r>
          </w:p>
        </w:tc>
        <w:tc>
          <w:tcPr>
            <w:tcW w:w="0" w:type="auto"/>
            <w:tcBorders>
              <w:top w:val="nil"/>
              <w:bottom w:val="nil"/>
            </w:tcBorders>
            <w:hideMark/>
          </w:tcPr>
          <w:p w14:paraId="59E588EA" w14:textId="77777777" w:rsidR="00AC2BA2" w:rsidRPr="00AC2BA2" w:rsidRDefault="00AC2BA2" w:rsidP="00AC2BA2">
            <w:r w:rsidRPr="00AC2BA2">
              <w:t>Urban</w:t>
            </w:r>
          </w:p>
        </w:tc>
        <w:tc>
          <w:tcPr>
            <w:tcW w:w="0" w:type="auto"/>
            <w:tcBorders>
              <w:top w:val="nil"/>
              <w:bottom w:val="nil"/>
            </w:tcBorders>
            <w:hideMark/>
          </w:tcPr>
          <w:p w14:paraId="55C25F0F" w14:textId="77777777" w:rsidR="00AC2BA2" w:rsidRPr="00AC2BA2" w:rsidRDefault="00AC2BA2" w:rsidP="00AC2BA2">
            <w:r w:rsidRPr="00AC2BA2">
              <w:t>33</w:t>
            </w:r>
          </w:p>
        </w:tc>
        <w:tc>
          <w:tcPr>
            <w:tcW w:w="0" w:type="auto"/>
            <w:tcBorders>
              <w:top w:val="nil"/>
              <w:bottom w:val="nil"/>
            </w:tcBorders>
            <w:hideMark/>
          </w:tcPr>
          <w:p w14:paraId="1CC5AB6D" w14:textId="77777777" w:rsidR="00AC2BA2" w:rsidRPr="00AC2BA2" w:rsidRDefault="00AC2BA2" w:rsidP="00AC2BA2">
            <w:r w:rsidRPr="00AC2BA2">
              <w:t>14,681</w:t>
            </w:r>
          </w:p>
        </w:tc>
        <w:tc>
          <w:tcPr>
            <w:tcW w:w="0" w:type="auto"/>
            <w:tcBorders>
              <w:top w:val="nil"/>
              <w:bottom w:val="nil"/>
            </w:tcBorders>
            <w:hideMark/>
          </w:tcPr>
          <w:p w14:paraId="664E3A6E" w14:textId="77777777" w:rsidR="00AC2BA2" w:rsidRPr="00AC2BA2" w:rsidRDefault="00AC2BA2" w:rsidP="00AC2BA2">
            <w:r w:rsidRPr="00AC2BA2">
              <w:t>55</w:t>
            </w:r>
          </w:p>
        </w:tc>
        <w:tc>
          <w:tcPr>
            <w:tcW w:w="0" w:type="auto"/>
            <w:tcBorders>
              <w:top w:val="nil"/>
              <w:bottom w:val="nil"/>
            </w:tcBorders>
            <w:hideMark/>
          </w:tcPr>
          <w:p w14:paraId="622472E3" w14:textId="77777777" w:rsidR="00AC2BA2" w:rsidRPr="00AC2BA2" w:rsidRDefault="00AC2BA2" w:rsidP="00AC2BA2">
            <w:r w:rsidRPr="00AC2BA2">
              <w:t>17</w:t>
            </w:r>
          </w:p>
        </w:tc>
        <w:tc>
          <w:tcPr>
            <w:tcW w:w="0" w:type="auto"/>
            <w:tcBorders>
              <w:top w:val="nil"/>
              <w:bottom w:val="nil"/>
            </w:tcBorders>
            <w:hideMark/>
          </w:tcPr>
          <w:p w14:paraId="2B586201" w14:textId="77777777" w:rsidR="00AC2BA2" w:rsidRPr="00AC2BA2" w:rsidRDefault="00AC2BA2" w:rsidP="00AC2BA2">
            <w:r w:rsidRPr="00AC2BA2">
              <w:t>0</w:t>
            </w:r>
          </w:p>
        </w:tc>
        <w:tc>
          <w:tcPr>
            <w:tcW w:w="0" w:type="auto"/>
            <w:tcBorders>
              <w:top w:val="nil"/>
              <w:bottom w:val="nil"/>
            </w:tcBorders>
            <w:hideMark/>
          </w:tcPr>
          <w:p w14:paraId="78B49DA5" w14:textId="77777777" w:rsidR="00AC2BA2" w:rsidRPr="00AC2BA2" w:rsidRDefault="00AC2BA2" w:rsidP="00AC2BA2">
            <w:r w:rsidRPr="00AC2BA2">
              <w:t>20</w:t>
            </w:r>
          </w:p>
        </w:tc>
        <w:tc>
          <w:tcPr>
            <w:tcW w:w="0" w:type="auto"/>
            <w:tcBorders>
              <w:top w:val="nil"/>
              <w:bottom w:val="nil"/>
            </w:tcBorders>
            <w:hideMark/>
          </w:tcPr>
          <w:p w14:paraId="4410C89D" w14:textId="77777777" w:rsidR="00AC2BA2" w:rsidRPr="00AC2BA2" w:rsidRDefault="00AC2BA2" w:rsidP="00AC2BA2">
            <w:r w:rsidRPr="00AC2BA2">
              <w:t>30</w:t>
            </w:r>
          </w:p>
        </w:tc>
        <w:tc>
          <w:tcPr>
            <w:tcW w:w="0" w:type="auto"/>
            <w:tcBorders>
              <w:top w:val="nil"/>
              <w:bottom w:val="nil"/>
            </w:tcBorders>
            <w:hideMark/>
          </w:tcPr>
          <w:p w14:paraId="52ED0AAC" w14:textId="77777777" w:rsidR="00AC2BA2" w:rsidRPr="00AC2BA2" w:rsidRDefault="00AC2BA2" w:rsidP="00AC2BA2">
            <w:r w:rsidRPr="00AC2BA2">
              <w:t>35</w:t>
            </w:r>
          </w:p>
        </w:tc>
        <w:tc>
          <w:tcPr>
            <w:tcW w:w="0" w:type="auto"/>
            <w:tcBorders>
              <w:top w:val="nil"/>
              <w:bottom w:val="nil"/>
            </w:tcBorders>
            <w:hideMark/>
          </w:tcPr>
          <w:p w14:paraId="6ABF47F1" w14:textId="77777777" w:rsidR="00AC2BA2" w:rsidRPr="00AC2BA2" w:rsidRDefault="00AC2BA2" w:rsidP="00AC2BA2">
            <w:r w:rsidRPr="00AC2BA2">
              <w:t>44</w:t>
            </w:r>
          </w:p>
        </w:tc>
        <w:tc>
          <w:tcPr>
            <w:tcW w:w="0" w:type="auto"/>
            <w:tcBorders>
              <w:top w:val="nil"/>
              <w:bottom w:val="nil"/>
            </w:tcBorders>
            <w:hideMark/>
          </w:tcPr>
          <w:p w14:paraId="4737D220" w14:textId="77777777" w:rsidR="00AC2BA2" w:rsidRPr="00AC2BA2" w:rsidRDefault="00AC2BA2" w:rsidP="00AC2BA2">
            <w:r w:rsidRPr="00AC2BA2">
              <w:t>55</w:t>
            </w:r>
          </w:p>
        </w:tc>
        <w:tc>
          <w:tcPr>
            <w:tcW w:w="0" w:type="auto"/>
            <w:tcBorders>
              <w:top w:val="nil"/>
              <w:bottom w:val="nil"/>
            </w:tcBorders>
            <w:hideMark/>
          </w:tcPr>
          <w:p w14:paraId="4384ECD7" w14:textId="77777777" w:rsidR="00AC2BA2" w:rsidRPr="00AC2BA2" w:rsidRDefault="00AC2BA2" w:rsidP="00AC2BA2">
            <w:r w:rsidRPr="00AC2BA2">
              <w:t>65</w:t>
            </w:r>
          </w:p>
        </w:tc>
        <w:tc>
          <w:tcPr>
            <w:tcW w:w="0" w:type="auto"/>
            <w:tcBorders>
              <w:top w:val="nil"/>
              <w:bottom w:val="nil"/>
            </w:tcBorders>
            <w:hideMark/>
          </w:tcPr>
          <w:p w14:paraId="5D7EDE6D" w14:textId="77777777" w:rsidR="00AC2BA2" w:rsidRPr="00AC2BA2" w:rsidRDefault="00AC2BA2" w:rsidP="00AC2BA2">
            <w:r w:rsidRPr="00AC2BA2">
              <w:t>77</w:t>
            </w:r>
          </w:p>
        </w:tc>
        <w:tc>
          <w:tcPr>
            <w:tcW w:w="0" w:type="auto"/>
            <w:tcBorders>
              <w:top w:val="nil"/>
              <w:bottom w:val="nil"/>
            </w:tcBorders>
            <w:hideMark/>
          </w:tcPr>
          <w:p w14:paraId="6727F222" w14:textId="77777777" w:rsidR="00AC2BA2" w:rsidRPr="00AC2BA2" w:rsidRDefault="00AC2BA2" w:rsidP="00AC2BA2">
            <w:r w:rsidRPr="00AC2BA2">
              <w:t>85</w:t>
            </w:r>
          </w:p>
        </w:tc>
        <w:tc>
          <w:tcPr>
            <w:tcW w:w="0" w:type="auto"/>
            <w:tcBorders>
              <w:top w:val="nil"/>
              <w:bottom w:val="nil"/>
            </w:tcBorders>
            <w:hideMark/>
          </w:tcPr>
          <w:p w14:paraId="0280E9D5" w14:textId="77777777" w:rsidR="00AC2BA2" w:rsidRPr="00AC2BA2" w:rsidRDefault="00AC2BA2" w:rsidP="00AC2BA2">
            <w:r w:rsidRPr="00AC2BA2">
              <w:t>94</w:t>
            </w:r>
          </w:p>
        </w:tc>
        <w:tc>
          <w:tcPr>
            <w:tcW w:w="0" w:type="auto"/>
            <w:tcBorders>
              <w:top w:val="nil"/>
              <w:bottom w:val="nil"/>
            </w:tcBorders>
            <w:hideMark/>
          </w:tcPr>
          <w:p w14:paraId="26973DF0" w14:textId="77777777" w:rsidR="00AC2BA2" w:rsidRPr="00AC2BA2" w:rsidRDefault="00AC2BA2" w:rsidP="00AC2BA2">
            <w:r w:rsidRPr="00AC2BA2">
              <w:t>100</w:t>
            </w:r>
          </w:p>
        </w:tc>
        <w:tc>
          <w:tcPr>
            <w:tcW w:w="0" w:type="auto"/>
            <w:tcBorders>
              <w:top w:val="nil"/>
              <w:bottom w:val="nil"/>
            </w:tcBorders>
            <w:hideMark/>
          </w:tcPr>
          <w:p w14:paraId="132FE474" w14:textId="77777777" w:rsidR="00AC2BA2" w:rsidRPr="00AC2BA2" w:rsidRDefault="00AC2BA2" w:rsidP="00AC2BA2">
            <w:r w:rsidRPr="00AC2BA2">
              <w:t>185</w:t>
            </w:r>
          </w:p>
        </w:tc>
        <w:tc>
          <w:tcPr>
            <w:tcW w:w="0" w:type="auto"/>
            <w:tcBorders>
              <w:top w:val="nil"/>
              <w:bottom w:val="nil"/>
            </w:tcBorders>
            <w:hideMark/>
          </w:tcPr>
          <w:p w14:paraId="2F5BEC77" w14:textId="77777777" w:rsidR="00AC2BA2" w:rsidRPr="00AC2BA2" w:rsidRDefault="00AC2BA2" w:rsidP="00AC2BA2">
            <w:r w:rsidRPr="00AC2BA2">
              <w:t>060371103</w:t>
            </w:r>
          </w:p>
        </w:tc>
      </w:tr>
      <w:tr w:rsidR="00AC2BA2" w:rsidRPr="00AC2BA2" w14:paraId="45397DBD" w14:textId="77777777" w:rsidTr="00AC2BA2">
        <w:tc>
          <w:tcPr>
            <w:tcW w:w="0" w:type="auto"/>
            <w:tcBorders>
              <w:top w:val="nil"/>
              <w:bottom w:val="single" w:sz="4" w:space="0" w:color="7F7F7F" w:themeColor="text1" w:themeTint="80"/>
            </w:tcBorders>
            <w:hideMark/>
          </w:tcPr>
          <w:p w14:paraId="21CE57C7" w14:textId="77777777" w:rsidR="00AC2BA2" w:rsidRPr="00AC2BA2" w:rsidRDefault="00AC2BA2" w:rsidP="00AC2BA2">
            <w:r w:rsidRPr="00AC2BA2">
              <w:t>MDA1</w:t>
            </w:r>
          </w:p>
        </w:tc>
        <w:tc>
          <w:tcPr>
            <w:tcW w:w="0" w:type="auto"/>
            <w:tcBorders>
              <w:top w:val="nil"/>
              <w:bottom w:val="single" w:sz="4" w:space="0" w:color="7F7F7F" w:themeColor="text1" w:themeTint="80"/>
            </w:tcBorders>
            <w:hideMark/>
          </w:tcPr>
          <w:p w14:paraId="040A2378" w14:textId="77777777" w:rsidR="00AC2BA2" w:rsidRPr="00AC2BA2" w:rsidRDefault="00AC2BA2" w:rsidP="00AC2BA2">
            <w:r w:rsidRPr="00AC2BA2">
              <w:t>Western U.S.</w:t>
            </w:r>
          </w:p>
        </w:tc>
        <w:tc>
          <w:tcPr>
            <w:tcW w:w="0" w:type="auto"/>
            <w:tcBorders>
              <w:top w:val="nil"/>
              <w:bottom w:val="single" w:sz="4" w:space="0" w:color="7F7F7F" w:themeColor="text1" w:themeTint="80"/>
            </w:tcBorders>
            <w:hideMark/>
          </w:tcPr>
          <w:p w14:paraId="13FF7296" w14:textId="77777777" w:rsidR="00AC2BA2" w:rsidRPr="00AC2BA2" w:rsidRDefault="00AC2BA2" w:rsidP="00AC2BA2">
            <w:r w:rsidRPr="00AC2BA2">
              <w:t>Rural</w:t>
            </w:r>
          </w:p>
        </w:tc>
        <w:tc>
          <w:tcPr>
            <w:tcW w:w="0" w:type="auto"/>
            <w:tcBorders>
              <w:top w:val="nil"/>
              <w:bottom w:val="single" w:sz="4" w:space="0" w:color="7F7F7F" w:themeColor="text1" w:themeTint="80"/>
            </w:tcBorders>
            <w:hideMark/>
          </w:tcPr>
          <w:p w14:paraId="49DB9C9D" w14:textId="77777777" w:rsidR="00AC2BA2" w:rsidRPr="00AC2BA2" w:rsidRDefault="00AC2BA2" w:rsidP="00AC2BA2">
            <w:r w:rsidRPr="00AC2BA2">
              <w:t>32</w:t>
            </w:r>
          </w:p>
        </w:tc>
        <w:tc>
          <w:tcPr>
            <w:tcW w:w="0" w:type="auto"/>
            <w:tcBorders>
              <w:top w:val="nil"/>
              <w:bottom w:val="single" w:sz="4" w:space="0" w:color="7F7F7F" w:themeColor="text1" w:themeTint="80"/>
            </w:tcBorders>
            <w:hideMark/>
          </w:tcPr>
          <w:p w14:paraId="09140EC0" w14:textId="77777777" w:rsidR="00AC2BA2" w:rsidRPr="00AC2BA2" w:rsidRDefault="00AC2BA2" w:rsidP="00AC2BA2">
            <w:r w:rsidRPr="00AC2BA2">
              <w:t>14,422</w:t>
            </w:r>
          </w:p>
        </w:tc>
        <w:tc>
          <w:tcPr>
            <w:tcW w:w="0" w:type="auto"/>
            <w:tcBorders>
              <w:top w:val="nil"/>
              <w:bottom w:val="single" w:sz="4" w:space="0" w:color="7F7F7F" w:themeColor="text1" w:themeTint="80"/>
            </w:tcBorders>
            <w:hideMark/>
          </w:tcPr>
          <w:p w14:paraId="61869BD0" w14:textId="77777777" w:rsidR="00AC2BA2" w:rsidRPr="00AC2BA2" w:rsidRDefault="00AC2BA2" w:rsidP="00AC2BA2">
            <w:r w:rsidRPr="00AC2BA2">
              <w:t>54</w:t>
            </w:r>
          </w:p>
        </w:tc>
        <w:tc>
          <w:tcPr>
            <w:tcW w:w="0" w:type="auto"/>
            <w:tcBorders>
              <w:top w:val="nil"/>
              <w:bottom w:val="single" w:sz="4" w:space="0" w:color="7F7F7F" w:themeColor="text1" w:themeTint="80"/>
            </w:tcBorders>
            <w:hideMark/>
          </w:tcPr>
          <w:p w14:paraId="04146005" w14:textId="77777777" w:rsidR="00AC2BA2" w:rsidRPr="00AC2BA2" w:rsidRDefault="00AC2BA2" w:rsidP="00AC2BA2">
            <w:r w:rsidRPr="00AC2BA2">
              <w:t>12</w:t>
            </w:r>
          </w:p>
        </w:tc>
        <w:tc>
          <w:tcPr>
            <w:tcW w:w="0" w:type="auto"/>
            <w:tcBorders>
              <w:top w:val="nil"/>
              <w:bottom w:val="single" w:sz="4" w:space="0" w:color="7F7F7F" w:themeColor="text1" w:themeTint="80"/>
            </w:tcBorders>
            <w:hideMark/>
          </w:tcPr>
          <w:p w14:paraId="1CB4510C" w14:textId="77777777" w:rsidR="00AC2BA2" w:rsidRPr="00AC2BA2" w:rsidRDefault="00AC2BA2" w:rsidP="00AC2BA2">
            <w:r w:rsidRPr="00AC2BA2">
              <w:t>11</w:t>
            </w:r>
          </w:p>
        </w:tc>
        <w:tc>
          <w:tcPr>
            <w:tcW w:w="0" w:type="auto"/>
            <w:tcBorders>
              <w:top w:val="nil"/>
              <w:bottom w:val="single" w:sz="4" w:space="0" w:color="7F7F7F" w:themeColor="text1" w:themeTint="80"/>
            </w:tcBorders>
            <w:hideMark/>
          </w:tcPr>
          <w:p w14:paraId="4C95F9CC" w14:textId="77777777" w:rsidR="00AC2BA2" w:rsidRPr="00AC2BA2" w:rsidRDefault="00AC2BA2" w:rsidP="00AC2BA2">
            <w:r w:rsidRPr="00AC2BA2">
              <w:t>27</w:t>
            </w:r>
          </w:p>
        </w:tc>
        <w:tc>
          <w:tcPr>
            <w:tcW w:w="0" w:type="auto"/>
            <w:tcBorders>
              <w:top w:val="nil"/>
              <w:bottom w:val="single" w:sz="4" w:space="0" w:color="7F7F7F" w:themeColor="text1" w:themeTint="80"/>
            </w:tcBorders>
            <w:hideMark/>
          </w:tcPr>
          <w:p w14:paraId="309CE90B" w14:textId="77777777" w:rsidR="00AC2BA2" w:rsidRPr="00AC2BA2" w:rsidRDefault="00AC2BA2" w:rsidP="00AC2BA2">
            <w:r w:rsidRPr="00AC2BA2">
              <w:t>35</w:t>
            </w:r>
          </w:p>
        </w:tc>
        <w:tc>
          <w:tcPr>
            <w:tcW w:w="0" w:type="auto"/>
            <w:tcBorders>
              <w:top w:val="nil"/>
              <w:bottom w:val="single" w:sz="4" w:space="0" w:color="7F7F7F" w:themeColor="text1" w:themeTint="80"/>
            </w:tcBorders>
            <w:hideMark/>
          </w:tcPr>
          <w:p w14:paraId="0EA50DFC" w14:textId="77777777" w:rsidR="00AC2BA2" w:rsidRPr="00AC2BA2" w:rsidRDefault="00AC2BA2" w:rsidP="00AC2BA2">
            <w:r w:rsidRPr="00AC2BA2">
              <w:t>40</w:t>
            </w:r>
          </w:p>
        </w:tc>
        <w:tc>
          <w:tcPr>
            <w:tcW w:w="0" w:type="auto"/>
            <w:tcBorders>
              <w:top w:val="nil"/>
              <w:bottom w:val="single" w:sz="4" w:space="0" w:color="7F7F7F" w:themeColor="text1" w:themeTint="80"/>
            </w:tcBorders>
            <w:hideMark/>
          </w:tcPr>
          <w:p w14:paraId="6D163EDB" w14:textId="77777777" w:rsidR="00AC2BA2" w:rsidRPr="00AC2BA2" w:rsidRDefault="00AC2BA2" w:rsidP="00AC2BA2">
            <w:r w:rsidRPr="00AC2BA2">
              <w:t>48</w:t>
            </w:r>
          </w:p>
        </w:tc>
        <w:tc>
          <w:tcPr>
            <w:tcW w:w="0" w:type="auto"/>
            <w:tcBorders>
              <w:top w:val="nil"/>
              <w:bottom w:val="single" w:sz="4" w:space="0" w:color="7F7F7F" w:themeColor="text1" w:themeTint="80"/>
            </w:tcBorders>
            <w:hideMark/>
          </w:tcPr>
          <w:p w14:paraId="09764E40" w14:textId="77777777" w:rsidR="00AC2BA2" w:rsidRPr="00AC2BA2" w:rsidRDefault="00AC2BA2" w:rsidP="00AC2BA2">
            <w:r w:rsidRPr="00AC2BA2">
              <w:t>54</w:t>
            </w:r>
          </w:p>
        </w:tc>
        <w:tc>
          <w:tcPr>
            <w:tcW w:w="0" w:type="auto"/>
            <w:tcBorders>
              <w:top w:val="nil"/>
              <w:bottom w:val="single" w:sz="4" w:space="0" w:color="7F7F7F" w:themeColor="text1" w:themeTint="80"/>
            </w:tcBorders>
            <w:hideMark/>
          </w:tcPr>
          <w:p w14:paraId="1AA495F0" w14:textId="77777777" w:rsidR="00AC2BA2" w:rsidRPr="00AC2BA2" w:rsidRDefault="00AC2BA2" w:rsidP="00AC2BA2">
            <w:r w:rsidRPr="00AC2BA2">
              <w:t>60</w:t>
            </w:r>
          </w:p>
        </w:tc>
        <w:tc>
          <w:tcPr>
            <w:tcW w:w="0" w:type="auto"/>
            <w:tcBorders>
              <w:top w:val="nil"/>
              <w:bottom w:val="single" w:sz="4" w:space="0" w:color="7F7F7F" w:themeColor="text1" w:themeTint="80"/>
            </w:tcBorders>
            <w:hideMark/>
          </w:tcPr>
          <w:p w14:paraId="3718E3DE" w14:textId="77777777" w:rsidR="00AC2BA2" w:rsidRPr="00AC2BA2" w:rsidRDefault="00AC2BA2" w:rsidP="00AC2BA2">
            <w:r w:rsidRPr="00AC2BA2">
              <w:t>68</w:t>
            </w:r>
          </w:p>
        </w:tc>
        <w:tc>
          <w:tcPr>
            <w:tcW w:w="0" w:type="auto"/>
            <w:tcBorders>
              <w:top w:val="nil"/>
              <w:bottom w:val="single" w:sz="4" w:space="0" w:color="7F7F7F" w:themeColor="text1" w:themeTint="80"/>
            </w:tcBorders>
            <w:hideMark/>
          </w:tcPr>
          <w:p w14:paraId="50EA80A8" w14:textId="77777777" w:rsidR="00AC2BA2" w:rsidRPr="00AC2BA2" w:rsidRDefault="00AC2BA2" w:rsidP="00AC2BA2">
            <w:r w:rsidRPr="00AC2BA2">
              <w:t>73</w:t>
            </w:r>
          </w:p>
        </w:tc>
        <w:tc>
          <w:tcPr>
            <w:tcW w:w="0" w:type="auto"/>
            <w:tcBorders>
              <w:top w:val="nil"/>
              <w:bottom w:val="single" w:sz="4" w:space="0" w:color="7F7F7F" w:themeColor="text1" w:themeTint="80"/>
            </w:tcBorders>
            <w:hideMark/>
          </w:tcPr>
          <w:p w14:paraId="4F569209" w14:textId="77777777" w:rsidR="00AC2BA2" w:rsidRPr="00AC2BA2" w:rsidRDefault="00AC2BA2" w:rsidP="00AC2BA2">
            <w:r w:rsidRPr="00AC2BA2">
              <w:t>82</w:t>
            </w:r>
          </w:p>
        </w:tc>
        <w:tc>
          <w:tcPr>
            <w:tcW w:w="0" w:type="auto"/>
            <w:tcBorders>
              <w:top w:val="nil"/>
              <w:bottom w:val="single" w:sz="4" w:space="0" w:color="7F7F7F" w:themeColor="text1" w:themeTint="80"/>
            </w:tcBorders>
            <w:hideMark/>
          </w:tcPr>
          <w:p w14:paraId="472D376A" w14:textId="77777777" w:rsidR="00AC2BA2" w:rsidRPr="00AC2BA2" w:rsidRDefault="00AC2BA2" w:rsidP="00AC2BA2">
            <w:r w:rsidRPr="00AC2BA2">
              <w:t>88</w:t>
            </w:r>
          </w:p>
        </w:tc>
        <w:tc>
          <w:tcPr>
            <w:tcW w:w="0" w:type="auto"/>
            <w:tcBorders>
              <w:top w:val="nil"/>
              <w:bottom w:val="single" w:sz="4" w:space="0" w:color="7F7F7F" w:themeColor="text1" w:themeTint="80"/>
            </w:tcBorders>
            <w:hideMark/>
          </w:tcPr>
          <w:p w14:paraId="2CB3B6AD" w14:textId="77777777" w:rsidR="00AC2BA2" w:rsidRPr="00AC2BA2" w:rsidRDefault="00AC2BA2" w:rsidP="00AC2BA2">
            <w:r w:rsidRPr="00AC2BA2">
              <w:t>130</w:t>
            </w:r>
          </w:p>
        </w:tc>
        <w:tc>
          <w:tcPr>
            <w:tcW w:w="0" w:type="auto"/>
            <w:tcBorders>
              <w:top w:val="nil"/>
              <w:bottom w:val="single" w:sz="4" w:space="0" w:color="7F7F7F" w:themeColor="text1" w:themeTint="80"/>
            </w:tcBorders>
            <w:hideMark/>
          </w:tcPr>
          <w:p w14:paraId="0573C42C" w14:textId="77777777" w:rsidR="00AC2BA2" w:rsidRPr="00AC2BA2" w:rsidRDefault="00AC2BA2" w:rsidP="00AC2BA2">
            <w:r w:rsidRPr="00AC2BA2">
              <w:t>061070009</w:t>
            </w:r>
          </w:p>
        </w:tc>
      </w:tr>
      <w:tr w:rsidR="00AC2BA2" w:rsidRPr="00AC2BA2" w14:paraId="168331B3" w14:textId="77777777" w:rsidTr="00AC2BA2">
        <w:tc>
          <w:tcPr>
            <w:tcW w:w="0" w:type="auto"/>
            <w:tcBorders>
              <w:top w:val="single" w:sz="4" w:space="0" w:color="7F7F7F" w:themeColor="text1" w:themeTint="80"/>
              <w:bottom w:val="nil"/>
            </w:tcBorders>
            <w:hideMark/>
          </w:tcPr>
          <w:p w14:paraId="49998683" w14:textId="77777777" w:rsidR="00AC2BA2" w:rsidRPr="00AC2BA2" w:rsidRDefault="00AC2BA2" w:rsidP="00AC2BA2">
            <w:r w:rsidRPr="00AC2BA2">
              <w:t>MDA8</w:t>
            </w:r>
          </w:p>
        </w:tc>
        <w:tc>
          <w:tcPr>
            <w:tcW w:w="0" w:type="auto"/>
            <w:tcBorders>
              <w:top w:val="single" w:sz="4" w:space="0" w:color="7F7F7F" w:themeColor="text1" w:themeTint="80"/>
              <w:bottom w:val="nil"/>
            </w:tcBorders>
            <w:hideMark/>
          </w:tcPr>
          <w:p w14:paraId="21CA3B0A" w14:textId="77777777" w:rsidR="00AC2BA2" w:rsidRPr="00AC2BA2" w:rsidRDefault="00AC2BA2" w:rsidP="00AC2BA2">
            <w:r w:rsidRPr="00AC2BA2">
              <w:t>All Sites</w:t>
            </w:r>
          </w:p>
        </w:tc>
        <w:tc>
          <w:tcPr>
            <w:tcW w:w="0" w:type="auto"/>
            <w:tcBorders>
              <w:top w:val="single" w:sz="4" w:space="0" w:color="7F7F7F" w:themeColor="text1" w:themeTint="80"/>
              <w:bottom w:val="nil"/>
            </w:tcBorders>
            <w:hideMark/>
          </w:tcPr>
          <w:p w14:paraId="6647B43D" w14:textId="77777777" w:rsidR="00AC2BA2" w:rsidRPr="00AC2BA2" w:rsidRDefault="00AC2BA2" w:rsidP="00AC2BA2">
            <w:r w:rsidRPr="00AC2BA2">
              <w:t>All Sites</w:t>
            </w:r>
          </w:p>
        </w:tc>
        <w:tc>
          <w:tcPr>
            <w:tcW w:w="0" w:type="auto"/>
            <w:tcBorders>
              <w:top w:val="single" w:sz="4" w:space="0" w:color="7F7F7F" w:themeColor="text1" w:themeTint="80"/>
              <w:bottom w:val="nil"/>
            </w:tcBorders>
            <w:hideMark/>
          </w:tcPr>
          <w:p w14:paraId="67DA7E8B" w14:textId="77777777" w:rsidR="00AC2BA2" w:rsidRPr="00AC2BA2" w:rsidRDefault="00AC2BA2" w:rsidP="00AC2BA2">
            <w:r w:rsidRPr="00AC2BA2">
              <w:t>1,157</w:t>
            </w:r>
          </w:p>
        </w:tc>
        <w:tc>
          <w:tcPr>
            <w:tcW w:w="0" w:type="auto"/>
            <w:tcBorders>
              <w:top w:val="single" w:sz="4" w:space="0" w:color="7F7F7F" w:themeColor="text1" w:themeTint="80"/>
              <w:bottom w:val="nil"/>
            </w:tcBorders>
            <w:hideMark/>
          </w:tcPr>
          <w:p w14:paraId="44359A66" w14:textId="77777777" w:rsidR="00AC2BA2" w:rsidRPr="00AC2BA2" w:rsidRDefault="00AC2BA2" w:rsidP="00AC2BA2">
            <w:r w:rsidRPr="00AC2BA2">
              <w:t>518,362</w:t>
            </w:r>
          </w:p>
        </w:tc>
        <w:tc>
          <w:tcPr>
            <w:tcW w:w="0" w:type="auto"/>
            <w:tcBorders>
              <w:top w:val="single" w:sz="4" w:space="0" w:color="7F7F7F" w:themeColor="text1" w:themeTint="80"/>
              <w:bottom w:val="nil"/>
            </w:tcBorders>
            <w:hideMark/>
          </w:tcPr>
          <w:p w14:paraId="57711737" w14:textId="77777777" w:rsidR="00AC2BA2" w:rsidRPr="00AC2BA2" w:rsidRDefault="00AC2BA2" w:rsidP="00AC2BA2">
            <w:r w:rsidRPr="00AC2BA2">
              <w:t>43</w:t>
            </w:r>
          </w:p>
        </w:tc>
        <w:tc>
          <w:tcPr>
            <w:tcW w:w="0" w:type="auto"/>
            <w:tcBorders>
              <w:top w:val="single" w:sz="4" w:space="0" w:color="7F7F7F" w:themeColor="text1" w:themeTint="80"/>
              <w:bottom w:val="nil"/>
            </w:tcBorders>
            <w:hideMark/>
          </w:tcPr>
          <w:p w14:paraId="289482DB" w14:textId="77777777" w:rsidR="00AC2BA2" w:rsidRPr="00AC2BA2" w:rsidRDefault="00AC2BA2" w:rsidP="00AC2BA2">
            <w:r w:rsidRPr="00AC2BA2">
              <w:t>13</w:t>
            </w:r>
          </w:p>
        </w:tc>
        <w:tc>
          <w:tcPr>
            <w:tcW w:w="0" w:type="auto"/>
            <w:tcBorders>
              <w:top w:val="single" w:sz="4" w:space="0" w:color="7F7F7F" w:themeColor="text1" w:themeTint="80"/>
              <w:bottom w:val="nil"/>
            </w:tcBorders>
            <w:hideMark/>
          </w:tcPr>
          <w:p w14:paraId="646CD849" w14:textId="77777777" w:rsidR="00AC2BA2" w:rsidRPr="00AC2BA2" w:rsidRDefault="00AC2BA2" w:rsidP="00AC2BA2">
            <w:r w:rsidRPr="00AC2BA2">
              <w:t>0</w:t>
            </w:r>
          </w:p>
        </w:tc>
        <w:tc>
          <w:tcPr>
            <w:tcW w:w="0" w:type="auto"/>
            <w:tcBorders>
              <w:top w:val="single" w:sz="4" w:space="0" w:color="7F7F7F" w:themeColor="text1" w:themeTint="80"/>
              <w:bottom w:val="nil"/>
            </w:tcBorders>
            <w:hideMark/>
          </w:tcPr>
          <w:p w14:paraId="3EB2425C" w14:textId="77777777" w:rsidR="00AC2BA2" w:rsidRPr="00AC2BA2" w:rsidRDefault="00AC2BA2" w:rsidP="00AC2BA2">
            <w:r w:rsidRPr="00AC2BA2">
              <w:t>17</w:t>
            </w:r>
          </w:p>
        </w:tc>
        <w:tc>
          <w:tcPr>
            <w:tcW w:w="0" w:type="auto"/>
            <w:tcBorders>
              <w:top w:val="single" w:sz="4" w:space="0" w:color="7F7F7F" w:themeColor="text1" w:themeTint="80"/>
              <w:bottom w:val="nil"/>
            </w:tcBorders>
            <w:hideMark/>
          </w:tcPr>
          <w:p w14:paraId="57A89518" w14:textId="77777777" w:rsidR="00AC2BA2" w:rsidRPr="00AC2BA2" w:rsidRDefault="00AC2BA2" w:rsidP="00AC2BA2">
            <w:r w:rsidRPr="00AC2BA2">
              <w:t>23</w:t>
            </w:r>
          </w:p>
        </w:tc>
        <w:tc>
          <w:tcPr>
            <w:tcW w:w="0" w:type="auto"/>
            <w:tcBorders>
              <w:top w:val="single" w:sz="4" w:space="0" w:color="7F7F7F" w:themeColor="text1" w:themeTint="80"/>
              <w:bottom w:val="nil"/>
            </w:tcBorders>
            <w:hideMark/>
          </w:tcPr>
          <w:p w14:paraId="796C931B" w14:textId="77777777" w:rsidR="00AC2BA2" w:rsidRPr="00AC2BA2" w:rsidRDefault="00AC2BA2" w:rsidP="00AC2BA2">
            <w:r w:rsidRPr="00AC2BA2">
              <w:t>27</w:t>
            </w:r>
          </w:p>
        </w:tc>
        <w:tc>
          <w:tcPr>
            <w:tcW w:w="0" w:type="auto"/>
            <w:tcBorders>
              <w:top w:val="single" w:sz="4" w:space="0" w:color="7F7F7F" w:themeColor="text1" w:themeTint="80"/>
              <w:bottom w:val="nil"/>
            </w:tcBorders>
            <w:hideMark/>
          </w:tcPr>
          <w:p w14:paraId="55546765" w14:textId="77777777" w:rsidR="00AC2BA2" w:rsidRPr="00AC2BA2" w:rsidRDefault="00AC2BA2" w:rsidP="00AC2BA2">
            <w:r w:rsidRPr="00AC2BA2">
              <w:t>34</w:t>
            </w:r>
          </w:p>
        </w:tc>
        <w:tc>
          <w:tcPr>
            <w:tcW w:w="0" w:type="auto"/>
            <w:tcBorders>
              <w:top w:val="single" w:sz="4" w:space="0" w:color="7F7F7F" w:themeColor="text1" w:themeTint="80"/>
              <w:bottom w:val="nil"/>
            </w:tcBorders>
            <w:hideMark/>
          </w:tcPr>
          <w:p w14:paraId="220F7FCF" w14:textId="77777777" w:rsidR="00AC2BA2" w:rsidRPr="00AC2BA2" w:rsidRDefault="00AC2BA2" w:rsidP="00AC2BA2">
            <w:r w:rsidRPr="00AC2BA2">
              <w:t>43</w:t>
            </w:r>
          </w:p>
        </w:tc>
        <w:tc>
          <w:tcPr>
            <w:tcW w:w="0" w:type="auto"/>
            <w:tcBorders>
              <w:top w:val="single" w:sz="4" w:space="0" w:color="7F7F7F" w:themeColor="text1" w:themeTint="80"/>
              <w:bottom w:val="nil"/>
            </w:tcBorders>
            <w:hideMark/>
          </w:tcPr>
          <w:p w14:paraId="47A6F42D" w14:textId="77777777" w:rsidR="00AC2BA2" w:rsidRPr="00AC2BA2" w:rsidRDefault="00AC2BA2" w:rsidP="00AC2BA2">
            <w:r w:rsidRPr="00AC2BA2">
              <w:t>52</w:t>
            </w:r>
          </w:p>
        </w:tc>
        <w:tc>
          <w:tcPr>
            <w:tcW w:w="0" w:type="auto"/>
            <w:tcBorders>
              <w:top w:val="single" w:sz="4" w:space="0" w:color="7F7F7F" w:themeColor="text1" w:themeTint="80"/>
              <w:bottom w:val="nil"/>
            </w:tcBorders>
            <w:hideMark/>
          </w:tcPr>
          <w:p w14:paraId="6AF2433A" w14:textId="77777777" w:rsidR="00AC2BA2" w:rsidRPr="00AC2BA2" w:rsidRDefault="00AC2BA2" w:rsidP="00AC2BA2">
            <w:r w:rsidRPr="00AC2BA2">
              <w:t>60</w:t>
            </w:r>
          </w:p>
        </w:tc>
        <w:tc>
          <w:tcPr>
            <w:tcW w:w="0" w:type="auto"/>
            <w:tcBorders>
              <w:top w:val="single" w:sz="4" w:space="0" w:color="7F7F7F" w:themeColor="text1" w:themeTint="80"/>
              <w:bottom w:val="nil"/>
            </w:tcBorders>
            <w:hideMark/>
          </w:tcPr>
          <w:p w14:paraId="6B0A02F3" w14:textId="77777777" w:rsidR="00AC2BA2" w:rsidRPr="00AC2BA2" w:rsidRDefault="00AC2BA2" w:rsidP="00AC2BA2">
            <w:r w:rsidRPr="00AC2BA2">
              <w:t>65</w:t>
            </w:r>
          </w:p>
        </w:tc>
        <w:tc>
          <w:tcPr>
            <w:tcW w:w="0" w:type="auto"/>
            <w:tcBorders>
              <w:top w:val="single" w:sz="4" w:space="0" w:color="7F7F7F" w:themeColor="text1" w:themeTint="80"/>
              <w:bottom w:val="nil"/>
            </w:tcBorders>
            <w:hideMark/>
          </w:tcPr>
          <w:p w14:paraId="7A202048" w14:textId="77777777" w:rsidR="00AC2BA2" w:rsidRPr="00AC2BA2" w:rsidRDefault="00AC2BA2" w:rsidP="00AC2BA2">
            <w:r w:rsidRPr="00AC2BA2">
              <w:t>71</w:t>
            </w:r>
          </w:p>
        </w:tc>
        <w:tc>
          <w:tcPr>
            <w:tcW w:w="0" w:type="auto"/>
            <w:tcBorders>
              <w:top w:val="single" w:sz="4" w:space="0" w:color="7F7F7F" w:themeColor="text1" w:themeTint="80"/>
              <w:bottom w:val="nil"/>
            </w:tcBorders>
            <w:hideMark/>
          </w:tcPr>
          <w:p w14:paraId="3D835BAC" w14:textId="77777777" w:rsidR="00AC2BA2" w:rsidRPr="00AC2BA2" w:rsidRDefault="00AC2BA2" w:rsidP="00AC2BA2">
            <w:r w:rsidRPr="00AC2BA2">
              <w:t>76</w:t>
            </w:r>
          </w:p>
        </w:tc>
        <w:tc>
          <w:tcPr>
            <w:tcW w:w="0" w:type="auto"/>
            <w:tcBorders>
              <w:top w:val="single" w:sz="4" w:space="0" w:color="7F7F7F" w:themeColor="text1" w:themeTint="80"/>
              <w:bottom w:val="nil"/>
            </w:tcBorders>
            <w:hideMark/>
          </w:tcPr>
          <w:p w14:paraId="7360B684" w14:textId="77777777" w:rsidR="00AC2BA2" w:rsidRPr="00AC2BA2" w:rsidRDefault="00AC2BA2" w:rsidP="00AC2BA2">
            <w:r w:rsidRPr="00AC2BA2">
              <w:t>139</w:t>
            </w:r>
          </w:p>
        </w:tc>
        <w:tc>
          <w:tcPr>
            <w:tcW w:w="0" w:type="auto"/>
            <w:tcBorders>
              <w:top w:val="single" w:sz="4" w:space="0" w:color="7F7F7F" w:themeColor="text1" w:themeTint="80"/>
              <w:bottom w:val="nil"/>
            </w:tcBorders>
            <w:hideMark/>
          </w:tcPr>
          <w:p w14:paraId="6046C868" w14:textId="77777777" w:rsidR="00AC2BA2" w:rsidRPr="00AC2BA2" w:rsidRDefault="00AC2BA2" w:rsidP="00AC2BA2">
            <w:r w:rsidRPr="00AC2BA2">
              <w:t>060710005</w:t>
            </w:r>
          </w:p>
        </w:tc>
      </w:tr>
      <w:tr w:rsidR="00AC2BA2" w:rsidRPr="00AC2BA2" w14:paraId="57C8DADF" w14:textId="77777777" w:rsidTr="00AC2BA2">
        <w:tc>
          <w:tcPr>
            <w:tcW w:w="0" w:type="auto"/>
            <w:tcBorders>
              <w:top w:val="nil"/>
              <w:bottom w:val="nil"/>
            </w:tcBorders>
            <w:hideMark/>
          </w:tcPr>
          <w:p w14:paraId="4216536E" w14:textId="77777777" w:rsidR="00AC2BA2" w:rsidRPr="00AC2BA2" w:rsidRDefault="00AC2BA2" w:rsidP="00AC2BA2">
            <w:r w:rsidRPr="00AC2BA2">
              <w:t>MDA8</w:t>
            </w:r>
          </w:p>
        </w:tc>
        <w:tc>
          <w:tcPr>
            <w:tcW w:w="0" w:type="auto"/>
            <w:tcBorders>
              <w:top w:val="nil"/>
              <w:bottom w:val="nil"/>
            </w:tcBorders>
            <w:hideMark/>
          </w:tcPr>
          <w:p w14:paraId="6D8B6DA9" w14:textId="77777777" w:rsidR="00AC2BA2" w:rsidRPr="00AC2BA2" w:rsidRDefault="00AC2BA2" w:rsidP="00AC2BA2">
            <w:r w:rsidRPr="00AC2BA2">
              <w:t>Eastern U.S.</w:t>
            </w:r>
          </w:p>
        </w:tc>
        <w:tc>
          <w:tcPr>
            <w:tcW w:w="0" w:type="auto"/>
            <w:tcBorders>
              <w:top w:val="nil"/>
              <w:bottom w:val="nil"/>
            </w:tcBorders>
            <w:hideMark/>
          </w:tcPr>
          <w:p w14:paraId="18FAF045" w14:textId="77777777" w:rsidR="00AC2BA2" w:rsidRPr="00AC2BA2" w:rsidRDefault="00AC2BA2" w:rsidP="00AC2BA2">
            <w:r w:rsidRPr="00AC2BA2">
              <w:t>Urban</w:t>
            </w:r>
          </w:p>
        </w:tc>
        <w:tc>
          <w:tcPr>
            <w:tcW w:w="0" w:type="auto"/>
            <w:tcBorders>
              <w:top w:val="nil"/>
              <w:bottom w:val="nil"/>
            </w:tcBorders>
            <w:hideMark/>
          </w:tcPr>
          <w:p w14:paraId="6DE054EA" w14:textId="77777777" w:rsidR="00AC2BA2" w:rsidRPr="00AC2BA2" w:rsidRDefault="00AC2BA2" w:rsidP="00AC2BA2">
            <w:r w:rsidRPr="00AC2BA2">
              <w:t>66</w:t>
            </w:r>
          </w:p>
        </w:tc>
        <w:tc>
          <w:tcPr>
            <w:tcW w:w="0" w:type="auto"/>
            <w:tcBorders>
              <w:top w:val="nil"/>
              <w:bottom w:val="nil"/>
            </w:tcBorders>
            <w:hideMark/>
          </w:tcPr>
          <w:p w14:paraId="52268AA5" w14:textId="77777777" w:rsidR="00AC2BA2" w:rsidRPr="00AC2BA2" w:rsidRDefault="00AC2BA2" w:rsidP="00AC2BA2">
            <w:r w:rsidRPr="00AC2BA2">
              <w:t>29,651</w:t>
            </w:r>
          </w:p>
        </w:tc>
        <w:tc>
          <w:tcPr>
            <w:tcW w:w="0" w:type="auto"/>
            <w:tcBorders>
              <w:top w:val="nil"/>
              <w:bottom w:val="nil"/>
            </w:tcBorders>
            <w:hideMark/>
          </w:tcPr>
          <w:p w14:paraId="2BA1BCAD" w14:textId="77777777" w:rsidR="00AC2BA2" w:rsidRPr="00AC2BA2" w:rsidRDefault="00AC2BA2" w:rsidP="00AC2BA2">
            <w:r w:rsidRPr="00AC2BA2">
              <w:t>41</w:t>
            </w:r>
          </w:p>
        </w:tc>
        <w:tc>
          <w:tcPr>
            <w:tcW w:w="0" w:type="auto"/>
            <w:tcBorders>
              <w:top w:val="nil"/>
              <w:bottom w:val="nil"/>
            </w:tcBorders>
            <w:hideMark/>
          </w:tcPr>
          <w:p w14:paraId="76CFFF6D" w14:textId="77777777" w:rsidR="00AC2BA2" w:rsidRPr="00AC2BA2" w:rsidRDefault="00AC2BA2" w:rsidP="00AC2BA2">
            <w:r w:rsidRPr="00AC2BA2">
              <w:t>13</w:t>
            </w:r>
          </w:p>
        </w:tc>
        <w:tc>
          <w:tcPr>
            <w:tcW w:w="0" w:type="auto"/>
            <w:tcBorders>
              <w:top w:val="nil"/>
              <w:bottom w:val="nil"/>
            </w:tcBorders>
            <w:hideMark/>
          </w:tcPr>
          <w:p w14:paraId="2486FCD9" w14:textId="77777777" w:rsidR="00AC2BA2" w:rsidRPr="00AC2BA2" w:rsidRDefault="00AC2BA2" w:rsidP="00AC2BA2">
            <w:r w:rsidRPr="00AC2BA2">
              <w:t>1</w:t>
            </w:r>
          </w:p>
        </w:tc>
        <w:tc>
          <w:tcPr>
            <w:tcW w:w="0" w:type="auto"/>
            <w:tcBorders>
              <w:top w:val="nil"/>
              <w:bottom w:val="nil"/>
            </w:tcBorders>
            <w:hideMark/>
          </w:tcPr>
          <w:p w14:paraId="699EDB3C" w14:textId="77777777" w:rsidR="00AC2BA2" w:rsidRPr="00AC2BA2" w:rsidRDefault="00AC2BA2" w:rsidP="00AC2BA2">
            <w:r w:rsidRPr="00AC2BA2">
              <w:t>16</w:t>
            </w:r>
          </w:p>
        </w:tc>
        <w:tc>
          <w:tcPr>
            <w:tcW w:w="0" w:type="auto"/>
            <w:tcBorders>
              <w:top w:val="nil"/>
              <w:bottom w:val="nil"/>
            </w:tcBorders>
            <w:hideMark/>
          </w:tcPr>
          <w:p w14:paraId="0E4D74CD" w14:textId="77777777" w:rsidR="00AC2BA2" w:rsidRPr="00AC2BA2" w:rsidRDefault="00AC2BA2" w:rsidP="00AC2BA2">
            <w:r w:rsidRPr="00AC2BA2">
              <w:t>21</w:t>
            </w:r>
          </w:p>
        </w:tc>
        <w:tc>
          <w:tcPr>
            <w:tcW w:w="0" w:type="auto"/>
            <w:tcBorders>
              <w:top w:val="nil"/>
              <w:bottom w:val="nil"/>
            </w:tcBorders>
            <w:hideMark/>
          </w:tcPr>
          <w:p w14:paraId="4C869472" w14:textId="77777777" w:rsidR="00AC2BA2" w:rsidRPr="00AC2BA2" w:rsidRDefault="00AC2BA2" w:rsidP="00AC2BA2">
            <w:r w:rsidRPr="00AC2BA2">
              <w:t>25</w:t>
            </w:r>
          </w:p>
        </w:tc>
        <w:tc>
          <w:tcPr>
            <w:tcW w:w="0" w:type="auto"/>
            <w:tcBorders>
              <w:top w:val="nil"/>
              <w:bottom w:val="nil"/>
            </w:tcBorders>
            <w:hideMark/>
          </w:tcPr>
          <w:p w14:paraId="61F9A730" w14:textId="77777777" w:rsidR="00AC2BA2" w:rsidRPr="00AC2BA2" w:rsidRDefault="00AC2BA2" w:rsidP="00AC2BA2">
            <w:r w:rsidRPr="00AC2BA2">
              <w:t>32</w:t>
            </w:r>
          </w:p>
        </w:tc>
        <w:tc>
          <w:tcPr>
            <w:tcW w:w="0" w:type="auto"/>
            <w:tcBorders>
              <w:top w:val="nil"/>
              <w:bottom w:val="nil"/>
            </w:tcBorders>
            <w:hideMark/>
          </w:tcPr>
          <w:p w14:paraId="418FCB1B" w14:textId="77777777" w:rsidR="00AC2BA2" w:rsidRPr="00AC2BA2" w:rsidRDefault="00AC2BA2" w:rsidP="00AC2BA2">
            <w:r w:rsidRPr="00AC2BA2">
              <w:t>40</w:t>
            </w:r>
          </w:p>
        </w:tc>
        <w:tc>
          <w:tcPr>
            <w:tcW w:w="0" w:type="auto"/>
            <w:tcBorders>
              <w:top w:val="nil"/>
              <w:bottom w:val="nil"/>
            </w:tcBorders>
            <w:hideMark/>
          </w:tcPr>
          <w:p w14:paraId="446FAF83" w14:textId="77777777" w:rsidR="00AC2BA2" w:rsidRPr="00AC2BA2" w:rsidRDefault="00AC2BA2" w:rsidP="00AC2BA2">
            <w:r w:rsidRPr="00AC2BA2">
              <w:t>49</w:t>
            </w:r>
          </w:p>
        </w:tc>
        <w:tc>
          <w:tcPr>
            <w:tcW w:w="0" w:type="auto"/>
            <w:tcBorders>
              <w:top w:val="nil"/>
              <w:bottom w:val="nil"/>
            </w:tcBorders>
            <w:hideMark/>
          </w:tcPr>
          <w:p w14:paraId="0BAD133A" w14:textId="77777777" w:rsidR="00AC2BA2" w:rsidRPr="00AC2BA2" w:rsidRDefault="00AC2BA2" w:rsidP="00AC2BA2">
            <w:r w:rsidRPr="00AC2BA2">
              <w:t>57</w:t>
            </w:r>
          </w:p>
        </w:tc>
        <w:tc>
          <w:tcPr>
            <w:tcW w:w="0" w:type="auto"/>
            <w:tcBorders>
              <w:top w:val="nil"/>
              <w:bottom w:val="nil"/>
            </w:tcBorders>
            <w:hideMark/>
          </w:tcPr>
          <w:p w14:paraId="09C75B5C" w14:textId="77777777" w:rsidR="00AC2BA2" w:rsidRPr="00AC2BA2" w:rsidRDefault="00AC2BA2" w:rsidP="00AC2BA2">
            <w:r w:rsidRPr="00AC2BA2">
              <w:t>62</w:t>
            </w:r>
          </w:p>
        </w:tc>
        <w:tc>
          <w:tcPr>
            <w:tcW w:w="0" w:type="auto"/>
            <w:tcBorders>
              <w:top w:val="nil"/>
              <w:bottom w:val="nil"/>
            </w:tcBorders>
            <w:hideMark/>
          </w:tcPr>
          <w:p w14:paraId="4008903E" w14:textId="77777777" w:rsidR="00AC2BA2" w:rsidRPr="00AC2BA2" w:rsidRDefault="00AC2BA2" w:rsidP="00AC2BA2">
            <w:r w:rsidRPr="00AC2BA2">
              <w:t>67</w:t>
            </w:r>
          </w:p>
        </w:tc>
        <w:tc>
          <w:tcPr>
            <w:tcW w:w="0" w:type="auto"/>
            <w:tcBorders>
              <w:top w:val="nil"/>
              <w:bottom w:val="nil"/>
            </w:tcBorders>
            <w:hideMark/>
          </w:tcPr>
          <w:p w14:paraId="239280BA" w14:textId="77777777" w:rsidR="00AC2BA2" w:rsidRPr="00AC2BA2" w:rsidRDefault="00AC2BA2" w:rsidP="00AC2BA2">
            <w:r w:rsidRPr="00AC2BA2">
              <w:t>72</w:t>
            </w:r>
          </w:p>
        </w:tc>
        <w:tc>
          <w:tcPr>
            <w:tcW w:w="0" w:type="auto"/>
            <w:tcBorders>
              <w:top w:val="nil"/>
              <w:bottom w:val="nil"/>
            </w:tcBorders>
            <w:hideMark/>
          </w:tcPr>
          <w:p w14:paraId="4661301E" w14:textId="77777777" w:rsidR="00AC2BA2" w:rsidRPr="00AC2BA2" w:rsidRDefault="00AC2BA2" w:rsidP="00AC2BA2">
            <w:r w:rsidRPr="00AC2BA2">
              <w:t>107</w:t>
            </w:r>
          </w:p>
        </w:tc>
        <w:tc>
          <w:tcPr>
            <w:tcW w:w="0" w:type="auto"/>
            <w:tcBorders>
              <w:top w:val="nil"/>
              <w:bottom w:val="nil"/>
            </w:tcBorders>
            <w:hideMark/>
          </w:tcPr>
          <w:p w14:paraId="197FD2DB" w14:textId="77777777" w:rsidR="00AC2BA2" w:rsidRPr="00AC2BA2" w:rsidRDefault="00AC2BA2" w:rsidP="00AC2BA2">
            <w:r w:rsidRPr="00AC2BA2">
              <w:t>482011039</w:t>
            </w:r>
          </w:p>
        </w:tc>
      </w:tr>
      <w:tr w:rsidR="00AC2BA2" w:rsidRPr="00AC2BA2" w14:paraId="40E551A0" w14:textId="77777777" w:rsidTr="00AC2BA2">
        <w:tc>
          <w:tcPr>
            <w:tcW w:w="0" w:type="auto"/>
            <w:tcBorders>
              <w:top w:val="nil"/>
              <w:bottom w:val="nil"/>
            </w:tcBorders>
            <w:hideMark/>
          </w:tcPr>
          <w:p w14:paraId="4F818982" w14:textId="77777777" w:rsidR="00AC2BA2" w:rsidRPr="00AC2BA2" w:rsidRDefault="00AC2BA2" w:rsidP="00AC2BA2">
            <w:r w:rsidRPr="00AC2BA2">
              <w:t>MDA8</w:t>
            </w:r>
          </w:p>
        </w:tc>
        <w:tc>
          <w:tcPr>
            <w:tcW w:w="0" w:type="auto"/>
            <w:tcBorders>
              <w:top w:val="nil"/>
              <w:bottom w:val="nil"/>
            </w:tcBorders>
            <w:hideMark/>
          </w:tcPr>
          <w:p w14:paraId="37851AAA" w14:textId="77777777" w:rsidR="00AC2BA2" w:rsidRPr="00AC2BA2" w:rsidRDefault="00AC2BA2" w:rsidP="00AC2BA2">
            <w:r w:rsidRPr="00AC2BA2">
              <w:t>Eastern U.S.</w:t>
            </w:r>
          </w:p>
        </w:tc>
        <w:tc>
          <w:tcPr>
            <w:tcW w:w="0" w:type="auto"/>
            <w:tcBorders>
              <w:top w:val="nil"/>
              <w:bottom w:val="nil"/>
            </w:tcBorders>
            <w:hideMark/>
          </w:tcPr>
          <w:p w14:paraId="085CCED1" w14:textId="77777777" w:rsidR="00AC2BA2" w:rsidRPr="00AC2BA2" w:rsidRDefault="00AC2BA2" w:rsidP="00AC2BA2">
            <w:r w:rsidRPr="00AC2BA2">
              <w:t>Rural</w:t>
            </w:r>
          </w:p>
        </w:tc>
        <w:tc>
          <w:tcPr>
            <w:tcW w:w="0" w:type="auto"/>
            <w:tcBorders>
              <w:top w:val="nil"/>
              <w:bottom w:val="nil"/>
            </w:tcBorders>
            <w:hideMark/>
          </w:tcPr>
          <w:p w14:paraId="6B76E058" w14:textId="77777777" w:rsidR="00AC2BA2" w:rsidRPr="00AC2BA2" w:rsidRDefault="00AC2BA2" w:rsidP="00AC2BA2">
            <w:r w:rsidRPr="00AC2BA2">
              <w:t>48</w:t>
            </w:r>
          </w:p>
        </w:tc>
        <w:tc>
          <w:tcPr>
            <w:tcW w:w="0" w:type="auto"/>
            <w:tcBorders>
              <w:top w:val="nil"/>
              <w:bottom w:val="nil"/>
            </w:tcBorders>
            <w:hideMark/>
          </w:tcPr>
          <w:p w14:paraId="4A89878E" w14:textId="77777777" w:rsidR="00AC2BA2" w:rsidRPr="00AC2BA2" w:rsidRDefault="00AC2BA2" w:rsidP="00AC2BA2">
            <w:r w:rsidRPr="00AC2BA2">
              <w:t>21,584</w:t>
            </w:r>
          </w:p>
        </w:tc>
        <w:tc>
          <w:tcPr>
            <w:tcW w:w="0" w:type="auto"/>
            <w:tcBorders>
              <w:top w:val="nil"/>
              <w:bottom w:val="nil"/>
            </w:tcBorders>
            <w:hideMark/>
          </w:tcPr>
          <w:p w14:paraId="19222888" w14:textId="77777777" w:rsidR="00AC2BA2" w:rsidRPr="00AC2BA2" w:rsidRDefault="00AC2BA2" w:rsidP="00AC2BA2">
            <w:r w:rsidRPr="00AC2BA2">
              <w:t>39</w:t>
            </w:r>
          </w:p>
        </w:tc>
        <w:tc>
          <w:tcPr>
            <w:tcW w:w="0" w:type="auto"/>
            <w:tcBorders>
              <w:top w:val="nil"/>
              <w:bottom w:val="nil"/>
            </w:tcBorders>
            <w:hideMark/>
          </w:tcPr>
          <w:p w14:paraId="4E79A9FE" w14:textId="77777777" w:rsidR="00AC2BA2" w:rsidRPr="00AC2BA2" w:rsidRDefault="00AC2BA2" w:rsidP="00AC2BA2">
            <w:r w:rsidRPr="00AC2BA2">
              <w:t>11</w:t>
            </w:r>
          </w:p>
        </w:tc>
        <w:tc>
          <w:tcPr>
            <w:tcW w:w="0" w:type="auto"/>
            <w:tcBorders>
              <w:top w:val="nil"/>
              <w:bottom w:val="nil"/>
            </w:tcBorders>
            <w:hideMark/>
          </w:tcPr>
          <w:p w14:paraId="2C7B6525" w14:textId="77777777" w:rsidR="00AC2BA2" w:rsidRPr="00AC2BA2" w:rsidRDefault="00AC2BA2" w:rsidP="00AC2BA2">
            <w:r w:rsidRPr="00AC2BA2">
              <w:t>1</w:t>
            </w:r>
          </w:p>
        </w:tc>
        <w:tc>
          <w:tcPr>
            <w:tcW w:w="0" w:type="auto"/>
            <w:tcBorders>
              <w:top w:val="nil"/>
              <w:bottom w:val="nil"/>
            </w:tcBorders>
            <w:hideMark/>
          </w:tcPr>
          <w:p w14:paraId="14E3F730" w14:textId="77777777" w:rsidR="00AC2BA2" w:rsidRPr="00AC2BA2" w:rsidRDefault="00AC2BA2" w:rsidP="00AC2BA2">
            <w:r w:rsidRPr="00AC2BA2">
              <w:t>17</w:t>
            </w:r>
          </w:p>
        </w:tc>
        <w:tc>
          <w:tcPr>
            <w:tcW w:w="0" w:type="auto"/>
            <w:tcBorders>
              <w:top w:val="nil"/>
              <w:bottom w:val="nil"/>
            </w:tcBorders>
            <w:hideMark/>
          </w:tcPr>
          <w:p w14:paraId="088EAF81" w14:textId="77777777" w:rsidR="00AC2BA2" w:rsidRPr="00AC2BA2" w:rsidRDefault="00AC2BA2" w:rsidP="00AC2BA2">
            <w:r w:rsidRPr="00AC2BA2">
              <w:t>22</w:t>
            </w:r>
          </w:p>
        </w:tc>
        <w:tc>
          <w:tcPr>
            <w:tcW w:w="0" w:type="auto"/>
            <w:tcBorders>
              <w:top w:val="nil"/>
              <w:bottom w:val="nil"/>
            </w:tcBorders>
            <w:hideMark/>
          </w:tcPr>
          <w:p w14:paraId="64EF8AC7" w14:textId="77777777" w:rsidR="00AC2BA2" w:rsidRPr="00AC2BA2" w:rsidRDefault="00AC2BA2" w:rsidP="00AC2BA2">
            <w:r w:rsidRPr="00AC2BA2">
              <w:t>25</w:t>
            </w:r>
          </w:p>
        </w:tc>
        <w:tc>
          <w:tcPr>
            <w:tcW w:w="0" w:type="auto"/>
            <w:tcBorders>
              <w:top w:val="nil"/>
              <w:bottom w:val="nil"/>
            </w:tcBorders>
            <w:hideMark/>
          </w:tcPr>
          <w:p w14:paraId="54ABE6DB" w14:textId="77777777" w:rsidR="00AC2BA2" w:rsidRPr="00AC2BA2" w:rsidRDefault="00AC2BA2" w:rsidP="00AC2BA2">
            <w:r w:rsidRPr="00AC2BA2">
              <w:t>32</w:t>
            </w:r>
          </w:p>
        </w:tc>
        <w:tc>
          <w:tcPr>
            <w:tcW w:w="0" w:type="auto"/>
            <w:tcBorders>
              <w:top w:val="nil"/>
              <w:bottom w:val="nil"/>
            </w:tcBorders>
            <w:hideMark/>
          </w:tcPr>
          <w:p w14:paraId="61C45558" w14:textId="77777777" w:rsidR="00AC2BA2" w:rsidRPr="00AC2BA2" w:rsidRDefault="00AC2BA2" w:rsidP="00AC2BA2">
            <w:r w:rsidRPr="00AC2BA2">
              <w:t>39</w:t>
            </w:r>
          </w:p>
        </w:tc>
        <w:tc>
          <w:tcPr>
            <w:tcW w:w="0" w:type="auto"/>
            <w:tcBorders>
              <w:top w:val="nil"/>
              <w:bottom w:val="nil"/>
            </w:tcBorders>
            <w:hideMark/>
          </w:tcPr>
          <w:p w14:paraId="440AFF7D" w14:textId="77777777" w:rsidR="00AC2BA2" w:rsidRPr="00AC2BA2" w:rsidRDefault="00AC2BA2" w:rsidP="00AC2BA2">
            <w:r w:rsidRPr="00AC2BA2">
              <w:t>47</w:t>
            </w:r>
          </w:p>
        </w:tc>
        <w:tc>
          <w:tcPr>
            <w:tcW w:w="0" w:type="auto"/>
            <w:tcBorders>
              <w:top w:val="nil"/>
              <w:bottom w:val="nil"/>
            </w:tcBorders>
            <w:hideMark/>
          </w:tcPr>
          <w:p w14:paraId="74F8352D" w14:textId="77777777" w:rsidR="00AC2BA2" w:rsidRPr="00AC2BA2" w:rsidRDefault="00AC2BA2" w:rsidP="00AC2BA2">
            <w:r w:rsidRPr="00AC2BA2">
              <w:t>53</w:t>
            </w:r>
          </w:p>
        </w:tc>
        <w:tc>
          <w:tcPr>
            <w:tcW w:w="0" w:type="auto"/>
            <w:tcBorders>
              <w:top w:val="nil"/>
              <w:bottom w:val="nil"/>
            </w:tcBorders>
            <w:hideMark/>
          </w:tcPr>
          <w:p w14:paraId="711CE639" w14:textId="77777777" w:rsidR="00AC2BA2" w:rsidRPr="00AC2BA2" w:rsidRDefault="00AC2BA2" w:rsidP="00AC2BA2">
            <w:r w:rsidRPr="00AC2BA2">
              <w:t>57</w:t>
            </w:r>
          </w:p>
        </w:tc>
        <w:tc>
          <w:tcPr>
            <w:tcW w:w="0" w:type="auto"/>
            <w:tcBorders>
              <w:top w:val="nil"/>
              <w:bottom w:val="nil"/>
            </w:tcBorders>
            <w:hideMark/>
          </w:tcPr>
          <w:p w14:paraId="7CB901AE" w14:textId="77777777" w:rsidR="00AC2BA2" w:rsidRPr="00AC2BA2" w:rsidRDefault="00AC2BA2" w:rsidP="00AC2BA2">
            <w:r w:rsidRPr="00AC2BA2">
              <w:t>61</w:t>
            </w:r>
          </w:p>
        </w:tc>
        <w:tc>
          <w:tcPr>
            <w:tcW w:w="0" w:type="auto"/>
            <w:tcBorders>
              <w:top w:val="nil"/>
              <w:bottom w:val="nil"/>
            </w:tcBorders>
            <w:hideMark/>
          </w:tcPr>
          <w:p w14:paraId="60825C7B" w14:textId="77777777" w:rsidR="00AC2BA2" w:rsidRPr="00AC2BA2" w:rsidRDefault="00AC2BA2" w:rsidP="00AC2BA2">
            <w:r w:rsidRPr="00AC2BA2">
              <w:t>64</w:t>
            </w:r>
          </w:p>
        </w:tc>
        <w:tc>
          <w:tcPr>
            <w:tcW w:w="0" w:type="auto"/>
            <w:tcBorders>
              <w:top w:val="nil"/>
              <w:bottom w:val="nil"/>
            </w:tcBorders>
            <w:hideMark/>
          </w:tcPr>
          <w:p w14:paraId="0422C6A9" w14:textId="77777777" w:rsidR="00AC2BA2" w:rsidRPr="00AC2BA2" w:rsidRDefault="00AC2BA2" w:rsidP="00AC2BA2">
            <w:r w:rsidRPr="00AC2BA2">
              <w:t>82</w:t>
            </w:r>
          </w:p>
        </w:tc>
        <w:tc>
          <w:tcPr>
            <w:tcW w:w="0" w:type="auto"/>
            <w:tcBorders>
              <w:top w:val="nil"/>
              <w:bottom w:val="nil"/>
            </w:tcBorders>
            <w:hideMark/>
          </w:tcPr>
          <w:p w14:paraId="452BEB0E" w14:textId="77777777" w:rsidR="00AC2BA2" w:rsidRPr="00AC2BA2" w:rsidRDefault="00AC2BA2" w:rsidP="00AC2BA2">
            <w:r w:rsidRPr="00AC2BA2">
              <w:t>090159991</w:t>
            </w:r>
          </w:p>
        </w:tc>
      </w:tr>
      <w:tr w:rsidR="00AC2BA2" w:rsidRPr="00AC2BA2" w14:paraId="0A0D3B2F" w14:textId="77777777" w:rsidTr="00AC2BA2">
        <w:tc>
          <w:tcPr>
            <w:tcW w:w="0" w:type="auto"/>
            <w:tcBorders>
              <w:top w:val="nil"/>
              <w:bottom w:val="nil"/>
            </w:tcBorders>
            <w:hideMark/>
          </w:tcPr>
          <w:p w14:paraId="3879434A" w14:textId="77777777" w:rsidR="00AC2BA2" w:rsidRPr="00AC2BA2" w:rsidRDefault="00AC2BA2" w:rsidP="00AC2BA2">
            <w:r w:rsidRPr="00AC2BA2">
              <w:t>MDA8</w:t>
            </w:r>
          </w:p>
        </w:tc>
        <w:tc>
          <w:tcPr>
            <w:tcW w:w="0" w:type="auto"/>
            <w:tcBorders>
              <w:top w:val="nil"/>
              <w:bottom w:val="nil"/>
            </w:tcBorders>
            <w:hideMark/>
          </w:tcPr>
          <w:p w14:paraId="1F173165" w14:textId="77777777" w:rsidR="00AC2BA2" w:rsidRPr="00AC2BA2" w:rsidRDefault="00AC2BA2" w:rsidP="00AC2BA2">
            <w:r w:rsidRPr="00AC2BA2">
              <w:t>Western U.S.</w:t>
            </w:r>
          </w:p>
        </w:tc>
        <w:tc>
          <w:tcPr>
            <w:tcW w:w="0" w:type="auto"/>
            <w:tcBorders>
              <w:top w:val="nil"/>
              <w:bottom w:val="nil"/>
            </w:tcBorders>
            <w:hideMark/>
          </w:tcPr>
          <w:p w14:paraId="57CEBC6B" w14:textId="77777777" w:rsidR="00AC2BA2" w:rsidRPr="00AC2BA2" w:rsidRDefault="00AC2BA2" w:rsidP="00AC2BA2">
            <w:r w:rsidRPr="00AC2BA2">
              <w:t>Urban</w:t>
            </w:r>
          </w:p>
        </w:tc>
        <w:tc>
          <w:tcPr>
            <w:tcW w:w="0" w:type="auto"/>
            <w:tcBorders>
              <w:top w:val="nil"/>
              <w:bottom w:val="nil"/>
            </w:tcBorders>
            <w:hideMark/>
          </w:tcPr>
          <w:p w14:paraId="311F2EB6" w14:textId="77777777" w:rsidR="00AC2BA2" w:rsidRPr="00AC2BA2" w:rsidRDefault="00AC2BA2" w:rsidP="00AC2BA2">
            <w:r w:rsidRPr="00AC2BA2">
              <w:t>33</w:t>
            </w:r>
          </w:p>
        </w:tc>
        <w:tc>
          <w:tcPr>
            <w:tcW w:w="0" w:type="auto"/>
            <w:tcBorders>
              <w:top w:val="nil"/>
              <w:bottom w:val="nil"/>
            </w:tcBorders>
            <w:hideMark/>
          </w:tcPr>
          <w:p w14:paraId="144FCDCB" w14:textId="77777777" w:rsidR="00AC2BA2" w:rsidRPr="00AC2BA2" w:rsidRDefault="00AC2BA2" w:rsidP="00AC2BA2">
            <w:r w:rsidRPr="00AC2BA2">
              <w:t>14,643</w:t>
            </w:r>
          </w:p>
        </w:tc>
        <w:tc>
          <w:tcPr>
            <w:tcW w:w="0" w:type="auto"/>
            <w:tcBorders>
              <w:top w:val="nil"/>
              <w:bottom w:val="nil"/>
            </w:tcBorders>
            <w:hideMark/>
          </w:tcPr>
          <w:p w14:paraId="549697C5" w14:textId="77777777" w:rsidR="00AC2BA2" w:rsidRPr="00AC2BA2" w:rsidRDefault="00AC2BA2" w:rsidP="00AC2BA2">
            <w:r w:rsidRPr="00AC2BA2">
              <w:t>49</w:t>
            </w:r>
          </w:p>
        </w:tc>
        <w:tc>
          <w:tcPr>
            <w:tcW w:w="0" w:type="auto"/>
            <w:tcBorders>
              <w:top w:val="nil"/>
              <w:bottom w:val="nil"/>
            </w:tcBorders>
            <w:hideMark/>
          </w:tcPr>
          <w:p w14:paraId="30495528" w14:textId="77777777" w:rsidR="00AC2BA2" w:rsidRPr="00AC2BA2" w:rsidRDefault="00AC2BA2" w:rsidP="00AC2BA2">
            <w:r w:rsidRPr="00AC2BA2">
              <w:t>14</w:t>
            </w:r>
          </w:p>
        </w:tc>
        <w:tc>
          <w:tcPr>
            <w:tcW w:w="0" w:type="auto"/>
            <w:tcBorders>
              <w:top w:val="nil"/>
              <w:bottom w:val="nil"/>
            </w:tcBorders>
            <w:hideMark/>
          </w:tcPr>
          <w:p w14:paraId="0854AB4A" w14:textId="77777777" w:rsidR="00AC2BA2" w:rsidRPr="00AC2BA2" w:rsidRDefault="00AC2BA2" w:rsidP="00AC2BA2">
            <w:r w:rsidRPr="00AC2BA2">
              <w:t>0</w:t>
            </w:r>
          </w:p>
        </w:tc>
        <w:tc>
          <w:tcPr>
            <w:tcW w:w="0" w:type="auto"/>
            <w:tcBorders>
              <w:top w:val="nil"/>
              <w:bottom w:val="nil"/>
            </w:tcBorders>
            <w:hideMark/>
          </w:tcPr>
          <w:p w14:paraId="333BDB7F" w14:textId="77777777" w:rsidR="00AC2BA2" w:rsidRPr="00AC2BA2" w:rsidRDefault="00AC2BA2" w:rsidP="00AC2BA2">
            <w:r w:rsidRPr="00AC2BA2">
              <w:t>17</w:t>
            </w:r>
          </w:p>
        </w:tc>
        <w:tc>
          <w:tcPr>
            <w:tcW w:w="0" w:type="auto"/>
            <w:tcBorders>
              <w:top w:val="nil"/>
              <w:bottom w:val="nil"/>
            </w:tcBorders>
            <w:hideMark/>
          </w:tcPr>
          <w:p w14:paraId="1A607806" w14:textId="77777777" w:rsidR="00AC2BA2" w:rsidRPr="00AC2BA2" w:rsidRDefault="00AC2BA2" w:rsidP="00AC2BA2">
            <w:r w:rsidRPr="00AC2BA2">
              <w:t>26</w:t>
            </w:r>
          </w:p>
        </w:tc>
        <w:tc>
          <w:tcPr>
            <w:tcW w:w="0" w:type="auto"/>
            <w:tcBorders>
              <w:top w:val="nil"/>
              <w:bottom w:val="nil"/>
            </w:tcBorders>
            <w:hideMark/>
          </w:tcPr>
          <w:p w14:paraId="01E92C57" w14:textId="77777777" w:rsidR="00AC2BA2" w:rsidRPr="00AC2BA2" w:rsidRDefault="00AC2BA2" w:rsidP="00AC2BA2">
            <w:r w:rsidRPr="00AC2BA2">
              <w:t>31</w:t>
            </w:r>
          </w:p>
        </w:tc>
        <w:tc>
          <w:tcPr>
            <w:tcW w:w="0" w:type="auto"/>
            <w:tcBorders>
              <w:top w:val="nil"/>
              <w:bottom w:val="nil"/>
            </w:tcBorders>
            <w:hideMark/>
          </w:tcPr>
          <w:p w14:paraId="6956B4E2" w14:textId="77777777" w:rsidR="00AC2BA2" w:rsidRPr="00AC2BA2" w:rsidRDefault="00AC2BA2" w:rsidP="00AC2BA2">
            <w:r w:rsidRPr="00AC2BA2">
              <w:t>39</w:t>
            </w:r>
          </w:p>
        </w:tc>
        <w:tc>
          <w:tcPr>
            <w:tcW w:w="0" w:type="auto"/>
            <w:tcBorders>
              <w:top w:val="nil"/>
              <w:bottom w:val="nil"/>
            </w:tcBorders>
            <w:hideMark/>
          </w:tcPr>
          <w:p w14:paraId="3E66338C" w14:textId="77777777" w:rsidR="00AC2BA2" w:rsidRPr="00AC2BA2" w:rsidRDefault="00AC2BA2" w:rsidP="00AC2BA2">
            <w:r w:rsidRPr="00AC2BA2">
              <w:t>49</w:t>
            </w:r>
          </w:p>
        </w:tc>
        <w:tc>
          <w:tcPr>
            <w:tcW w:w="0" w:type="auto"/>
            <w:tcBorders>
              <w:top w:val="nil"/>
              <w:bottom w:val="nil"/>
            </w:tcBorders>
            <w:hideMark/>
          </w:tcPr>
          <w:p w14:paraId="71D44C7C" w14:textId="77777777" w:rsidR="00AC2BA2" w:rsidRPr="00AC2BA2" w:rsidRDefault="00AC2BA2" w:rsidP="00AC2BA2">
            <w:r w:rsidRPr="00AC2BA2">
              <w:t>58</w:t>
            </w:r>
          </w:p>
        </w:tc>
        <w:tc>
          <w:tcPr>
            <w:tcW w:w="0" w:type="auto"/>
            <w:tcBorders>
              <w:top w:val="nil"/>
              <w:bottom w:val="nil"/>
            </w:tcBorders>
            <w:hideMark/>
          </w:tcPr>
          <w:p w14:paraId="78872DF3" w14:textId="77777777" w:rsidR="00AC2BA2" w:rsidRPr="00AC2BA2" w:rsidRDefault="00AC2BA2" w:rsidP="00AC2BA2">
            <w:r w:rsidRPr="00AC2BA2">
              <w:t>67</w:t>
            </w:r>
          </w:p>
        </w:tc>
        <w:tc>
          <w:tcPr>
            <w:tcW w:w="0" w:type="auto"/>
            <w:tcBorders>
              <w:top w:val="nil"/>
              <w:bottom w:val="nil"/>
            </w:tcBorders>
            <w:hideMark/>
          </w:tcPr>
          <w:p w14:paraId="74FABBAF" w14:textId="77777777" w:rsidR="00AC2BA2" w:rsidRPr="00AC2BA2" w:rsidRDefault="00AC2BA2" w:rsidP="00AC2BA2">
            <w:r w:rsidRPr="00AC2BA2">
              <w:t>72</w:t>
            </w:r>
          </w:p>
        </w:tc>
        <w:tc>
          <w:tcPr>
            <w:tcW w:w="0" w:type="auto"/>
            <w:tcBorders>
              <w:top w:val="nil"/>
              <w:bottom w:val="nil"/>
            </w:tcBorders>
            <w:hideMark/>
          </w:tcPr>
          <w:p w14:paraId="51FF24E1" w14:textId="77777777" w:rsidR="00AC2BA2" w:rsidRPr="00AC2BA2" w:rsidRDefault="00AC2BA2" w:rsidP="00AC2BA2">
            <w:r w:rsidRPr="00AC2BA2">
              <w:t>78</w:t>
            </w:r>
          </w:p>
        </w:tc>
        <w:tc>
          <w:tcPr>
            <w:tcW w:w="0" w:type="auto"/>
            <w:tcBorders>
              <w:top w:val="nil"/>
              <w:bottom w:val="nil"/>
            </w:tcBorders>
            <w:hideMark/>
          </w:tcPr>
          <w:p w14:paraId="4436B2C4" w14:textId="77777777" w:rsidR="00AC2BA2" w:rsidRPr="00AC2BA2" w:rsidRDefault="00AC2BA2" w:rsidP="00AC2BA2">
            <w:r w:rsidRPr="00AC2BA2">
              <w:t>83</w:t>
            </w:r>
          </w:p>
        </w:tc>
        <w:tc>
          <w:tcPr>
            <w:tcW w:w="0" w:type="auto"/>
            <w:tcBorders>
              <w:top w:val="nil"/>
              <w:bottom w:val="nil"/>
            </w:tcBorders>
            <w:hideMark/>
          </w:tcPr>
          <w:p w14:paraId="0174D9AE" w14:textId="77777777" w:rsidR="00AC2BA2" w:rsidRPr="00AC2BA2" w:rsidRDefault="00AC2BA2" w:rsidP="00AC2BA2">
            <w:r w:rsidRPr="00AC2BA2">
              <w:t>118</w:t>
            </w:r>
          </w:p>
        </w:tc>
        <w:tc>
          <w:tcPr>
            <w:tcW w:w="0" w:type="auto"/>
            <w:tcBorders>
              <w:top w:val="nil"/>
              <w:bottom w:val="nil"/>
            </w:tcBorders>
            <w:hideMark/>
          </w:tcPr>
          <w:p w14:paraId="7ACF9ED5" w14:textId="77777777" w:rsidR="00AC2BA2" w:rsidRPr="00AC2BA2" w:rsidRDefault="00AC2BA2" w:rsidP="00AC2BA2">
            <w:r w:rsidRPr="00AC2BA2">
              <w:t>060371103</w:t>
            </w:r>
          </w:p>
        </w:tc>
      </w:tr>
      <w:tr w:rsidR="00AC2BA2" w:rsidRPr="00AC2BA2" w14:paraId="3DEAEEE3" w14:textId="77777777" w:rsidTr="00AC2BA2">
        <w:tc>
          <w:tcPr>
            <w:tcW w:w="0" w:type="auto"/>
            <w:tcBorders>
              <w:top w:val="nil"/>
              <w:bottom w:val="single" w:sz="4" w:space="0" w:color="7F7F7F" w:themeColor="text1" w:themeTint="80"/>
            </w:tcBorders>
            <w:hideMark/>
          </w:tcPr>
          <w:p w14:paraId="38A42502" w14:textId="77777777" w:rsidR="00AC2BA2" w:rsidRPr="00AC2BA2" w:rsidRDefault="00AC2BA2" w:rsidP="00AC2BA2">
            <w:r w:rsidRPr="00AC2BA2">
              <w:t>MDA8</w:t>
            </w:r>
          </w:p>
        </w:tc>
        <w:tc>
          <w:tcPr>
            <w:tcW w:w="0" w:type="auto"/>
            <w:tcBorders>
              <w:top w:val="nil"/>
              <w:bottom w:val="single" w:sz="4" w:space="0" w:color="7F7F7F" w:themeColor="text1" w:themeTint="80"/>
            </w:tcBorders>
            <w:hideMark/>
          </w:tcPr>
          <w:p w14:paraId="0C2C9AA4" w14:textId="77777777" w:rsidR="00AC2BA2" w:rsidRPr="00AC2BA2" w:rsidRDefault="00AC2BA2" w:rsidP="00AC2BA2">
            <w:r w:rsidRPr="00AC2BA2">
              <w:t>Western U.S.</w:t>
            </w:r>
          </w:p>
        </w:tc>
        <w:tc>
          <w:tcPr>
            <w:tcW w:w="0" w:type="auto"/>
            <w:tcBorders>
              <w:top w:val="nil"/>
              <w:bottom w:val="single" w:sz="4" w:space="0" w:color="7F7F7F" w:themeColor="text1" w:themeTint="80"/>
            </w:tcBorders>
            <w:hideMark/>
          </w:tcPr>
          <w:p w14:paraId="2635420C" w14:textId="77777777" w:rsidR="00AC2BA2" w:rsidRPr="00AC2BA2" w:rsidRDefault="00AC2BA2" w:rsidP="00AC2BA2">
            <w:r w:rsidRPr="00AC2BA2">
              <w:t>Rural</w:t>
            </w:r>
          </w:p>
        </w:tc>
        <w:tc>
          <w:tcPr>
            <w:tcW w:w="0" w:type="auto"/>
            <w:tcBorders>
              <w:top w:val="nil"/>
              <w:bottom w:val="single" w:sz="4" w:space="0" w:color="7F7F7F" w:themeColor="text1" w:themeTint="80"/>
            </w:tcBorders>
            <w:hideMark/>
          </w:tcPr>
          <w:p w14:paraId="6433903D" w14:textId="77777777" w:rsidR="00AC2BA2" w:rsidRPr="00AC2BA2" w:rsidRDefault="00AC2BA2" w:rsidP="00AC2BA2">
            <w:r w:rsidRPr="00AC2BA2">
              <w:t>32</w:t>
            </w:r>
          </w:p>
        </w:tc>
        <w:tc>
          <w:tcPr>
            <w:tcW w:w="0" w:type="auto"/>
            <w:tcBorders>
              <w:top w:val="nil"/>
              <w:bottom w:val="single" w:sz="4" w:space="0" w:color="7F7F7F" w:themeColor="text1" w:themeTint="80"/>
            </w:tcBorders>
            <w:hideMark/>
          </w:tcPr>
          <w:p w14:paraId="293151BF" w14:textId="77777777" w:rsidR="00AC2BA2" w:rsidRPr="00AC2BA2" w:rsidRDefault="00AC2BA2" w:rsidP="00AC2BA2">
            <w:r w:rsidRPr="00AC2BA2">
              <w:t>14,375</w:t>
            </w:r>
          </w:p>
        </w:tc>
        <w:tc>
          <w:tcPr>
            <w:tcW w:w="0" w:type="auto"/>
            <w:tcBorders>
              <w:top w:val="nil"/>
              <w:bottom w:val="single" w:sz="4" w:space="0" w:color="7F7F7F" w:themeColor="text1" w:themeTint="80"/>
            </w:tcBorders>
            <w:hideMark/>
          </w:tcPr>
          <w:p w14:paraId="6419E134" w14:textId="77777777" w:rsidR="00AC2BA2" w:rsidRPr="00AC2BA2" w:rsidRDefault="00AC2BA2" w:rsidP="00AC2BA2">
            <w:r w:rsidRPr="00AC2BA2">
              <w:t>50</w:t>
            </w:r>
          </w:p>
        </w:tc>
        <w:tc>
          <w:tcPr>
            <w:tcW w:w="0" w:type="auto"/>
            <w:tcBorders>
              <w:top w:val="nil"/>
              <w:bottom w:val="single" w:sz="4" w:space="0" w:color="7F7F7F" w:themeColor="text1" w:themeTint="80"/>
            </w:tcBorders>
            <w:hideMark/>
          </w:tcPr>
          <w:p w14:paraId="4FE17968" w14:textId="77777777" w:rsidR="00AC2BA2" w:rsidRPr="00AC2BA2" w:rsidRDefault="00AC2BA2" w:rsidP="00AC2BA2">
            <w:r w:rsidRPr="00AC2BA2">
              <w:t>11</w:t>
            </w:r>
          </w:p>
        </w:tc>
        <w:tc>
          <w:tcPr>
            <w:tcW w:w="0" w:type="auto"/>
            <w:tcBorders>
              <w:top w:val="nil"/>
              <w:bottom w:val="single" w:sz="4" w:space="0" w:color="7F7F7F" w:themeColor="text1" w:themeTint="80"/>
            </w:tcBorders>
            <w:hideMark/>
          </w:tcPr>
          <w:p w14:paraId="17FB6BBE" w14:textId="77777777" w:rsidR="00AC2BA2" w:rsidRPr="00AC2BA2" w:rsidRDefault="00AC2BA2" w:rsidP="00AC2BA2">
            <w:r w:rsidRPr="00AC2BA2">
              <w:t>11</w:t>
            </w:r>
          </w:p>
        </w:tc>
        <w:tc>
          <w:tcPr>
            <w:tcW w:w="0" w:type="auto"/>
            <w:tcBorders>
              <w:top w:val="nil"/>
              <w:bottom w:val="single" w:sz="4" w:space="0" w:color="7F7F7F" w:themeColor="text1" w:themeTint="80"/>
            </w:tcBorders>
            <w:hideMark/>
          </w:tcPr>
          <w:p w14:paraId="23610D26" w14:textId="77777777" w:rsidR="00AC2BA2" w:rsidRPr="00AC2BA2" w:rsidRDefault="00AC2BA2" w:rsidP="00AC2BA2">
            <w:r w:rsidRPr="00AC2BA2">
              <w:t>24</w:t>
            </w:r>
          </w:p>
        </w:tc>
        <w:tc>
          <w:tcPr>
            <w:tcW w:w="0" w:type="auto"/>
            <w:tcBorders>
              <w:top w:val="nil"/>
              <w:bottom w:val="single" w:sz="4" w:space="0" w:color="7F7F7F" w:themeColor="text1" w:themeTint="80"/>
            </w:tcBorders>
            <w:hideMark/>
          </w:tcPr>
          <w:p w14:paraId="5D423C53" w14:textId="77777777" w:rsidR="00AC2BA2" w:rsidRPr="00AC2BA2" w:rsidRDefault="00AC2BA2" w:rsidP="00AC2BA2">
            <w:r w:rsidRPr="00AC2BA2">
              <w:t>32</w:t>
            </w:r>
          </w:p>
        </w:tc>
        <w:tc>
          <w:tcPr>
            <w:tcW w:w="0" w:type="auto"/>
            <w:tcBorders>
              <w:top w:val="nil"/>
              <w:bottom w:val="single" w:sz="4" w:space="0" w:color="7F7F7F" w:themeColor="text1" w:themeTint="80"/>
            </w:tcBorders>
            <w:hideMark/>
          </w:tcPr>
          <w:p w14:paraId="51112DF8" w14:textId="77777777" w:rsidR="00AC2BA2" w:rsidRPr="00AC2BA2" w:rsidRDefault="00AC2BA2" w:rsidP="00AC2BA2">
            <w:r w:rsidRPr="00AC2BA2">
              <w:t>37</w:t>
            </w:r>
          </w:p>
        </w:tc>
        <w:tc>
          <w:tcPr>
            <w:tcW w:w="0" w:type="auto"/>
            <w:tcBorders>
              <w:top w:val="nil"/>
              <w:bottom w:val="single" w:sz="4" w:space="0" w:color="7F7F7F" w:themeColor="text1" w:themeTint="80"/>
            </w:tcBorders>
            <w:hideMark/>
          </w:tcPr>
          <w:p w14:paraId="1B1D5990" w14:textId="77777777" w:rsidR="00AC2BA2" w:rsidRPr="00AC2BA2" w:rsidRDefault="00AC2BA2" w:rsidP="00AC2BA2">
            <w:r w:rsidRPr="00AC2BA2">
              <w:t>44</w:t>
            </w:r>
          </w:p>
        </w:tc>
        <w:tc>
          <w:tcPr>
            <w:tcW w:w="0" w:type="auto"/>
            <w:tcBorders>
              <w:top w:val="nil"/>
              <w:bottom w:val="single" w:sz="4" w:space="0" w:color="7F7F7F" w:themeColor="text1" w:themeTint="80"/>
            </w:tcBorders>
            <w:hideMark/>
          </w:tcPr>
          <w:p w14:paraId="5001B451" w14:textId="77777777" w:rsidR="00AC2BA2" w:rsidRPr="00AC2BA2" w:rsidRDefault="00AC2BA2" w:rsidP="00AC2BA2">
            <w:r w:rsidRPr="00AC2BA2">
              <w:t>51</w:t>
            </w:r>
          </w:p>
        </w:tc>
        <w:tc>
          <w:tcPr>
            <w:tcW w:w="0" w:type="auto"/>
            <w:tcBorders>
              <w:top w:val="nil"/>
              <w:bottom w:val="single" w:sz="4" w:space="0" w:color="7F7F7F" w:themeColor="text1" w:themeTint="80"/>
            </w:tcBorders>
            <w:hideMark/>
          </w:tcPr>
          <w:p w14:paraId="6C6F5A72" w14:textId="77777777" w:rsidR="00AC2BA2" w:rsidRPr="00AC2BA2" w:rsidRDefault="00AC2BA2" w:rsidP="00AC2BA2">
            <w:r w:rsidRPr="00AC2BA2">
              <w:t>57</w:t>
            </w:r>
          </w:p>
        </w:tc>
        <w:tc>
          <w:tcPr>
            <w:tcW w:w="0" w:type="auto"/>
            <w:tcBorders>
              <w:top w:val="nil"/>
              <w:bottom w:val="single" w:sz="4" w:space="0" w:color="7F7F7F" w:themeColor="text1" w:themeTint="80"/>
            </w:tcBorders>
            <w:hideMark/>
          </w:tcPr>
          <w:p w14:paraId="06EDAB26" w14:textId="77777777" w:rsidR="00AC2BA2" w:rsidRPr="00AC2BA2" w:rsidRDefault="00AC2BA2" w:rsidP="00AC2BA2">
            <w:r w:rsidRPr="00AC2BA2">
              <w:t>63</w:t>
            </w:r>
          </w:p>
        </w:tc>
        <w:tc>
          <w:tcPr>
            <w:tcW w:w="0" w:type="auto"/>
            <w:tcBorders>
              <w:top w:val="nil"/>
              <w:bottom w:val="single" w:sz="4" w:space="0" w:color="7F7F7F" w:themeColor="text1" w:themeTint="80"/>
            </w:tcBorders>
            <w:hideMark/>
          </w:tcPr>
          <w:p w14:paraId="66CB7B49" w14:textId="77777777" w:rsidR="00AC2BA2" w:rsidRPr="00AC2BA2" w:rsidRDefault="00AC2BA2" w:rsidP="00AC2BA2">
            <w:r w:rsidRPr="00AC2BA2">
              <w:t>68</w:t>
            </w:r>
          </w:p>
        </w:tc>
        <w:tc>
          <w:tcPr>
            <w:tcW w:w="0" w:type="auto"/>
            <w:tcBorders>
              <w:top w:val="nil"/>
              <w:bottom w:val="single" w:sz="4" w:space="0" w:color="7F7F7F" w:themeColor="text1" w:themeTint="80"/>
            </w:tcBorders>
            <w:hideMark/>
          </w:tcPr>
          <w:p w14:paraId="27459F59" w14:textId="77777777" w:rsidR="00AC2BA2" w:rsidRPr="00AC2BA2" w:rsidRDefault="00AC2BA2" w:rsidP="00AC2BA2">
            <w:r w:rsidRPr="00AC2BA2">
              <w:t>74</w:t>
            </w:r>
          </w:p>
        </w:tc>
        <w:tc>
          <w:tcPr>
            <w:tcW w:w="0" w:type="auto"/>
            <w:tcBorders>
              <w:top w:val="nil"/>
              <w:bottom w:val="single" w:sz="4" w:space="0" w:color="7F7F7F" w:themeColor="text1" w:themeTint="80"/>
            </w:tcBorders>
            <w:hideMark/>
          </w:tcPr>
          <w:p w14:paraId="34FEEE87" w14:textId="77777777" w:rsidR="00AC2BA2" w:rsidRPr="00AC2BA2" w:rsidRDefault="00AC2BA2" w:rsidP="00AC2BA2">
            <w:r w:rsidRPr="00AC2BA2">
              <w:t>78</w:t>
            </w:r>
          </w:p>
        </w:tc>
        <w:tc>
          <w:tcPr>
            <w:tcW w:w="0" w:type="auto"/>
            <w:tcBorders>
              <w:top w:val="nil"/>
              <w:bottom w:val="single" w:sz="4" w:space="0" w:color="7F7F7F" w:themeColor="text1" w:themeTint="80"/>
            </w:tcBorders>
            <w:hideMark/>
          </w:tcPr>
          <w:p w14:paraId="331178AD" w14:textId="77777777" w:rsidR="00AC2BA2" w:rsidRPr="00AC2BA2" w:rsidRDefault="00AC2BA2" w:rsidP="00AC2BA2">
            <w:r w:rsidRPr="00AC2BA2">
              <w:t>114</w:t>
            </w:r>
          </w:p>
        </w:tc>
        <w:tc>
          <w:tcPr>
            <w:tcW w:w="0" w:type="auto"/>
            <w:tcBorders>
              <w:top w:val="nil"/>
              <w:bottom w:val="single" w:sz="4" w:space="0" w:color="7F7F7F" w:themeColor="text1" w:themeTint="80"/>
            </w:tcBorders>
            <w:hideMark/>
          </w:tcPr>
          <w:p w14:paraId="404F5133" w14:textId="77777777" w:rsidR="00AC2BA2" w:rsidRPr="00AC2BA2" w:rsidRDefault="00AC2BA2" w:rsidP="00AC2BA2">
            <w:r w:rsidRPr="00AC2BA2">
              <w:t>061070009</w:t>
            </w:r>
          </w:p>
        </w:tc>
      </w:tr>
      <w:tr w:rsidR="00AC2BA2" w:rsidRPr="00AC2BA2" w14:paraId="34B295EB" w14:textId="77777777" w:rsidTr="00AC2BA2">
        <w:tc>
          <w:tcPr>
            <w:tcW w:w="0" w:type="auto"/>
            <w:tcBorders>
              <w:top w:val="single" w:sz="4" w:space="0" w:color="7F7F7F" w:themeColor="text1" w:themeTint="80"/>
            </w:tcBorders>
            <w:hideMark/>
          </w:tcPr>
          <w:p w14:paraId="78DB60BD" w14:textId="77777777" w:rsidR="00AC2BA2" w:rsidRPr="00AC2BA2" w:rsidRDefault="00AC2BA2" w:rsidP="00AC2BA2">
            <w:r w:rsidRPr="00AC2BA2">
              <w:t>DA24</w:t>
            </w:r>
          </w:p>
        </w:tc>
        <w:tc>
          <w:tcPr>
            <w:tcW w:w="0" w:type="auto"/>
            <w:tcBorders>
              <w:top w:val="single" w:sz="4" w:space="0" w:color="7F7F7F" w:themeColor="text1" w:themeTint="80"/>
            </w:tcBorders>
            <w:hideMark/>
          </w:tcPr>
          <w:p w14:paraId="131B308B" w14:textId="77777777" w:rsidR="00AC2BA2" w:rsidRPr="00AC2BA2" w:rsidRDefault="00AC2BA2" w:rsidP="00AC2BA2">
            <w:r w:rsidRPr="00AC2BA2">
              <w:t>All Sites</w:t>
            </w:r>
          </w:p>
        </w:tc>
        <w:tc>
          <w:tcPr>
            <w:tcW w:w="0" w:type="auto"/>
            <w:tcBorders>
              <w:top w:val="single" w:sz="4" w:space="0" w:color="7F7F7F" w:themeColor="text1" w:themeTint="80"/>
            </w:tcBorders>
            <w:hideMark/>
          </w:tcPr>
          <w:p w14:paraId="1521FDF8" w14:textId="77777777" w:rsidR="00AC2BA2" w:rsidRPr="00AC2BA2" w:rsidRDefault="00AC2BA2" w:rsidP="00AC2BA2">
            <w:r w:rsidRPr="00AC2BA2">
              <w:t>All Sites</w:t>
            </w:r>
          </w:p>
        </w:tc>
        <w:tc>
          <w:tcPr>
            <w:tcW w:w="0" w:type="auto"/>
            <w:tcBorders>
              <w:top w:val="single" w:sz="4" w:space="0" w:color="7F7F7F" w:themeColor="text1" w:themeTint="80"/>
            </w:tcBorders>
            <w:hideMark/>
          </w:tcPr>
          <w:p w14:paraId="5418D2C8" w14:textId="77777777" w:rsidR="00AC2BA2" w:rsidRPr="00AC2BA2" w:rsidRDefault="00AC2BA2" w:rsidP="00AC2BA2">
            <w:r w:rsidRPr="00AC2BA2">
              <w:t>1,157</w:t>
            </w:r>
          </w:p>
        </w:tc>
        <w:tc>
          <w:tcPr>
            <w:tcW w:w="0" w:type="auto"/>
            <w:tcBorders>
              <w:top w:val="single" w:sz="4" w:space="0" w:color="7F7F7F" w:themeColor="text1" w:themeTint="80"/>
            </w:tcBorders>
            <w:hideMark/>
          </w:tcPr>
          <w:p w14:paraId="575B2BA1" w14:textId="77777777" w:rsidR="00AC2BA2" w:rsidRPr="00AC2BA2" w:rsidRDefault="00AC2BA2" w:rsidP="00AC2BA2">
            <w:r w:rsidRPr="00AC2BA2">
              <w:t>520,101</w:t>
            </w:r>
          </w:p>
        </w:tc>
        <w:tc>
          <w:tcPr>
            <w:tcW w:w="0" w:type="auto"/>
            <w:tcBorders>
              <w:top w:val="single" w:sz="4" w:space="0" w:color="7F7F7F" w:themeColor="text1" w:themeTint="80"/>
            </w:tcBorders>
            <w:hideMark/>
          </w:tcPr>
          <w:p w14:paraId="5FA5ABAF" w14:textId="77777777" w:rsidR="00AC2BA2" w:rsidRPr="00AC2BA2" w:rsidRDefault="00AC2BA2" w:rsidP="00AC2BA2">
            <w:r w:rsidRPr="00AC2BA2">
              <w:t>32</w:t>
            </w:r>
          </w:p>
        </w:tc>
        <w:tc>
          <w:tcPr>
            <w:tcW w:w="0" w:type="auto"/>
            <w:tcBorders>
              <w:top w:val="single" w:sz="4" w:space="0" w:color="7F7F7F" w:themeColor="text1" w:themeTint="80"/>
            </w:tcBorders>
            <w:hideMark/>
          </w:tcPr>
          <w:p w14:paraId="71B83D80" w14:textId="77777777" w:rsidR="00AC2BA2" w:rsidRPr="00AC2BA2" w:rsidRDefault="00AC2BA2" w:rsidP="00AC2BA2">
            <w:r w:rsidRPr="00AC2BA2">
              <w:t>10</w:t>
            </w:r>
          </w:p>
        </w:tc>
        <w:tc>
          <w:tcPr>
            <w:tcW w:w="0" w:type="auto"/>
            <w:tcBorders>
              <w:top w:val="single" w:sz="4" w:space="0" w:color="7F7F7F" w:themeColor="text1" w:themeTint="80"/>
            </w:tcBorders>
            <w:hideMark/>
          </w:tcPr>
          <w:p w14:paraId="441C4B0A" w14:textId="77777777" w:rsidR="00AC2BA2" w:rsidRPr="00AC2BA2" w:rsidRDefault="00AC2BA2" w:rsidP="00AC2BA2">
            <w:r w:rsidRPr="00AC2BA2">
              <w:t>-4</w:t>
            </w:r>
          </w:p>
        </w:tc>
        <w:tc>
          <w:tcPr>
            <w:tcW w:w="0" w:type="auto"/>
            <w:tcBorders>
              <w:top w:val="single" w:sz="4" w:space="0" w:color="7F7F7F" w:themeColor="text1" w:themeTint="80"/>
            </w:tcBorders>
            <w:hideMark/>
          </w:tcPr>
          <w:p w14:paraId="0C779C12" w14:textId="77777777" w:rsidR="00AC2BA2" w:rsidRPr="00AC2BA2" w:rsidRDefault="00AC2BA2" w:rsidP="00AC2BA2">
            <w:r w:rsidRPr="00AC2BA2">
              <w:t>11</w:t>
            </w:r>
          </w:p>
        </w:tc>
        <w:tc>
          <w:tcPr>
            <w:tcW w:w="0" w:type="auto"/>
            <w:tcBorders>
              <w:top w:val="single" w:sz="4" w:space="0" w:color="7F7F7F" w:themeColor="text1" w:themeTint="80"/>
            </w:tcBorders>
            <w:hideMark/>
          </w:tcPr>
          <w:p w14:paraId="63AB256B" w14:textId="77777777" w:rsidR="00AC2BA2" w:rsidRPr="00AC2BA2" w:rsidRDefault="00AC2BA2" w:rsidP="00AC2BA2">
            <w:r w:rsidRPr="00AC2BA2">
              <w:t>16</w:t>
            </w:r>
          </w:p>
        </w:tc>
        <w:tc>
          <w:tcPr>
            <w:tcW w:w="0" w:type="auto"/>
            <w:tcBorders>
              <w:top w:val="single" w:sz="4" w:space="0" w:color="7F7F7F" w:themeColor="text1" w:themeTint="80"/>
            </w:tcBorders>
            <w:hideMark/>
          </w:tcPr>
          <w:p w14:paraId="37C773A1" w14:textId="77777777" w:rsidR="00AC2BA2" w:rsidRPr="00AC2BA2" w:rsidRDefault="00AC2BA2" w:rsidP="00AC2BA2">
            <w:r w:rsidRPr="00AC2BA2">
              <w:t>19</w:t>
            </w:r>
          </w:p>
        </w:tc>
        <w:tc>
          <w:tcPr>
            <w:tcW w:w="0" w:type="auto"/>
            <w:tcBorders>
              <w:top w:val="single" w:sz="4" w:space="0" w:color="7F7F7F" w:themeColor="text1" w:themeTint="80"/>
            </w:tcBorders>
            <w:hideMark/>
          </w:tcPr>
          <w:p w14:paraId="79ABC7B1" w14:textId="77777777" w:rsidR="00AC2BA2" w:rsidRPr="00AC2BA2" w:rsidRDefault="00AC2BA2" w:rsidP="00AC2BA2">
            <w:r w:rsidRPr="00AC2BA2">
              <w:t>25</w:t>
            </w:r>
          </w:p>
        </w:tc>
        <w:tc>
          <w:tcPr>
            <w:tcW w:w="0" w:type="auto"/>
            <w:tcBorders>
              <w:top w:val="single" w:sz="4" w:space="0" w:color="7F7F7F" w:themeColor="text1" w:themeTint="80"/>
            </w:tcBorders>
            <w:hideMark/>
          </w:tcPr>
          <w:p w14:paraId="4E18DA32" w14:textId="77777777" w:rsidR="00AC2BA2" w:rsidRPr="00AC2BA2" w:rsidRDefault="00AC2BA2" w:rsidP="00AC2BA2">
            <w:r w:rsidRPr="00AC2BA2">
              <w:t>31</w:t>
            </w:r>
          </w:p>
        </w:tc>
        <w:tc>
          <w:tcPr>
            <w:tcW w:w="0" w:type="auto"/>
            <w:tcBorders>
              <w:top w:val="single" w:sz="4" w:space="0" w:color="7F7F7F" w:themeColor="text1" w:themeTint="80"/>
            </w:tcBorders>
            <w:hideMark/>
          </w:tcPr>
          <w:p w14:paraId="2A77849C" w14:textId="77777777" w:rsidR="00AC2BA2" w:rsidRPr="00AC2BA2" w:rsidRDefault="00AC2BA2" w:rsidP="00AC2BA2">
            <w:r w:rsidRPr="00AC2BA2">
              <w:t>39</w:t>
            </w:r>
          </w:p>
        </w:tc>
        <w:tc>
          <w:tcPr>
            <w:tcW w:w="0" w:type="auto"/>
            <w:tcBorders>
              <w:top w:val="single" w:sz="4" w:space="0" w:color="7F7F7F" w:themeColor="text1" w:themeTint="80"/>
            </w:tcBorders>
            <w:hideMark/>
          </w:tcPr>
          <w:p w14:paraId="46272359" w14:textId="77777777" w:rsidR="00AC2BA2" w:rsidRPr="00AC2BA2" w:rsidRDefault="00AC2BA2" w:rsidP="00AC2BA2">
            <w:r w:rsidRPr="00AC2BA2">
              <w:t>45</w:t>
            </w:r>
          </w:p>
        </w:tc>
        <w:tc>
          <w:tcPr>
            <w:tcW w:w="0" w:type="auto"/>
            <w:tcBorders>
              <w:top w:val="single" w:sz="4" w:space="0" w:color="7F7F7F" w:themeColor="text1" w:themeTint="80"/>
            </w:tcBorders>
            <w:hideMark/>
          </w:tcPr>
          <w:p w14:paraId="6683DC87" w14:textId="77777777" w:rsidR="00AC2BA2" w:rsidRPr="00AC2BA2" w:rsidRDefault="00AC2BA2" w:rsidP="00AC2BA2">
            <w:r w:rsidRPr="00AC2BA2">
              <w:t>49</w:t>
            </w:r>
          </w:p>
        </w:tc>
        <w:tc>
          <w:tcPr>
            <w:tcW w:w="0" w:type="auto"/>
            <w:tcBorders>
              <w:top w:val="single" w:sz="4" w:space="0" w:color="7F7F7F" w:themeColor="text1" w:themeTint="80"/>
            </w:tcBorders>
            <w:hideMark/>
          </w:tcPr>
          <w:p w14:paraId="6BB02705" w14:textId="77777777" w:rsidR="00AC2BA2" w:rsidRPr="00AC2BA2" w:rsidRDefault="00AC2BA2" w:rsidP="00AC2BA2">
            <w:r w:rsidRPr="00AC2BA2">
              <w:t>54</w:t>
            </w:r>
          </w:p>
        </w:tc>
        <w:tc>
          <w:tcPr>
            <w:tcW w:w="0" w:type="auto"/>
            <w:tcBorders>
              <w:top w:val="single" w:sz="4" w:space="0" w:color="7F7F7F" w:themeColor="text1" w:themeTint="80"/>
            </w:tcBorders>
            <w:hideMark/>
          </w:tcPr>
          <w:p w14:paraId="5FD5CDF2" w14:textId="77777777" w:rsidR="00AC2BA2" w:rsidRPr="00AC2BA2" w:rsidRDefault="00AC2BA2" w:rsidP="00AC2BA2">
            <w:r w:rsidRPr="00AC2BA2">
              <w:t>58</w:t>
            </w:r>
          </w:p>
        </w:tc>
        <w:tc>
          <w:tcPr>
            <w:tcW w:w="0" w:type="auto"/>
            <w:tcBorders>
              <w:top w:val="single" w:sz="4" w:space="0" w:color="7F7F7F" w:themeColor="text1" w:themeTint="80"/>
            </w:tcBorders>
            <w:hideMark/>
          </w:tcPr>
          <w:p w14:paraId="284AA2BE" w14:textId="77777777" w:rsidR="00AC2BA2" w:rsidRPr="00AC2BA2" w:rsidRDefault="00AC2BA2" w:rsidP="00AC2BA2">
            <w:r w:rsidRPr="00AC2BA2">
              <w:t>102</w:t>
            </w:r>
          </w:p>
        </w:tc>
        <w:tc>
          <w:tcPr>
            <w:tcW w:w="0" w:type="auto"/>
            <w:tcBorders>
              <w:top w:val="single" w:sz="4" w:space="0" w:color="7F7F7F" w:themeColor="text1" w:themeTint="80"/>
            </w:tcBorders>
            <w:hideMark/>
          </w:tcPr>
          <w:p w14:paraId="52522718" w14:textId="77777777" w:rsidR="00AC2BA2" w:rsidRPr="00AC2BA2" w:rsidRDefault="00AC2BA2" w:rsidP="00AC2BA2">
            <w:r w:rsidRPr="00AC2BA2">
              <w:t>060570005</w:t>
            </w:r>
          </w:p>
        </w:tc>
      </w:tr>
      <w:tr w:rsidR="00AC2BA2" w:rsidRPr="00AC2BA2" w14:paraId="4D2F28F1" w14:textId="77777777" w:rsidTr="00AC2BA2">
        <w:tc>
          <w:tcPr>
            <w:tcW w:w="0" w:type="auto"/>
            <w:hideMark/>
          </w:tcPr>
          <w:p w14:paraId="422E15D0" w14:textId="77777777" w:rsidR="00AC2BA2" w:rsidRPr="00AC2BA2" w:rsidRDefault="00AC2BA2" w:rsidP="00AC2BA2">
            <w:r w:rsidRPr="00AC2BA2">
              <w:t>DA24</w:t>
            </w:r>
          </w:p>
        </w:tc>
        <w:tc>
          <w:tcPr>
            <w:tcW w:w="0" w:type="auto"/>
            <w:hideMark/>
          </w:tcPr>
          <w:p w14:paraId="7D07A44D" w14:textId="77777777" w:rsidR="00AC2BA2" w:rsidRPr="00AC2BA2" w:rsidRDefault="00AC2BA2" w:rsidP="00AC2BA2">
            <w:r w:rsidRPr="00AC2BA2">
              <w:t>Eastern U.S.</w:t>
            </w:r>
          </w:p>
        </w:tc>
        <w:tc>
          <w:tcPr>
            <w:tcW w:w="0" w:type="auto"/>
            <w:hideMark/>
          </w:tcPr>
          <w:p w14:paraId="293712B6" w14:textId="77777777" w:rsidR="00AC2BA2" w:rsidRPr="00AC2BA2" w:rsidRDefault="00AC2BA2" w:rsidP="00AC2BA2">
            <w:r w:rsidRPr="00AC2BA2">
              <w:t>Urban</w:t>
            </w:r>
          </w:p>
        </w:tc>
        <w:tc>
          <w:tcPr>
            <w:tcW w:w="0" w:type="auto"/>
            <w:hideMark/>
          </w:tcPr>
          <w:p w14:paraId="40D5A9F5" w14:textId="77777777" w:rsidR="00AC2BA2" w:rsidRPr="00AC2BA2" w:rsidRDefault="00AC2BA2" w:rsidP="00AC2BA2">
            <w:r w:rsidRPr="00AC2BA2">
              <w:t>66</w:t>
            </w:r>
          </w:p>
        </w:tc>
        <w:tc>
          <w:tcPr>
            <w:tcW w:w="0" w:type="auto"/>
            <w:hideMark/>
          </w:tcPr>
          <w:p w14:paraId="5FE5EDAD" w14:textId="77777777" w:rsidR="00AC2BA2" w:rsidRPr="00AC2BA2" w:rsidRDefault="00AC2BA2" w:rsidP="00AC2BA2">
            <w:r w:rsidRPr="00AC2BA2">
              <w:t>29,742</w:t>
            </w:r>
          </w:p>
        </w:tc>
        <w:tc>
          <w:tcPr>
            <w:tcW w:w="0" w:type="auto"/>
            <w:hideMark/>
          </w:tcPr>
          <w:p w14:paraId="12DBDF3D" w14:textId="77777777" w:rsidR="00AC2BA2" w:rsidRPr="00AC2BA2" w:rsidRDefault="00AC2BA2" w:rsidP="00AC2BA2">
            <w:r w:rsidRPr="00AC2BA2">
              <w:t>29</w:t>
            </w:r>
          </w:p>
        </w:tc>
        <w:tc>
          <w:tcPr>
            <w:tcW w:w="0" w:type="auto"/>
            <w:hideMark/>
          </w:tcPr>
          <w:p w14:paraId="180FF563" w14:textId="77777777" w:rsidR="00AC2BA2" w:rsidRPr="00AC2BA2" w:rsidRDefault="00AC2BA2" w:rsidP="00AC2BA2">
            <w:r w:rsidRPr="00AC2BA2">
              <w:t>9</w:t>
            </w:r>
          </w:p>
        </w:tc>
        <w:tc>
          <w:tcPr>
            <w:tcW w:w="0" w:type="auto"/>
            <w:hideMark/>
          </w:tcPr>
          <w:p w14:paraId="3745A2B8" w14:textId="77777777" w:rsidR="00AC2BA2" w:rsidRPr="00AC2BA2" w:rsidRDefault="00AC2BA2" w:rsidP="00AC2BA2">
            <w:r w:rsidRPr="00AC2BA2">
              <w:t>0</w:t>
            </w:r>
          </w:p>
        </w:tc>
        <w:tc>
          <w:tcPr>
            <w:tcW w:w="0" w:type="auto"/>
            <w:hideMark/>
          </w:tcPr>
          <w:p w14:paraId="058038D3" w14:textId="77777777" w:rsidR="00AC2BA2" w:rsidRPr="00AC2BA2" w:rsidRDefault="00AC2BA2" w:rsidP="00AC2BA2">
            <w:r w:rsidRPr="00AC2BA2">
              <w:t>11</w:t>
            </w:r>
          </w:p>
        </w:tc>
        <w:tc>
          <w:tcPr>
            <w:tcW w:w="0" w:type="auto"/>
            <w:hideMark/>
          </w:tcPr>
          <w:p w14:paraId="2310B12C" w14:textId="77777777" w:rsidR="00AC2BA2" w:rsidRPr="00AC2BA2" w:rsidRDefault="00AC2BA2" w:rsidP="00AC2BA2">
            <w:r w:rsidRPr="00AC2BA2">
              <w:t>15</w:t>
            </w:r>
          </w:p>
        </w:tc>
        <w:tc>
          <w:tcPr>
            <w:tcW w:w="0" w:type="auto"/>
            <w:hideMark/>
          </w:tcPr>
          <w:p w14:paraId="5269B981" w14:textId="77777777" w:rsidR="00AC2BA2" w:rsidRPr="00AC2BA2" w:rsidRDefault="00AC2BA2" w:rsidP="00AC2BA2">
            <w:r w:rsidRPr="00AC2BA2">
              <w:t>17</w:t>
            </w:r>
          </w:p>
        </w:tc>
        <w:tc>
          <w:tcPr>
            <w:tcW w:w="0" w:type="auto"/>
            <w:hideMark/>
          </w:tcPr>
          <w:p w14:paraId="3CFE5F82" w14:textId="77777777" w:rsidR="00AC2BA2" w:rsidRPr="00AC2BA2" w:rsidRDefault="00AC2BA2" w:rsidP="00AC2BA2">
            <w:r w:rsidRPr="00AC2BA2">
              <w:t>22</w:t>
            </w:r>
          </w:p>
        </w:tc>
        <w:tc>
          <w:tcPr>
            <w:tcW w:w="0" w:type="auto"/>
            <w:hideMark/>
          </w:tcPr>
          <w:p w14:paraId="05A2C94F" w14:textId="77777777" w:rsidR="00AC2BA2" w:rsidRPr="00AC2BA2" w:rsidRDefault="00AC2BA2" w:rsidP="00AC2BA2">
            <w:r w:rsidRPr="00AC2BA2">
              <w:t>29</w:t>
            </w:r>
          </w:p>
        </w:tc>
        <w:tc>
          <w:tcPr>
            <w:tcW w:w="0" w:type="auto"/>
            <w:hideMark/>
          </w:tcPr>
          <w:p w14:paraId="51118F53" w14:textId="77777777" w:rsidR="00AC2BA2" w:rsidRPr="00AC2BA2" w:rsidRDefault="00AC2BA2" w:rsidP="00AC2BA2">
            <w:r w:rsidRPr="00AC2BA2">
              <w:t>35</w:t>
            </w:r>
          </w:p>
        </w:tc>
        <w:tc>
          <w:tcPr>
            <w:tcW w:w="0" w:type="auto"/>
            <w:hideMark/>
          </w:tcPr>
          <w:p w14:paraId="29B442C3" w14:textId="77777777" w:rsidR="00AC2BA2" w:rsidRPr="00AC2BA2" w:rsidRDefault="00AC2BA2" w:rsidP="00AC2BA2">
            <w:r w:rsidRPr="00AC2BA2">
              <w:t>40</w:t>
            </w:r>
          </w:p>
        </w:tc>
        <w:tc>
          <w:tcPr>
            <w:tcW w:w="0" w:type="auto"/>
            <w:hideMark/>
          </w:tcPr>
          <w:p w14:paraId="037203FE" w14:textId="77777777" w:rsidR="00AC2BA2" w:rsidRPr="00AC2BA2" w:rsidRDefault="00AC2BA2" w:rsidP="00AC2BA2">
            <w:r w:rsidRPr="00AC2BA2">
              <w:t>44</w:t>
            </w:r>
          </w:p>
        </w:tc>
        <w:tc>
          <w:tcPr>
            <w:tcW w:w="0" w:type="auto"/>
            <w:hideMark/>
          </w:tcPr>
          <w:p w14:paraId="480FCFE2" w14:textId="77777777" w:rsidR="00AC2BA2" w:rsidRPr="00AC2BA2" w:rsidRDefault="00AC2BA2" w:rsidP="00AC2BA2">
            <w:r w:rsidRPr="00AC2BA2">
              <w:t>48</w:t>
            </w:r>
          </w:p>
        </w:tc>
        <w:tc>
          <w:tcPr>
            <w:tcW w:w="0" w:type="auto"/>
            <w:hideMark/>
          </w:tcPr>
          <w:p w14:paraId="21A6FC2D" w14:textId="77777777" w:rsidR="00AC2BA2" w:rsidRPr="00AC2BA2" w:rsidRDefault="00AC2BA2" w:rsidP="00AC2BA2">
            <w:r w:rsidRPr="00AC2BA2">
              <w:t>50</w:t>
            </w:r>
          </w:p>
        </w:tc>
        <w:tc>
          <w:tcPr>
            <w:tcW w:w="0" w:type="auto"/>
            <w:hideMark/>
          </w:tcPr>
          <w:p w14:paraId="1E25137B" w14:textId="77777777" w:rsidR="00AC2BA2" w:rsidRPr="00AC2BA2" w:rsidRDefault="00AC2BA2" w:rsidP="00AC2BA2">
            <w:r w:rsidRPr="00AC2BA2">
              <w:t>71</w:t>
            </w:r>
          </w:p>
        </w:tc>
        <w:tc>
          <w:tcPr>
            <w:tcW w:w="0" w:type="auto"/>
            <w:hideMark/>
          </w:tcPr>
          <w:p w14:paraId="0F6913F4" w14:textId="77777777" w:rsidR="00AC2BA2" w:rsidRPr="00AC2BA2" w:rsidRDefault="00AC2BA2" w:rsidP="00AC2BA2">
            <w:r w:rsidRPr="00AC2BA2">
              <w:t>170971007</w:t>
            </w:r>
          </w:p>
        </w:tc>
      </w:tr>
      <w:tr w:rsidR="00AC2BA2" w:rsidRPr="00AC2BA2" w14:paraId="2F596286" w14:textId="77777777" w:rsidTr="00AC2BA2">
        <w:tc>
          <w:tcPr>
            <w:tcW w:w="0" w:type="auto"/>
            <w:hideMark/>
          </w:tcPr>
          <w:p w14:paraId="25429353" w14:textId="77777777" w:rsidR="00AC2BA2" w:rsidRPr="00AC2BA2" w:rsidRDefault="00AC2BA2" w:rsidP="00AC2BA2">
            <w:r w:rsidRPr="00AC2BA2">
              <w:t>DA24</w:t>
            </w:r>
          </w:p>
        </w:tc>
        <w:tc>
          <w:tcPr>
            <w:tcW w:w="0" w:type="auto"/>
            <w:hideMark/>
          </w:tcPr>
          <w:p w14:paraId="061A8E9A" w14:textId="77777777" w:rsidR="00AC2BA2" w:rsidRPr="00AC2BA2" w:rsidRDefault="00AC2BA2" w:rsidP="00AC2BA2">
            <w:r w:rsidRPr="00AC2BA2">
              <w:t>Eastern U.S.</w:t>
            </w:r>
          </w:p>
        </w:tc>
        <w:tc>
          <w:tcPr>
            <w:tcW w:w="0" w:type="auto"/>
            <w:hideMark/>
          </w:tcPr>
          <w:p w14:paraId="43DD6D4E" w14:textId="77777777" w:rsidR="00AC2BA2" w:rsidRPr="00AC2BA2" w:rsidRDefault="00AC2BA2" w:rsidP="00AC2BA2">
            <w:r w:rsidRPr="00AC2BA2">
              <w:t>Rural</w:t>
            </w:r>
          </w:p>
        </w:tc>
        <w:tc>
          <w:tcPr>
            <w:tcW w:w="0" w:type="auto"/>
            <w:hideMark/>
          </w:tcPr>
          <w:p w14:paraId="20B72E7E" w14:textId="77777777" w:rsidR="00AC2BA2" w:rsidRPr="00AC2BA2" w:rsidRDefault="00AC2BA2" w:rsidP="00AC2BA2">
            <w:r w:rsidRPr="00AC2BA2">
              <w:t>48</w:t>
            </w:r>
          </w:p>
        </w:tc>
        <w:tc>
          <w:tcPr>
            <w:tcW w:w="0" w:type="auto"/>
            <w:hideMark/>
          </w:tcPr>
          <w:p w14:paraId="2E7F537E" w14:textId="77777777" w:rsidR="00AC2BA2" w:rsidRPr="00AC2BA2" w:rsidRDefault="00AC2BA2" w:rsidP="00AC2BA2">
            <w:r w:rsidRPr="00AC2BA2">
              <w:t>21,757</w:t>
            </w:r>
          </w:p>
        </w:tc>
        <w:tc>
          <w:tcPr>
            <w:tcW w:w="0" w:type="auto"/>
            <w:hideMark/>
          </w:tcPr>
          <w:p w14:paraId="65B2D9B2" w14:textId="77777777" w:rsidR="00AC2BA2" w:rsidRPr="00AC2BA2" w:rsidRDefault="00AC2BA2" w:rsidP="00AC2BA2">
            <w:r w:rsidRPr="00AC2BA2">
              <w:t>30</w:t>
            </w:r>
          </w:p>
        </w:tc>
        <w:tc>
          <w:tcPr>
            <w:tcW w:w="0" w:type="auto"/>
            <w:hideMark/>
          </w:tcPr>
          <w:p w14:paraId="19566219" w14:textId="77777777" w:rsidR="00AC2BA2" w:rsidRPr="00AC2BA2" w:rsidRDefault="00AC2BA2" w:rsidP="00AC2BA2">
            <w:r w:rsidRPr="00AC2BA2">
              <w:t>9</w:t>
            </w:r>
          </w:p>
        </w:tc>
        <w:tc>
          <w:tcPr>
            <w:tcW w:w="0" w:type="auto"/>
            <w:hideMark/>
          </w:tcPr>
          <w:p w14:paraId="21FE2A28" w14:textId="77777777" w:rsidR="00AC2BA2" w:rsidRPr="00AC2BA2" w:rsidRDefault="00AC2BA2" w:rsidP="00AC2BA2">
            <w:r w:rsidRPr="00AC2BA2">
              <w:t>0</w:t>
            </w:r>
          </w:p>
        </w:tc>
        <w:tc>
          <w:tcPr>
            <w:tcW w:w="0" w:type="auto"/>
            <w:hideMark/>
          </w:tcPr>
          <w:p w14:paraId="2EA4088A" w14:textId="77777777" w:rsidR="00AC2BA2" w:rsidRPr="00AC2BA2" w:rsidRDefault="00AC2BA2" w:rsidP="00AC2BA2">
            <w:r w:rsidRPr="00AC2BA2">
              <w:t>11</w:t>
            </w:r>
          </w:p>
        </w:tc>
        <w:tc>
          <w:tcPr>
            <w:tcW w:w="0" w:type="auto"/>
            <w:hideMark/>
          </w:tcPr>
          <w:p w14:paraId="65E85EF6" w14:textId="77777777" w:rsidR="00AC2BA2" w:rsidRPr="00AC2BA2" w:rsidRDefault="00AC2BA2" w:rsidP="00AC2BA2">
            <w:r w:rsidRPr="00AC2BA2">
              <w:t>15</w:t>
            </w:r>
          </w:p>
        </w:tc>
        <w:tc>
          <w:tcPr>
            <w:tcW w:w="0" w:type="auto"/>
            <w:hideMark/>
          </w:tcPr>
          <w:p w14:paraId="1E8FF27D" w14:textId="77777777" w:rsidR="00AC2BA2" w:rsidRPr="00AC2BA2" w:rsidRDefault="00AC2BA2" w:rsidP="00AC2BA2">
            <w:r w:rsidRPr="00AC2BA2">
              <w:t>18</w:t>
            </w:r>
          </w:p>
        </w:tc>
        <w:tc>
          <w:tcPr>
            <w:tcW w:w="0" w:type="auto"/>
            <w:hideMark/>
          </w:tcPr>
          <w:p w14:paraId="13566733" w14:textId="77777777" w:rsidR="00AC2BA2" w:rsidRPr="00AC2BA2" w:rsidRDefault="00AC2BA2" w:rsidP="00AC2BA2">
            <w:r w:rsidRPr="00AC2BA2">
              <w:t>23</w:t>
            </w:r>
          </w:p>
        </w:tc>
        <w:tc>
          <w:tcPr>
            <w:tcW w:w="0" w:type="auto"/>
            <w:hideMark/>
          </w:tcPr>
          <w:p w14:paraId="74C1D56F" w14:textId="77777777" w:rsidR="00AC2BA2" w:rsidRPr="00AC2BA2" w:rsidRDefault="00AC2BA2" w:rsidP="00AC2BA2">
            <w:r w:rsidRPr="00AC2BA2">
              <w:t>30</w:t>
            </w:r>
          </w:p>
        </w:tc>
        <w:tc>
          <w:tcPr>
            <w:tcW w:w="0" w:type="auto"/>
            <w:hideMark/>
          </w:tcPr>
          <w:p w14:paraId="4B25EF38" w14:textId="77777777" w:rsidR="00AC2BA2" w:rsidRPr="00AC2BA2" w:rsidRDefault="00AC2BA2" w:rsidP="00AC2BA2">
            <w:r w:rsidRPr="00AC2BA2">
              <w:t>37</w:t>
            </w:r>
          </w:p>
        </w:tc>
        <w:tc>
          <w:tcPr>
            <w:tcW w:w="0" w:type="auto"/>
            <w:hideMark/>
          </w:tcPr>
          <w:p w14:paraId="095726C4" w14:textId="77777777" w:rsidR="00AC2BA2" w:rsidRPr="00AC2BA2" w:rsidRDefault="00AC2BA2" w:rsidP="00AC2BA2">
            <w:r w:rsidRPr="00AC2BA2">
              <w:t>42</w:t>
            </w:r>
          </w:p>
        </w:tc>
        <w:tc>
          <w:tcPr>
            <w:tcW w:w="0" w:type="auto"/>
            <w:hideMark/>
          </w:tcPr>
          <w:p w14:paraId="6F76E47F" w14:textId="77777777" w:rsidR="00AC2BA2" w:rsidRPr="00AC2BA2" w:rsidRDefault="00AC2BA2" w:rsidP="00AC2BA2">
            <w:r w:rsidRPr="00AC2BA2">
              <w:t>46</w:t>
            </w:r>
          </w:p>
        </w:tc>
        <w:tc>
          <w:tcPr>
            <w:tcW w:w="0" w:type="auto"/>
            <w:hideMark/>
          </w:tcPr>
          <w:p w14:paraId="3F28DE4A" w14:textId="77777777" w:rsidR="00AC2BA2" w:rsidRPr="00AC2BA2" w:rsidRDefault="00AC2BA2" w:rsidP="00AC2BA2">
            <w:r w:rsidRPr="00AC2BA2">
              <w:t>49</w:t>
            </w:r>
          </w:p>
        </w:tc>
        <w:tc>
          <w:tcPr>
            <w:tcW w:w="0" w:type="auto"/>
            <w:hideMark/>
          </w:tcPr>
          <w:p w14:paraId="1DE483FE" w14:textId="77777777" w:rsidR="00AC2BA2" w:rsidRPr="00AC2BA2" w:rsidRDefault="00AC2BA2" w:rsidP="00AC2BA2">
            <w:r w:rsidRPr="00AC2BA2">
              <w:t>52</w:t>
            </w:r>
          </w:p>
        </w:tc>
        <w:tc>
          <w:tcPr>
            <w:tcW w:w="0" w:type="auto"/>
            <w:hideMark/>
          </w:tcPr>
          <w:p w14:paraId="62A86935" w14:textId="77777777" w:rsidR="00AC2BA2" w:rsidRPr="00AC2BA2" w:rsidRDefault="00AC2BA2" w:rsidP="00AC2BA2">
            <w:r w:rsidRPr="00AC2BA2">
              <w:t>66</w:t>
            </w:r>
          </w:p>
        </w:tc>
        <w:tc>
          <w:tcPr>
            <w:tcW w:w="0" w:type="auto"/>
            <w:hideMark/>
          </w:tcPr>
          <w:p w14:paraId="71D91076" w14:textId="77777777" w:rsidR="00AC2BA2" w:rsidRPr="00AC2BA2" w:rsidRDefault="00AC2BA2" w:rsidP="00AC2BA2">
            <w:r w:rsidRPr="00AC2BA2">
              <w:t>361099991</w:t>
            </w:r>
          </w:p>
        </w:tc>
      </w:tr>
      <w:tr w:rsidR="00AC2BA2" w:rsidRPr="00AC2BA2" w14:paraId="2AE9C218" w14:textId="77777777" w:rsidTr="00AC2BA2">
        <w:tc>
          <w:tcPr>
            <w:tcW w:w="0" w:type="auto"/>
            <w:hideMark/>
          </w:tcPr>
          <w:p w14:paraId="132578A3" w14:textId="77777777" w:rsidR="00AC2BA2" w:rsidRPr="00AC2BA2" w:rsidRDefault="00AC2BA2" w:rsidP="00AC2BA2">
            <w:r w:rsidRPr="00AC2BA2">
              <w:t>DA24</w:t>
            </w:r>
          </w:p>
        </w:tc>
        <w:tc>
          <w:tcPr>
            <w:tcW w:w="0" w:type="auto"/>
            <w:hideMark/>
          </w:tcPr>
          <w:p w14:paraId="1F91C368" w14:textId="77777777" w:rsidR="00AC2BA2" w:rsidRPr="00AC2BA2" w:rsidRDefault="00AC2BA2" w:rsidP="00AC2BA2">
            <w:r w:rsidRPr="00AC2BA2">
              <w:t>Western U.S.</w:t>
            </w:r>
          </w:p>
        </w:tc>
        <w:tc>
          <w:tcPr>
            <w:tcW w:w="0" w:type="auto"/>
            <w:hideMark/>
          </w:tcPr>
          <w:p w14:paraId="36023D7B" w14:textId="77777777" w:rsidR="00AC2BA2" w:rsidRPr="00AC2BA2" w:rsidRDefault="00AC2BA2" w:rsidP="00AC2BA2">
            <w:r w:rsidRPr="00AC2BA2">
              <w:t>Urban</w:t>
            </w:r>
          </w:p>
        </w:tc>
        <w:tc>
          <w:tcPr>
            <w:tcW w:w="0" w:type="auto"/>
            <w:hideMark/>
          </w:tcPr>
          <w:p w14:paraId="0EFD6337" w14:textId="77777777" w:rsidR="00AC2BA2" w:rsidRPr="00AC2BA2" w:rsidRDefault="00AC2BA2" w:rsidP="00AC2BA2">
            <w:r w:rsidRPr="00AC2BA2">
              <w:t>33</w:t>
            </w:r>
          </w:p>
        </w:tc>
        <w:tc>
          <w:tcPr>
            <w:tcW w:w="0" w:type="auto"/>
            <w:hideMark/>
          </w:tcPr>
          <w:p w14:paraId="29D3EC0E" w14:textId="77777777" w:rsidR="00AC2BA2" w:rsidRPr="00AC2BA2" w:rsidRDefault="00AC2BA2" w:rsidP="00AC2BA2">
            <w:r w:rsidRPr="00AC2BA2">
              <w:t>14,681</w:t>
            </w:r>
          </w:p>
        </w:tc>
        <w:tc>
          <w:tcPr>
            <w:tcW w:w="0" w:type="auto"/>
            <w:hideMark/>
          </w:tcPr>
          <w:p w14:paraId="42139BF8" w14:textId="77777777" w:rsidR="00AC2BA2" w:rsidRPr="00AC2BA2" w:rsidRDefault="00AC2BA2" w:rsidP="00AC2BA2">
            <w:r w:rsidRPr="00AC2BA2">
              <w:t>35</w:t>
            </w:r>
          </w:p>
        </w:tc>
        <w:tc>
          <w:tcPr>
            <w:tcW w:w="0" w:type="auto"/>
            <w:hideMark/>
          </w:tcPr>
          <w:p w14:paraId="05534C7E" w14:textId="77777777" w:rsidR="00AC2BA2" w:rsidRPr="00AC2BA2" w:rsidRDefault="00AC2BA2" w:rsidP="00AC2BA2">
            <w:r w:rsidRPr="00AC2BA2">
              <w:t>9</w:t>
            </w:r>
          </w:p>
        </w:tc>
        <w:tc>
          <w:tcPr>
            <w:tcW w:w="0" w:type="auto"/>
            <w:hideMark/>
          </w:tcPr>
          <w:p w14:paraId="67AA379E" w14:textId="77777777" w:rsidR="00AC2BA2" w:rsidRPr="00AC2BA2" w:rsidRDefault="00AC2BA2" w:rsidP="00AC2BA2">
            <w:r w:rsidRPr="00AC2BA2">
              <w:t>0</w:t>
            </w:r>
          </w:p>
        </w:tc>
        <w:tc>
          <w:tcPr>
            <w:tcW w:w="0" w:type="auto"/>
            <w:hideMark/>
          </w:tcPr>
          <w:p w14:paraId="08248AEF" w14:textId="77777777" w:rsidR="00AC2BA2" w:rsidRPr="00AC2BA2" w:rsidRDefault="00AC2BA2" w:rsidP="00AC2BA2">
            <w:r w:rsidRPr="00AC2BA2">
              <w:t>13</w:t>
            </w:r>
          </w:p>
        </w:tc>
        <w:tc>
          <w:tcPr>
            <w:tcW w:w="0" w:type="auto"/>
            <w:hideMark/>
          </w:tcPr>
          <w:p w14:paraId="7CF2A0D4" w14:textId="77777777" w:rsidR="00AC2BA2" w:rsidRPr="00AC2BA2" w:rsidRDefault="00AC2BA2" w:rsidP="00AC2BA2">
            <w:r w:rsidRPr="00AC2BA2">
              <w:t>19</w:t>
            </w:r>
          </w:p>
        </w:tc>
        <w:tc>
          <w:tcPr>
            <w:tcW w:w="0" w:type="auto"/>
            <w:hideMark/>
          </w:tcPr>
          <w:p w14:paraId="0310D317" w14:textId="77777777" w:rsidR="00AC2BA2" w:rsidRPr="00AC2BA2" w:rsidRDefault="00AC2BA2" w:rsidP="00AC2BA2">
            <w:r w:rsidRPr="00AC2BA2">
              <w:t>23</w:t>
            </w:r>
          </w:p>
        </w:tc>
        <w:tc>
          <w:tcPr>
            <w:tcW w:w="0" w:type="auto"/>
            <w:hideMark/>
          </w:tcPr>
          <w:p w14:paraId="377EC663" w14:textId="77777777" w:rsidR="00AC2BA2" w:rsidRPr="00AC2BA2" w:rsidRDefault="00AC2BA2" w:rsidP="00AC2BA2">
            <w:r w:rsidRPr="00AC2BA2">
              <w:t>28</w:t>
            </w:r>
          </w:p>
        </w:tc>
        <w:tc>
          <w:tcPr>
            <w:tcW w:w="0" w:type="auto"/>
            <w:hideMark/>
          </w:tcPr>
          <w:p w14:paraId="158DA42E" w14:textId="77777777" w:rsidR="00AC2BA2" w:rsidRPr="00AC2BA2" w:rsidRDefault="00AC2BA2" w:rsidP="00AC2BA2">
            <w:r w:rsidRPr="00AC2BA2">
              <w:t>35</w:t>
            </w:r>
          </w:p>
        </w:tc>
        <w:tc>
          <w:tcPr>
            <w:tcW w:w="0" w:type="auto"/>
            <w:hideMark/>
          </w:tcPr>
          <w:p w14:paraId="75E02584" w14:textId="77777777" w:rsidR="00AC2BA2" w:rsidRPr="00AC2BA2" w:rsidRDefault="00AC2BA2" w:rsidP="00AC2BA2">
            <w:r w:rsidRPr="00AC2BA2">
              <w:t>41</w:t>
            </w:r>
          </w:p>
        </w:tc>
        <w:tc>
          <w:tcPr>
            <w:tcW w:w="0" w:type="auto"/>
            <w:hideMark/>
          </w:tcPr>
          <w:p w14:paraId="330C2A9F" w14:textId="77777777" w:rsidR="00AC2BA2" w:rsidRPr="00AC2BA2" w:rsidRDefault="00AC2BA2" w:rsidP="00AC2BA2">
            <w:r w:rsidRPr="00AC2BA2">
              <w:t>46</w:t>
            </w:r>
          </w:p>
        </w:tc>
        <w:tc>
          <w:tcPr>
            <w:tcW w:w="0" w:type="auto"/>
            <w:hideMark/>
          </w:tcPr>
          <w:p w14:paraId="74CBDE5D" w14:textId="77777777" w:rsidR="00AC2BA2" w:rsidRPr="00AC2BA2" w:rsidRDefault="00AC2BA2" w:rsidP="00AC2BA2">
            <w:r w:rsidRPr="00AC2BA2">
              <w:t>50</w:t>
            </w:r>
          </w:p>
        </w:tc>
        <w:tc>
          <w:tcPr>
            <w:tcW w:w="0" w:type="auto"/>
            <w:hideMark/>
          </w:tcPr>
          <w:p w14:paraId="4C1E965D" w14:textId="77777777" w:rsidR="00AC2BA2" w:rsidRPr="00AC2BA2" w:rsidRDefault="00AC2BA2" w:rsidP="00AC2BA2">
            <w:r w:rsidRPr="00AC2BA2">
              <w:t>54</w:t>
            </w:r>
          </w:p>
        </w:tc>
        <w:tc>
          <w:tcPr>
            <w:tcW w:w="0" w:type="auto"/>
            <w:hideMark/>
          </w:tcPr>
          <w:p w14:paraId="4C7B3BEF" w14:textId="77777777" w:rsidR="00AC2BA2" w:rsidRPr="00AC2BA2" w:rsidRDefault="00AC2BA2" w:rsidP="00AC2BA2">
            <w:r w:rsidRPr="00AC2BA2">
              <w:t>56</w:t>
            </w:r>
          </w:p>
        </w:tc>
        <w:tc>
          <w:tcPr>
            <w:tcW w:w="0" w:type="auto"/>
            <w:hideMark/>
          </w:tcPr>
          <w:p w14:paraId="2EB72AF9" w14:textId="77777777" w:rsidR="00AC2BA2" w:rsidRPr="00AC2BA2" w:rsidRDefault="00AC2BA2" w:rsidP="00AC2BA2">
            <w:r w:rsidRPr="00AC2BA2">
              <w:t>73</w:t>
            </w:r>
          </w:p>
        </w:tc>
        <w:tc>
          <w:tcPr>
            <w:tcW w:w="0" w:type="auto"/>
            <w:hideMark/>
          </w:tcPr>
          <w:p w14:paraId="43F8628E" w14:textId="77777777" w:rsidR="00AC2BA2" w:rsidRPr="00AC2BA2" w:rsidRDefault="00AC2BA2" w:rsidP="00AC2BA2">
            <w:r w:rsidRPr="00AC2BA2">
              <w:t>060190011</w:t>
            </w:r>
          </w:p>
        </w:tc>
      </w:tr>
      <w:tr w:rsidR="00AC2BA2" w:rsidRPr="00AC2BA2" w14:paraId="722FE486" w14:textId="77777777" w:rsidTr="00AC2BA2">
        <w:tc>
          <w:tcPr>
            <w:tcW w:w="0" w:type="auto"/>
            <w:hideMark/>
          </w:tcPr>
          <w:p w14:paraId="64C7EAC2" w14:textId="77777777" w:rsidR="00AC2BA2" w:rsidRPr="00AC2BA2" w:rsidRDefault="00AC2BA2" w:rsidP="00AC2BA2">
            <w:r w:rsidRPr="00AC2BA2">
              <w:t>DA24</w:t>
            </w:r>
          </w:p>
        </w:tc>
        <w:tc>
          <w:tcPr>
            <w:tcW w:w="0" w:type="auto"/>
            <w:hideMark/>
          </w:tcPr>
          <w:p w14:paraId="6485FEB9" w14:textId="77777777" w:rsidR="00AC2BA2" w:rsidRPr="00AC2BA2" w:rsidRDefault="00AC2BA2" w:rsidP="00AC2BA2">
            <w:r w:rsidRPr="00AC2BA2">
              <w:t>Western U.S.</w:t>
            </w:r>
          </w:p>
        </w:tc>
        <w:tc>
          <w:tcPr>
            <w:tcW w:w="0" w:type="auto"/>
            <w:hideMark/>
          </w:tcPr>
          <w:p w14:paraId="0389EEC7" w14:textId="77777777" w:rsidR="00AC2BA2" w:rsidRPr="00AC2BA2" w:rsidRDefault="00AC2BA2" w:rsidP="00AC2BA2">
            <w:r w:rsidRPr="00AC2BA2">
              <w:t>Rural</w:t>
            </w:r>
          </w:p>
        </w:tc>
        <w:tc>
          <w:tcPr>
            <w:tcW w:w="0" w:type="auto"/>
            <w:hideMark/>
          </w:tcPr>
          <w:p w14:paraId="5D9A0D86" w14:textId="77777777" w:rsidR="00AC2BA2" w:rsidRPr="00AC2BA2" w:rsidRDefault="00AC2BA2" w:rsidP="00AC2BA2">
            <w:r w:rsidRPr="00AC2BA2">
              <w:t>32</w:t>
            </w:r>
          </w:p>
        </w:tc>
        <w:tc>
          <w:tcPr>
            <w:tcW w:w="0" w:type="auto"/>
            <w:hideMark/>
          </w:tcPr>
          <w:p w14:paraId="7A05C796" w14:textId="77777777" w:rsidR="00AC2BA2" w:rsidRPr="00AC2BA2" w:rsidRDefault="00AC2BA2" w:rsidP="00AC2BA2">
            <w:r w:rsidRPr="00AC2BA2">
              <w:t>14,422</w:t>
            </w:r>
          </w:p>
        </w:tc>
        <w:tc>
          <w:tcPr>
            <w:tcW w:w="0" w:type="auto"/>
            <w:hideMark/>
          </w:tcPr>
          <w:p w14:paraId="4AC6B3A3" w14:textId="77777777" w:rsidR="00AC2BA2" w:rsidRPr="00AC2BA2" w:rsidRDefault="00AC2BA2" w:rsidP="00AC2BA2">
            <w:r w:rsidRPr="00AC2BA2">
              <w:t>43</w:t>
            </w:r>
          </w:p>
        </w:tc>
        <w:tc>
          <w:tcPr>
            <w:tcW w:w="0" w:type="auto"/>
            <w:hideMark/>
          </w:tcPr>
          <w:p w14:paraId="43E64EA7" w14:textId="77777777" w:rsidR="00AC2BA2" w:rsidRPr="00AC2BA2" w:rsidRDefault="00AC2BA2" w:rsidP="00AC2BA2">
            <w:r w:rsidRPr="00AC2BA2">
              <w:t>10</w:t>
            </w:r>
          </w:p>
        </w:tc>
        <w:tc>
          <w:tcPr>
            <w:tcW w:w="0" w:type="auto"/>
            <w:hideMark/>
          </w:tcPr>
          <w:p w14:paraId="75643FB8" w14:textId="77777777" w:rsidR="00AC2BA2" w:rsidRPr="00AC2BA2" w:rsidRDefault="00AC2BA2" w:rsidP="00AC2BA2">
            <w:r w:rsidRPr="00AC2BA2">
              <w:t>5</w:t>
            </w:r>
          </w:p>
        </w:tc>
        <w:tc>
          <w:tcPr>
            <w:tcW w:w="0" w:type="auto"/>
            <w:hideMark/>
          </w:tcPr>
          <w:p w14:paraId="21ED7AFE" w14:textId="77777777" w:rsidR="00AC2BA2" w:rsidRPr="00AC2BA2" w:rsidRDefault="00AC2BA2" w:rsidP="00AC2BA2">
            <w:r w:rsidRPr="00AC2BA2">
              <w:t>18</w:t>
            </w:r>
          </w:p>
        </w:tc>
        <w:tc>
          <w:tcPr>
            <w:tcW w:w="0" w:type="auto"/>
            <w:hideMark/>
          </w:tcPr>
          <w:p w14:paraId="2E943392" w14:textId="77777777" w:rsidR="00AC2BA2" w:rsidRPr="00AC2BA2" w:rsidRDefault="00AC2BA2" w:rsidP="00AC2BA2">
            <w:r w:rsidRPr="00AC2BA2">
              <w:t>25</w:t>
            </w:r>
          </w:p>
        </w:tc>
        <w:tc>
          <w:tcPr>
            <w:tcW w:w="0" w:type="auto"/>
            <w:hideMark/>
          </w:tcPr>
          <w:p w14:paraId="068B44F4" w14:textId="77777777" w:rsidR="00AC2BA2" w:rsidRPr="00AC2BA2" w:rsidRDefault="00AC2BA2" w:rsidP="00AC2BA2">
            <w:r w:rsidRPr="00AC2BA2">
              <w:t>30</w:t>
            </w:r>
          </w:p>
        </w:tc>
        <w:tc>
          <w:tcPr>
            <w:tcW w:w="0" w:type="auto"/>
            <w:hideMark/>
          </w:tcPr>
          <w:p w14:paraId="27E1011C" w14:textId="77777777" w:rsidR="00AC2BA2" w:rsidRPr="00AC2BA2" w:rsidRDefault="00AC2BA2" w:rsidP="00AC2BA2">
            <w:r w:rsidRPr="00AC2BA2">
              <w:t>37</w:t>
            </w:r>
          </w:p>
        </w:tc>
        <w:tc>
          <w:tcPr>
            <w:tcW w:w="0" w:type="auto"/>
            <w:hideMark/>
          </w:tcPr>
          <w:p w14:paraId="7DF4590C" w14:textId="77777777" w:rsidR="00AC2BA2" w:rsidRPr="00AC2BA2" w:rsidRDefault="00AC2BA2" w:rsidP="00AC2BA2">
            <w:r w:rsidRPr="00AC2BA2">
              <w:t>44</w:t>
            </w:r>
          </w:p>
        </w:tc>
        <w:tc>
          <w:tcPr>
            <w:tcW w:w="0" w:type="auto"/>
            <w:hideMark/>
          </w:tcPr>
          <w:p w14:paraId="2209254F" w14:textId="77777777" w:rsidR="00AC2BA2" w:rsidRPr="00AC2BA2" w:rsidRDefault="00AC2BA2" w:rsidP="00AC2BA2">
            <w:r w:rsidRPr="00AC2BA2">
              <w:t>50</w:t>
            </w:r>
          </w:p>
        </w:tc>
        <w:tc>
          <w:tcPr>
            <w:tcW w:w="0" w:type="auto"/>
            <w:hideMark/>
          </w:tcPr>
          <w:p w14:paraId="53E91C98" w14:textId="77777777" w:rsidR="00AC2BA2" w:rsidRPr="00AC2BA2" w:rsidRDefault="00AC2BA2" w:rsidP="00AC2BA2">
            <w:r w:rsidRPr="00AC2BA2">
              <w:t>56</w:t>
            </w:r>
          </w:p>
        </w:tc>
        <w:tc>
          <w:tcPr>
            <w:tcW w:w="0" w:type="auto"/>
            <w:hideMark/>
          </w:tcPr>
          <w:p w14:paraId="30FAC557" w14:textId="77777777" w:rsidR="00AC2BA2" w:rsidRPr="00AC2BA2" w:rsidRDefault="00AC2BA2" w:rsidP="00AC2BA2">
            <w:r w:rsidRPr="00AC2BA2">
              <w:t>59</w:t>
            </w:r>
          </w:p>
        </w:tc>
        <w:tc>
          <w:tcPr>
            <w:tcW w:w="0" w:type="auto"/>
            <w:hideMark/>
          </w:tcPr>
          <w:p w14:paraId="1F717772" w14:textId="77777777" w:rsidR="00AC2BA2" w:rsidRPr="00AC2BA2" w:rsidRDefault="00AC2BA2" w:rsidP="00AC2BA2">
            <w:r w:rsidRPr="00AC2BA2">
              <w:t>64</w:t>
            </w:r>
          </w:p>
        </w:tc>
        <w:tc>
          <w:tcPr>
            <w:tcW w:w="0" w:type="auto"/>
            <w:hideMark/>
          </w:tcPr>
          <w:p w14:paraId="5F0005E9" w14:textId="77777777" w:rsidR="00AC2BA2" w:rsidRPr="00AC2BA2" w:rsidRDefault="00AC2BA2" w:rsidP="00AC2BA2">
            <w:r w:rsidRPr="00AC2BA2">
              <w:t>67</w:t>
            </w:r>
          </w:p>
        </w:tc>
        <w:tc>
          <w:tcPr>
            <w:tcW w:w="0" w:type="auto"/>
            <w:hideMark/>
          </w:tcPr>
          <w:p w14:paraId="1EEFB003" w14:textId="77777777" w:rsidR="00AC2BA2" w:rsidRPr="00AC2BA2" w:rsidRDefault="00AC2BA2" w:rsidP="00AC2BA2">
            <w:r w:rsidRPr="00AC2BA2">
              <w:t>91</w:t>
            </w:r>
          </w:p>
        </w:tc>
        <w:tc>
          <w:tcPr>
            <w:tcW w:w="0" w:type="auto"/>
            <w:hideMark/>
          </w:tcPr>
          <w:p w14:paraId="6C4019EF" w14:textId="77777777" w:rsidR="00AC2BA2" w:rsidRPr="00AC2BA2" w:rsidRDefault="00AC2BA2" w:rsidP="00AC2BA2">
            <w:r w:rsidRPr="00AC2BA2">
              <w:t>061070009</w:t>
            </w:r>
          </w:p>
        </w:tc>
      </w:tr>
    </w:tbl>
    <w:p w14:paraId="1E0AAAFB" w14:textId="1E85A9FF" w:rsidR="00AC2BA2" w:rsidRPr="00AC2BA2" w:rsidRDefault="00AC2BA2" w:rsidP="00AC2BA2">
      <w:pPr>
        <w:spacing w:after="0" w:line="240" w:lineRule="auto"/>
      </w:pPr>
      <w:r w:rsidRPr="00AC2BA2">
        <w:t>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 Region is defined such that the eastern U.S. includes sites east of 100 degrees west longitude and the western U.S. includes sites west of 100 degrees west longitude; site.type = Urban includes Urban NCore and PAMS sites; Site.type = Rural includes CASTNET sites</w:t>
      </w:r>
      <w:r>
        <w:t>.</w:t>
      </w:r>
    </w:p>
    <w:p w14:paraId="3F4DCFB9" w14:textId="72F3E9C7" w:rsidR="00AC2BA2" w:rsidRDefault="00AC2BA2" w:rsidP="001E58DE">
      <w:pPr>
        <w:rPr>
          <w:sz w:val="20"/>
          <w:szCs w:val="20"/>
        </w:rPr>
        <w:sectPr w:rsidR="00AC2BA2" w:rsidSect="001E58DE">
          <w:pgSz w:w="15840" w:h="12240" w:orient="landscape"/>
          <w:pgMar w:top="720" w:right="720" w:bottom="720" w:left="720" w:header="720" w:footer="720" w:gutter="0"/>
          <w:cols w:space="720"/>
          <w:docGrid w:linePitch="360"/>
        </w:sectPr>
      </w:pPr>
    </w:p>
    <w:p w14:paraId="30735AB3" w14:textId="77777777" w:rsidR="00A051D1" w:rsidRPr="00A051D1" w:rsidRDefault="00A051D1" w:rsidP="00A051D1">
      <w:pPr>
        <w:spacing w:after="120"/>
      </w:pPr>
      <w:r w:rsidRPr="00A051D1">
        <w:lastRenderedPageBreak/>
        <w:t>     Figure 8 below shows a map of the O</w:t>
      </w:r>
      <w:r w:rsidRPr="00A051D1">
        <w:rPr>
          <w:vertAlign w:val="subscript"/>
        </w:rPr>
        <w:t>3</w:t>
      </w:r>
      <w:r w:rsidRPr="00A051D1">
        <w:t> design values at U.S. ambient air monitoring sites based on data from the 2019-2021 period. From the figure it is apparent that many monitoring sites have design values exceeding the current NAAQS, and that most of these sites are located in or near urban areas. The highest design values occurred in California, Texas, along the shoreline of Lake Michigan, and near large urban areas in the northeastern and western U.S. There are also high design values associated with wintertime O</w:t>
      </w:r>
      <w:r w:rsidRPr="00A051D1">
        <w:rPr>
          <w:vertAlign w:val="subscript"/>
        </w:rPr>
        <w:t>3</w:t>
      </w:r>
      <w:r w:rsidRPr="00A051D1">
        <w:t> in the Uinta Basin in Utah. The lowest design values occurred in the north central region of the U.S., rural parts of New England and the southeastern U.S., and along the Pacific Ocean, including Alaska and Hawaii.</w:t>
      </w:r>
    </w:p>
    <w:p w14:paraId="546B4A2F" w14:textId="471BBEF9" w:rsidR="00A051D1" w:rsidRDefault="00A051D1" w:rsidP="00A051D1">
      <w:pPr>
        <w:spacing w:after="120"/>
      </w:pPr>
      <w:r w:rsidRPr="00A051D1">
        <w:rPr>
          <w:noProof/>
        </w:rPr>
        <w:drawing>
          <wp:inline distT="0" distB="0" distL="0" distR="0" wp14:anchorId="62ABA79B" wp14:editId="3C514D23">
            <wp:extent cx="6858000" cy="457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A051D1">
        <w:t> </w:t>
      </w:r>
      <w:r w:rsidRPr="00A051D1">
        <w:rPr>
          <w:b/>
          <w:bCs/>
        </w:rPr>
        <w:t>Figure 8:</w:t>
      </w:r>
      <w:r w:rsidRPr="00A051D1">
        <w:t> O</w:t>
      </w:r>
      <w:r w:rsidRPr="00A051D1">
        <w:rPr>
          <w:vertAlign w:val="subscript"/>
        </w:rPr>
        <w:t>3</w:t>
      </w:r>
      <w:r w:rsidRPr="00A051D1">
        <w:t> design values in ppb for the 2019-2021 period. </w:t>
      </w:r>
      <w:r w:rsidRPr="00A051D1">
        <w:rPr>
          <w:b/>
          <w:bCs/>
        </w:rPr>
        <w:t>Source:</w:t>
      </w:r>
      <w:r w:rsidRPr="00A051D1">
        <w:t> </w:t>
      </w:r>
      <w:hyperlink r:id="rId53" w:history="1">
        <w:r w:rsidRPr="00A051D1">
          <w:rPr>
            <w:rStyle w:val="Hyperlink"/>
          </w:rPr>
          <w:t>AQS</w:t>
        </w:r>
      </w:hyperlink>
      <w:r w:rsidRPr="00A051D1">
        <w:t>.</w:t>
      </w:r>
      <w:r>
        <w:br w:type="page"/>
      </w:r>
    </w:p>
    <w:p w14:paraId="3309E004" w14:textId="77777777" w:rsidR="00A051D1" w:rsidRPr="00A051D1" w:rsidRDefault="00A051D1" w:rsidP="00A051D1">
      <w:pPr>
        <w:spacing w:after="120"/>
      </w:pPr>
      <w:r w:rsidRPr="00A051D1">
        <w:lastRenderedPageBreak/>
        <w:t>     Figure 9 below shows a map of the site-level trends in the O</w:t>
      </w:r>
      <w:r w:rsidRPr="00A051D1">
        <w:rPr>
          <w:vertAlign w:val="subscript"/>
        </w:rPr>
        <w:t>3</w:t>
      </w:r>
      <w:r w:rsidRPr="00A051D1">
        <w:t> design values at U.S. monitoring sites having valid design values in at least 15 of the 20 3-year periods from 2000 through 2021. The trends were computed using the Thiel-Sen estimator, and tests for significance (p-value &lt; 0.05) were computed using the Mann-Kendall test. From this figure it is apparent that design values have decreased significantly over most of the eastern U.S. during this period. These decreases are in part due to EPA programs such as the Clean Air Interstate Rule (CAIR) and the Cross-State Air Pollution Rule (CSAPR) with the goal of achieving broad, regional reductions in summertime NO</w:t>
      </w:r>
      <w:r w:rsidRPr="00A051D1">
        <w:rPr>
          <w:vertAlign w:val="subscript"/>
        </w:rPr>
        <w:t>X</w:t>
      </w:r>
      <w:r w:rsidRPr="00A051D1">
        <w:t> emissions, as well as mobile emission reductions from federal motor vehicle emissions and fuel standards and local controls resulting from implementation of the existing O</w:t>
      </w:r>
      <w:r w:rsidRPr="00A051D1">
        <w:rPr>
          <w:vertAlign w:val="subscript"/>
        </w:rPr>
        <w:t>3</w:t>
      </w:r>
      <w:r w:rsidRPr="00A051D1">
        <w:t> standards. Other areas of the country have also experienced decreases in design values, most notably in California and near urban areas in the intermountain west.</w:t>
      </w:r>
    </w:p>
    <w:p w14:paraId="1CE3C55C" w14:textId="17E3FE7E" w:rsidR="00A051D1" w:rsidRDefault="00A051D1" w:rsidP="00A051D1">
      <w:pPr>
        <w:spacing w:after="120"/>
      </w:pPr>
      <w:r w:rsidRPr="00A051D1">
        <w:rPr>
          <w:noProof/>
        </w:rPr>
        <w:drawing>
          <wp:inline distT="0" distB="0" distL="0" distR="0" wp14:anchorId="6E49CC42" wp14:editId="71031DE1">
            <wp:extent cx="68580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A051D1">
        <w:t> </w:t>
      </w:r>
      <w:r w:rsidRPr="00A051D1">
        <w:rPr>
          <w:b/>
          <w:bCs/>
        </w:rPr>
        <w:t>Figure 9:</w:t>
      </w:r>
      <w:r w:rsidRPr="00A051D1">
        <w:t> Site-level trends in O</w:t>
      </w:r>
      <w:r w:rsidRPr="00A051D1">
        <w:rPr>
          <w:vertAlign w:val="subscript"/>
        </w:rPr>
        <w:t>3</w:t>
      </w:r>
      <w:r w:rsidRPr="00A051D1">
        <w:t> design values based on data from 2000 through 2021. </w:t>
      </w:r>
      <w:r w:rsidRPr="00A051D1">
        <w:rPr>
          <w:b/>
          <w:bCs/>
        </w:rPr>
        <w:t>Source:</w:t>
      </w:r>
      <w:r w:rsidRPr="00A051D1">
        <w:t> </w:t>
      </w:r>
      <w:hyperlink r:id="rId55" w:history="1">
        <w:r w:rsidRPr="00A051D1">
          <w:rPr>
            <w:rStyle w:val="Hyperlink"/>
          </w:rPr>
          <w:t>AQS</w:t>
        </w:r>
      </w:hyperlink>
      <w:r w:rsidRPr="00A051D1">
        <w:t>, trends computed using R statistical software.</w:t>
      </w:r>
      <w:r>
        <w:br w:type="page"/>
      </w:r>
    </w:p>
    <w:p w14:paraId="69170DF8" w14:textId="77777777" w:rsidR="00A051D1" w:rsidRPr="00A051D1" w:rsidRDefault="00A051D1" w:rsidP="00A051D1">
      <w:pPr>
        <w:spacing w:after="120"/>
      </w:pPr>
      <w:r w:rsidRPr="00A051D1">
        <w:lastRenderedPageBreak/>
        <w:t>     Figure 10 below shows the national trend in the design values based on the 807 monitoring sites shown in Figure 9. The U.S. median design value decreased by 26% from 2000 (86 ppb) to 2021 (64 ppb). Additional information from the published literature has examined trends in MDA8 concentrations across the distribution of high and low O</w:t>
      </w:r>
      <w:r w:rsidRPr="00A051D1">
        <w:rPr>
          <w:vertAlign w:val="subscript"/>
        </w:rPr>
        <w:t>3</w:t>
      </w:r>
      <w:r w:rsidRPr="00A051D1">
        <w:t> days. O</w:t>
      </w:r>
      <w:r w:rsidRPr="00A051D1">
        <w:rPr>
          <w:vertAlign w:val="subscript"/>
        </w:rPr>
        <w:t>3</w:t>
      </w:r>
      <w:r w:rsidRPr="00A051D1">
        <w:t> metrics impacted by high hourly O</w:t>
      </w:r>
      <w:r w:rsidRPr="00A051D1">
        <w:rPr>
          <w:vertAlign w:val="subscript"/>
        </w:rPr>
        <w:t>3</w:t>
      </w:r>
      <w:r w:rsidRPr="00A051D1">
        <w:t> concentrations, such as the design value, decreased at most U.S. sites during the time periods studied. Concurrently, metrics that are impacted by averaging longer time periods of hourly O</w:t>
      </w:r>
      <w:r w:rsidRPr="00A051D1">
        <w:rPr>
          <w:vertAlign w:val="subscript"/>
        </w:rPr>
        <w:t>3</w:t>
      </w:r>
      <w:r w:rsidRPr="00A051D1">
        <w:t> measurements were more varied with fewer sites exhibiting decreases and most other sites exhibiting no trend.</w:t>
      </w:r>
    </w:p>
    <w:p w14:paraId="347FE219" w14:textId="0CAC12A3" w:rsidR="00A051D1" w:rsidRDefault="00A051D1" w:rsidP="00A051D1">
      <w:pPr>
        <w:spacing w:after="120"/>
      </w:pPr>
      <w:r w:rsidRPr="00A051D1">
        <w:rPr>
          <w:noProof/>
        </w:rPr>
        <w:drawing>
          <wp:inline distT="0" distB="0" distL="0" distR="0" wp14:anchorId="202DEFD9" wp14:editId="0D53ADF8">
            <wp:extent cx="6858000" cy="457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A051D1">
        <w:t> </w:t>
      </w:r>
      <w:r w:rsidRPr="00A051D1">
        <w:rPr>
          <w:b/>
          <w:bCs/>
        </w:rPr>
        <w:t>Figure 10:</w:t>
      </w:r>
      <w:r w:rsidRPr="00A051D1">
        <w:t> National trend in O</w:t>
      </w:r>
      <w:r w:rsidRPr="00A051D1">
        <w:rPr>
          <w:vertAlign w:val="subscript"/>
        </w:rPr>
        <w:t>3</w:t>
      </w:r>
      <w:r w:rsidRPr="00A051D1">
        <w:t> design values in ppb, 2000 to 2021. </w:t>
      </w:r>
      <w:r w:rsidRPr="00A051D1">
        <w:rPr>
          <w:b/>
          <w:bCs/>
        </w:rPr>
        <w:t>Source:</w:t>
      </w:r>
      <w:r w:rsidRPr="00A051D1">
        <w:t> </w:t>
      </w:r>
      <w:hyperlink r:id="rId57" w:history="1">
        <w:r w:rsidRPr="00A051D1">
          <w:rPr>
            <w:rStyle w:val="Hyperlink"/>
          </w:rPr>
          <w:t>AQS</w:t>
        </w:r>
      </w:hyperlink>
      <w:r w:rsidRPr="00A051D1">
        <w:t>.</w:t>
      </w:r>
      <w:r>
        <w:br w:type="page"/>
      </w:r>
    </w:p>
    <w:p w14:paraId="2911AE5A" w14:textId="6EBAB841" w:rsidR="00A051D1" w:rsidRPr="00A051D1" w:rsidRDefault="00A051D1" w:rsidP="00A051D1">
      <w:pPr>
        <w:spacing w:after="120"/>
      </w:pPr>
      <w:r w:rsidRPr="00A051D1">
        <w:lastRenderedPageBreak/>
        <w:t>     Figure 11 below shows the national distribution of the annual 4th highest MDA8 O</w:t>
      </w:r>
      <w:r w:rsidRPr="00A051D1">
        <w:rPr>
          <w:vertAlign w:val="subscript"/>
        </w:rPr>
        <w:t>3</w:t>
      </w:r>
      <w:r w:rsidRPr="00A051D1">
        <w:t> concentrations reported in each year from 1980 to 2021.</w:t>
      </w:r>
      <w:hyperlink r:id="rId58" w:anchor="fn16" w:history="1">
        <w:r w:rsidR="00990501" w:rsidRPr="00990501">
          <w:rPr>
            <w:rStyle w:val="Hyperlink"/>
            <w:vertAlign w:val="superscript"/>
          </w:rPr>
          <w:t>16</w:t>
        </w:r>
      </w:hyperlink>
      <w:r w:rsidRPr="00A051D1">
        <w:t> The red line shows the number of sites included in the boxplot for each year. The median annual 4th highest MDA8 O</w:t>
      </w:r>
      <w:r w:rsidRPr="00A051D1">
        <w:rPr>
          <w:vertAlign w:val="subscript"/>
        </w:rPr>
        <w:t>3</w:t>
      </w:r>
      <w:r w:rsidRPr="00A051D1">
        <w:t> concentration decreased by 30 percent, from 93 ppb in 1980 to 65 ppb in 2021. While the magnitude of the highest O</w:t>
      </w:r>
      <w:r w:rsidRPr="00A051D1">
        <w:rPr>
          <w:vertAlign w:val="subscript"/>
        </w:rPr>
        <w:t>3</w:t>
      </w:r>
      <w:r w:rsidRPr="00A051D1">
        <w:t> concentrations declined between 1980 and the early 2000s, the center of the distribution stayed relatively constant, with over 75% of sites measuring annual 4th highest MDA8 O</w:t>
      </w:r>
      <w:r w:rsidRPr="00A051D1">
        <w:rPr>
          <w:vertAlign w:val="subscript"/>
        </w:rPr>
        <w:t>3</w:t>
      </w:r>
      <w:r w:rsidRPr="00A051D1">
        <w:t> concentrations above the current NAAQS level. Since 2003, regional control programs such as the NO</w:t>
      </w:r>
      <w:r w:rsidRPr="00A051D1">
        <w:rPr>
          <w:vertAlign w:val="subscript"/>
        </w:rPr>
        <w:t>X</w:t>
      </w:r>
      <w:r w:rsidRPr="00A051D1">
        <w:t> SIP Call and CSAPR have contributed to reduced concentrations over the eastern U.S., so that roughly 75% of all sites have been meeting the NAAQS each year since 2013. The size of the O</w:t>
      </w:r>
      <w:r w:rsidRPr="00A051D1">
        <w:rPr>
          <w:vertAlign w:val="subscript"/>
        </w:rPr>
        <w:t>3</w:t>
      </w:r>
      <w:r w:rsidRPr="00A051D1">
        <w:t> monitoring network increased from 1980 through the early 2000s and has stayed relatively constant at around 1,200 sites since then.</w:t>
      </w:r>
    </w:p>
    <w:p w14:paraId="265A814C" w14:textId="6725D356" w:rsidR="00A051D1" w:rsidRPr="00A051D1" w:rsidRDefault="00A051D1" w:rsidP="00A051D1">
      <w:pPr>
        <w:spacing w:after="120"/>
      </w:pPr>
      <w:r w:rsidRPr="00A051D1">
        <w:rPr>
          <w:noProof/>
        </w:rPr>
        <w:drawing>
          <wp:inline distT="0" distB="0" distL="0" distR="0" wp14:anchorId="1D5712A7" wp14:editId="3549B15B">
            <wp:extent cx="6858000" cy="457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A051D1">
        <w:t> </w:t>
      </w:r>
      <w:r w:rsidRPr="00A051D1">
        <w:rPr>
          <w:b/>
          <w:bCs/>
        </w:rPr>
        <w:t>Figure 11:</w:t>
      </w:r>
      <w:r w:rsidRPr="00A051D1">
        <w:t> Distribution of annual 4th highest MDA8 O</w:t>
      </w:r>
      <w:r w:rsidRPr="00A051D1">
        <w:rPr>
          <w:vertAlign w:val="subscript"/>
        </w:rPr>
        <w:t>3</w:t>
      </w:r>
      <w:r w:rsidRPr="00A051D1">
        <w:t> concentrations measured at U.S. monitoring sites, 1980 to 2021. Boxes represent the median and interquartile range, whiskers extend to the 1st and 99th percentiles, and values outside this range are shown as circles. The red line shows the number of O</w:t>
      </w:r>
      <w:r w:rsidRPr="00A051D1">
        <w:rPr>
          <w:vertAlign w:val="subscript"/>
        </w:rPr>
        <w:t>3</w:t>
      </w:r>
      <w:r w:rsidRPr="00A051D1">
        <w:t> monitoring sites reporting data to EPA in each year. </w:t>
      </w:r>
      <w:r w:rsidRPr="00A051D1">
        <w:rPr>
          <w:b/>
          <w:bCs/>
        </w:rPr>
        <w:t>Source:</w:t>
      </w:r>
      <w:r w:rsidRPr="00A051D1">
        <w:t> </w:t>
      </w:r>
      <w:hyperlink r:id="rId60" w:history="1">
        <w:r w:rsidRPr="00A051D1">
          <w:rPr>
            <w:rStyle w:val="Hyperlink"/>
          </w:rPr>
          <w:t>AQS</w:t>
        </w:r>
      </w:hyperlink>
      <w:r w:rsidRPr="00A051D1">
        <w:t>.</w:t>
      </w:r>
    </w:p>
    <w:p w14:paraId="362AFEED" w14:textId="2A829853" w:rsidR="00DB6FDE" w:rsidRDefault="00DB6FDE" w:rsidP="00DB6FDE">
      <w:pPr>
        <w:spacing w:after="120"/>
      </w:pPr>
    </w:p>
    <w:p w14:paraId="07807C27" w14:textId="77777777" w:rsidR="00DB6FDE" w:rsidRPr="00DB6FDE" w:rsidRDefault="00DB6FDE" w:rsidP="00DB6FDE">
      <w:pPr>
        <w:spacing w:after="120"/>
      </w:pPr>
    </w:p>
    <w:p w14:paraId="3C7DEB50" w14:textId="77777777" w:rsidR="00DB6FDE" w:rsidRPr="00A051D1" w:rsidRDefault="00DB6FDE" w:rsidP="00DB6FDE">
      <w:pPr>
        <w:spacing w:after="120"/>
        <w:rPr>
          <w:b/>
          <w:bCs/>
        </w:rPr>
      </w:pPr>
      <w:r w:rsidRPr="00A051D1">
        <w:rPr>
          <w:b/>
          <w:bCs/>
        </w:rPr>
        <w:t>References</w:t>
      </w:r>
    </w:p>
    <w:p w14:paraId="45B935AD" w14:textId="77777777" w:rsidR="00DB6FDE" w:rsidRPr="00DB6FDE" w:rsidRDefault="00DB6FDE" w:rsidP="00DB6FDE">
      <w:pPr>
        <w:spacing w:after="120"/>
      </w:pPr>
      <w:r w:rsidRPr="00DB6FDE">
        <w:t>U.S. EPA. </w:t>
      </w:r>
      <w:hyperlink r:id="rId61" w:history="1">
        <w:r w:rsidRPr="00DB6FDE">
          <w:rPr>
            <w:rStyle w:val="Hyperlink"/>
          </w:rPr>
          <w:t>Integrated Science Assessment for Ozone and Related Photochemical Oxidants (Final Report, April 2020)</w:t>
        </w:r>
      </w:hyperlink>
      <w:r w:rsidRPr="00DB6FDE">
        <w:t>. U.S. Environmental Protection Agency, Washington, DC, EPA/600/R-20/012, 2020.</w:t>
      </w:r>
    </w:p>
    <w:p w14:paraId="6D4D10FA" w14:textId="67B65837" w:rsidR="00DB6FDE" w:rsidRDefault="00DB6FDE" w:rsidP="00DB6FDE">
      <w:pPr>
        <w:spacing w:after="120"/>
      </w:pPr>
      <w:r w:rsidRPr="00DB6FDE">
        <w:t>U.S. EPA. </w:t>
      </w:r>
      <w:hyperlink r:id="rId62" w:history="1">
        <w:r w:rsidRPr="00DB6FDE">
          <w:rPr>
            <w:rStyle w:val="Hyperlink"/>
          </w:rPr>
          <w:t>Policy Assessment for the Review of the Ozone NAAQS (Final Report, May 2020)</w:t>
        </w:r>
      </w:hyperlink>
      <w:r w:rsidRPr="00DB6FDE">
        <w:t>. U.S. Environmental Protection Agency, Research Triangle Park, NC, EPA-452/R-20-001, 2020.</w:t>
      </w:r>
    </w:p>
    <w:p w14:paraId="5963344F" w14:textId="77777777" w:rsidR="00A051D1" w:rsidRPr="00DB6FDE" w:rsidRDefault="00A051D1" w:rsidP="00DB6FDE">
      <w:pPr>
        <w:spacing w:after="120"/>
      </w:pPr>
    </w:p>
    <w:p w14:paraId="40912C93" w14:textId="77777777" w:rsidR="00DB6FDE" w:rsidRPr="00A051D1" w:rsidRDefault="00DB6FDE" w:rsidP="00DB6FDE">
      <w:pPr>
        <w:spacing w:after="120"/>
        <w:rPr>
          <w:b/>
          <w:bCs/>
        </w:rPr>
      </w:pPr>
      <w:r w:rsidRPr="00A051D1">
        <w:rPr>
          <w:b/>
          <w:bCs/>
        </w:rPr>
        <w:lastRenderedPageBreak/>
        <w:t>Additional Resources</w:t>
      </w:r>
    </w:p>
    <w:p w14:paraId="1C67D0A8" w14:textId="77777777" w:rsidR="00DB6FDE" w:rsidRPr="00DB6FDE" w:rsidRDefault="00000000" w:rsidP="00DB6FDE">
      <w:pPr>
        <w:numPr>
          <w:ilvl w:val="0"/>
          <w:numId w:val="4"/>
        </w:numPr>
        <w:spacing w:after="120"/>
      </w:pPr>
      <w:hyperlink r:id="rId63" w:history="1">
        <w:r w:rsidR="00DB6FDE" w:rsidRPr="00DB6FDE">
          <w:rPr>
            <w:rStyle w:val="Hyperlink"/>
          </w:rPr>
          <w:t>Ground-level Ozone Pollution</w:t>
        </w:r>
      </w:hyperlink>
    </w:p>
    <w:p w14:paraId="55BC7AEC" w14:textId="77777777" w:rsidR="00DB6FDE" w:rsidRPr="00DB6FDE" w:rsidRDefault="00000000" w:rsidP="00DB6FDE">
      <w:pPr>
        <w:numPr>
          <w:ilvl w:val="0"/>
          <w:numId w:val="4"/>
        </w:numPr>
        <w:spacing w:after="120"/>
      </w:pPr>
      <w:hyperlink r:id="rId64" w:history="1">
        <w:r w:rsidR="00DB6FDE" w:rsidRPr="00DB6FDE">
          <w:rPr>
            <w:rStyle w:val="Hyperlink"/>
          </w:rPr>
          <w:t>Ozone (O</w:t>
        </w:r>
        <w:r w:rsidR="00DB6FDE" w:rsidRPr="00DB6FDE">
          <w:rPr>
            <w:rStyle w:val="Hyperlink"/>
            <w:vertAlign w:val="subscript"/>
          </w:rPr>
          <w:t>3</w:t>
        </w:r>
        <w:r w:rsidR="00DB6FDE" w:rsidRPr="00DB6FDE">
          <w:rPr>
            <w:rStyle w:val="Hyperlink"/>
          </w:rPr>
          <w:t>) Air Quality Standards</w:t>
        </w:r>
      </w:hyperlink>
    </w:p>
    <w:p w14:paraId="3AC48AEC" w14:textId="77777777" w:rsidR="00DB6FDE" w:rsidRPr="00DB6FDE" w:rsidRDefault="00000000" w:rsidP="00DB6FDE">
      <w:pPr>
        <w:numPr>
          <w:ilvl w:val="0"/>
          <w:numId w:val="4"/>
        </w:numPr>
        <w:spacing w:after="120"/>
      </w:pPr>
      <w:hyperlink r:id="rId65" w:history="1">
        <w:r w:rsidR="00DB6FDE" w:rsidRPr="00DB6FDE">
          <w:rPr>
            <w:rStyle w:val="Hyperlink"/>
          </w:rPr>
          <w:t>National Emissions Inventory (NEI)</w:t>
        </w:r>
      </w:hyperlink>
    </w:p>
    <w:p w14:paraId="21125BC0" w14:textId="77777777" w:rsidR="00DB6FDE" w:rsidRPr="00DB6FDE" w:rsidRDefault="00000000" w:rsidP="00DB6FDE">
      <w:pPr>
        <w:numPr>
          <w:ilvl w:val="0"/>
          <w:numId w:val="4"/>
        </w:numPr>
        <w:spacing w:after="120"/>
      </w:pPr>
      <w:hyperlink r:id="rId66" w:history="1">
        <w:r w:rsidR="00DB6FDE" w:rsidRPr="00DB6FDE">
          <w:rPr>
            <w:rStyle w:val="Hyperlink"/>
          </w:rPr>
          <w:t>Ambient Monitoring Technology Information Center (AMTIC)</w:t>
        </w:r>
      </w:hyperlink>
    </w:p>
    <w:p w14:paraId="58568A53" w14:textId="77777777" w:rsidR="00DB6FDE" w:rsidRPr="00DB6FDE" w:rsidRDefault="00000000" w:rsidP="00DB6FDE">
      <w:pPr>
        <w:numPr>
          <w:ilvl w:val="0"/>
          <w:numId w:val="4"/>
        </w:numPr>
        <w:spacing w:after="120"/>
      </w:pPr>
      <w:hyperlink r:id="rId67" w:history="1">
        <w:r w:rsidR="00DB6FDE" w:rsidRPr="00DB6FDE">
          <w:rPr>
            <w:rStyle w:val="Hyperlink"/>
          </w:rPr>
          <w:t>Air Quality Design Values</w:t>
        </w:r>
      </w:hyperlink>
    </w:p>
    <w:p w14:paraId="0B056720" w14:textId="77777777" w:rsidR="00DB6FDE" w:rsidRPr="00DB6FDE" w:rsidRDefault="00000000" w:rsidP="00DB6FDE">
      <w:pPr>
        <w:numPr>
          <w:ilvl w:val="0"/>
          <w:numId w:val="4"/>
        </w:numPr>
        <w:spacing w:after="120"/>
      </w:pPr>
      <w:hyperlink r:id="rId68" w:history="1">
        <w:r w:rsidR="00DB6FDE" w:rsidRPr="00DB6FDE">
          <w:rPr>
            <w:rStyle w:val="Hyperlink"/>
          </w:rPr>
          <w:t>National Air Quality: Status and Trends of Key Air Pollutants</w:t>
        </w:r>
      </w:hyperlink>
    </w:p>
    <w:p w14:paraId="6951E959" w14:textId="11B8D26B" w:rsidR="00DB6FDE" w:rsidRDefault="00000000" w:rsidP="00DB6FDE">
      <w:pPr>
        <w:numPr>
          <w:ilvl w:val="0"/>
          <w:numId w:val="4"/>
        </w:numPr>
        <w:spacing w:after="120"/>
      </w:pPr>
      <w:hyperlink r:id="rId69" w:history="1">
        <w:r w:rsidR="00DB6FDE" w:rsidRPr="00DB6FDE">
          <w:rPr>
            <w:rStyle w:val="Hyperlink"/>
          </w:rPr>
          <w:t>Air Data: Air Quality Data Collected at Outdoor Monitors Across the U.S.</w:t>
        </w:r>
      </w:hyperlink>
    </w:p>
    <w:p w14:paraId="7A6D09B7" w14:textId="2B66971F" w:rsidR="00DB6FDE" w:rsidRDefault="00DB6FDE" w:rsidP="00DB6FDE">
      <w:pPr>
        <w:spacing w:after="120"/>
        <w:ind w:left="360"/>
      </w:pPr>
    </w:p>
    <w:p w14:paraId="19C03C48" w14:textId="0827972A" w:rsidR="00DB6FDE" w:rsidRPr="00A051D1" w:rsidRDefault="00DB6FDE" w:rsidP="00A051D1">
      <w:pPr>
        <w:spacing w:after="120"/>
        <w:rPr>
          <w:b/>
          <w:bCs/>
        </w:rPr>
      </w:pPr>
      <w:r w:rsidRPr="00A051D1">
        <w:rPr>
          <w:b/>
          <w:bCs/>
        </w:rPr>
        <w:t>Footnotes:</w:t>
      </w:r>
    </w:p>
    <w:p w14:paraId="18DD8250" w14:textId="77777777" w:rsidR="00A051D1" w:rsidRPr="00A051D1" w:rsidRDefault="00A051D1" w:rsidP="00A051D1">
      <w:pPr>
        <w:numPr>
          <w:ilvl w:val="0"/>
          <w:numId w:val="5"/>
        </w:numPr>
        <w:spacing w:after="120"/>
      </w:pPr>
      <w:r w:rsidRPr="00A051D1">
        <w:t>O</w:t>
      </w:r>
      <w:r w:rsidRPr="00A051D1">
        <w:rPr>
          <w:vertAlign w:val="subscript"/>
        </w:rPr>
        <w:t>3</w:t>
      </w:r>
      <w:r w:rsidRPr="00A051D1">
        <w:t> also occurs in the stratosphere, where it serves the beneficial role of absorbing the sun’s harmful ultraviolet radiation and preventing the majority of this radiation from reaching the Earth’s surface.</w:t>
      </w:r>
      <w:hyperlink r:id="rId70" w:anchor="fnref1" w:history="1">
        <w:r w:rsidRPr="00A051D1">
          <w:rPr>
            <w:rStyle w:val="Hyperlink"/>
            <w:rFonts w:ascii="Cambria Math" w:hAnsi="Cambria Math" w:cs="Cambria Math"/>
          </w:rPr>
          <w:t>↩</w:t>
        </w:r>
        <w:r w:rsidRPr="00A051D1">
          <w:rPr>
            <w:rStyle w:val="Hyperlink"/>
          </w:rPr>
          <w:t>︎</w:t>
        </w:r>
      </w:hyperlink>
    </w:p>
    <w:p w14:paraId="04DD036B" w14:textId="77777777" w:rsidR="00A051D1" w:rsidRPr="00A051D1" w:rsidRDefault="00A051D1" w:rsidP="00A051D1">
      <w:pPr>
        <w:numPr>
          <w:ilvl w:val="0"/>
          <w:numId w:val="5"/>
        </w:numPr>
        <w:spacing w:after="120"/>
      </w:pPr>
      <w:r w:rsidRPr="00A051D1">
        <w:t>The only other appreciable source of O</w:t>
      </w:r>
      <w:r w:rsidRPr="00A051D1">
        <w:rPr>
          <w:vertAlign w:val="subscript"/>
        </w:rPr>
        <w:t>3</w:t>
      </w:r>
      <w:r w:rsidRPr="00A051D1">
        <w:t> to the troposphere is transport from the stratosphere.</w:t>
      </w:r>
      <w:hyperlink r:id="rId71" w:anchor="fnref2" w:history="1">
        <w:r w:rsidRPr="00A051D1">
          <w:rPr>
            <w:rStyle w:val="Hyperlink"/>
            <w:rFonts w:ascii="Cambria Math" w:hAnsi="Cambria Math" w:cs="Cambria Math"/>
          </w:rPr>
          <w:t>↩</w:t>
        </w:r>
        <w:r w:rsidRPr="00A051D1">
          <w:rPr>
            <w:rStyle w:val="Hyperlink"/>
          </w:rPr>
          <w:t>︎</w:t>
        </w:r>
      </w:hyperlink>
    </w:p>
    <w:p w14:paraId="2DD8D6DF" w14:textId="77777777" w:rsidR="00A051D1" w:rsidRPr="00A051D1" w:rsidRDefault="00A051D1" w:rsidP="00A051D1">
      <w:pPr>
        <w:numPr>
          <w:ilvl w:val="0"/>
          <w:numId w:val="5"/>
        </w:numPr>
        <w:spacing w:after="120"/>
      </w:pPr>
      <w:r w:rsidRPr="00A051D1">
        <w:t>It should be noted that the definition of VOCs used in this section does not include CH</w:t>
      </w:r>
      <w:r w:rsidRPr="00A051D1">
        <w:rPr>
          <w:vertAlign w:val="subscript"/>
        </w:rPr>
        <w:t>4</w:t>
      </w:r>
      <w:r w:rsidRPr="00A051D1">
        <w:t> because it is excluded from the EPA’s regulatory definition of VOCs in </w:t>
      </w:r>
      <w:hyperlink r:id="rId72" w:anchor="p-51.100(s)" w:history="1">
        <w:r w:rsidRPr="00A051D1">
          <w:rPr>
            <w:rStyle w:val="Hyperlink"/>
          </w:rPr>
          <w:t>40 CFR 51.100(s)</w:t>
        </w:r>
      </w:hyperlink>
      <w:r w:rsidRPr="00A051D1">
        <w:t>.</w:t>
      </w:r>
      <w:hyperlink r:id="rId73" w:anchor="fnref3" w:history="1">
        <w:r w:rsidRPr="00A051D1">
          <w:rPr>
            <w:rStyle w:val="Hyperlink"/>
            <w:rFonts w:ascii="Cambria Math" w:hAnsi="Cambria Math" w:cs="Cambria Math"/>
          </w:rPr>
          <w:t>↩</w:t>
        </w:r>
        <w:r w:rsidRPr="00A051D1">
          <w:rPr>
            <w:rStyle w:val="Hyperlink"/>
          </w:rPr>
          <w:t>︎</w:t>
        </w:r>
      </w:hyperlink>
    </w:p>
    <w:p w14:paraId="72B7E8EC" w14:textId="77777777" w:rsidR="00A051D1" w:rsidRPr="00A051D1" w:rsidRDefault="00A051D1" w:rsidP="00A051D1">
      <w:pPr>
        <w:numPr>
          <w:ilvl w:val="0"/>
          <w:numId w:val="5"/>
        </w:numPr>
        <w:spacing w:after="120"/>
      </w:pPr>
      <w:r w:rsidRPr="00A051D1">
        <w:t>NO</w:t>
      </w:r>
      <w:r w:rsidRPr="00A051D1">
        <w:rPr>
          <w:vertAlign w:val="subscript"/>
        </w:rPr>
        <w:t>X</w:t>
      </w:r>
      <w:r w:rsidRPr="00A051D1">
        <w:t>, VOC, and CO data for Figure 2 come from the EPA’s </w:t>
      </w:r>
      <w:hyperlink r:id="rId74" w:history="1">
        <w:r w:rsidRPr="00A051D1">
          <w:rPr>
            <w:rStyle w:val="Hyperlink"/>
          </w:rPr>
          <w:t>Air Pollutant Emissions Trends Data</w:t>
        </w:r>
      </w:hyperlink>
      <w:r w:rsidRPr="00A051D1">
        <w:t>. Note that emissions for some sectors are interpolated between inventory years, and the emissions for some sectors are held constant beyond the most recent inventory year (for details, see the “Development of Data” table in the </w:t>
      </w:r>
      <w:hyperlink r:id="rId75" w:history="1">
        <w:r w:rsidRPr="00A051D1">
          <w:rPr>
            <w:rStyle w:val="Hyperlink"/>
          </w:rPr>
          <w:t>national emissions trends data file</w:t>
        </w:r>
      </w:hyperlink>
      <w:r w:rsidRPr="00A051D1">
        <w:t>. For the purposes of this document, wildfires are considered to be natural emissions and thus are not included in Figure 2.</w:t>
      </w:r>
      <w:hyperlink r:id="rId76" w:anchor="fnref4" w:history="1">
        <w:r w:rsidRPr="00A051D1">
          <w:rPr>
            <w:rStyle w:val="Hyperlink"/>
            <w:rFonts w:ascii="Cambria Math" w:hAnsi="Cambria Math" w:cs="Cambria Math"/>
          </w:rPr>
          <w:t>↩</w:t>
        </w:r>
        <w:r w:rsidRPr="00A051D1">
          <w:rPr>
            <w:rStyle w:val="Hyperlink"/>
          </w:rPr>
          <w:t>︎</w:t>
        </w:r>
      </w:hyperlink>
    </w:p>
    <w:p w14:paraId="146FA39E" w14:textId="77777777" w:rsidR="00A051D1" w:rsidRPr="00A051D1" w:rsidRDefault="00A051D1" w:rsidP="00A051D1">
      <w:pPr>
        <w:numPr>
          <w:ilvl w:val="0"/>
          <w:numId w:val="5"/>
        </w:numPr>
        <w:spacing w:after="120"/>
      </w:pPr>
      <w:r w:rsidRPr="00A051D1">
        <w:t>A design value is a statistic that summarizes the air quality data for a given area in terms of the indicator, averaging time, and form of the standard. Design values can be compared to the level of the standard and are typically used to designate areas as meeting or not meeting the standard and assess progress towards meeting the NAAQS.</w:t>
      </w:r>
      <w:hyperlink r:id="rId77" w:anchor="fnref5" w:history="1">
        <w:r w:rsidRPr="00A051D1">
          <w:rPr>
            <w:rStyle w:val="Hyperlink"/>
            <w:rFonts w:ascii="Cambria Math" w:hAnsi="Cambria Math" w:cs="Cambria Math"/>
          </w:rPr>
          <w:t>↩</w:t>
        </w:r>
        <w:r w:rsidRPr="00A051D1">
          <w:rPr>
            <w:rStyle w:val="Hyperlink"/>
          </w:rPr>
          <w:t>︎</w:t>
        </w:r>
      </w:hyperlink>
    </w:p>
    <w:p w14:paraId="19E49DDF" w14:textId="77777777" w:rsidR="00A051D1" w:rsidRPr="00A051D1" w:rsidRDefault="00A051D1" w:rsidP="00A051D1">
      <w:pPr>
        <w:numPr>
          <w:ilvl w:val="0"/>
          <w:numId w:val="5"/>
        </w:numPr>
        <w:spacing w:after="120"/>
      </w:pPr>
      <w:r w:rsidRPr="00A051D1">
        <w:t>The SLAMS minimum monitoring requirements to meet the O</w:t>
      </w:r>
      <w:r w:rsidRPr="00A051D1">
        <w:rPr>
          <w:vertAlign w:val="subscript"/>
        </w:rPr>
        <w:t>3</w:t>
      </w:r>
      <w:r w:rsidRPr="00A051D1">
        <w:t> design criteria are specified in </w:t>
      </w:r>
      <w:hyperlink r:id="rId78" w:history="1">
        <w:r w:rsidRPr="00A051D1">
          <w:rPr>
            <w:rStyle w:val="Hyperlink"/>
          </w:rPr>
          <w:t>Appendix D to 40 CFR Part 58</w:t>
        </w:r>
      </w:hyperlink>
      <w:r w:rsidRPr="00A051D1">
        <w:t>.</w:t>
      </w:r>
      <w:hyperlink r:id="rId79" w:anchor="fnref6" w:history="1">
        <w:r w:rsidRPr="00A051D1">
          <w:rPr>
            <w:rStyle w:val="Hyperlink"/>
            <w:rFonts w:ascii="Cambria Math" w:hAnsi="Cambria Math" w:cs="Cambria Math"/>
          </w:rPr>
          <w:t>↩</w:t>
        </w:r>
        <w:r w:rsidRPr="00A051D1">
          <w:rPr>
            <w:rStyle w:val="Hyperlink"/>
          </w:rPr>
          <w:t>︎</w:t>
        </w:r>
      </w:hyperlink>
    </w:p>
    <w:p w14:paraId="728933B3" w14:textId="77777777" w:rsidR="00A051D1" w:rsidRPr="00A051D1" w:rsidRDefault="00A051D1" w:rsidP="00A051D1">
      <w:pPr>
        <w:numPr>
          <w:ilvl w:val="0"/>
          <w:numId w:val="5"/>
        </w:numPr>
        <w:spacing w:after="120"/>
      </w:pPr>
      <w:r w:rsidRPr="00A051D1">
        <w:t>The requirements for PAMS, which were most recently updated in 2015, is fully described in section 5 of </w:t>
      </w:r>
      <w:hyperlink r:id="rId80" w:history="1">
        <w:r w:rsidRPr="00A051D1">
          <w:rPr>
            <w:rStyle w:val="Hyperlink"/>
          </w:rPr>
          <w:t>Appendix D to 40 CFR Part 58</w:t>
        </w:r>
      </w:hyperlink>
      <w:r w:rsidRPr="00A051D1">
        <w:t>.</w:t>
      </w:r>
      <w:hyperlink r:id="rId81" w:anchor="fnref7" w:history="1">
        <w:r w:rsidRPr="00A051D1">
          <w:rPr>
            <w:rStyle w:val="Hyperlink"/>
            <w:rFonts w:ascii="Cambria Math" w:hAnsi="Cambria Math" w:cs="Cambria Math"/>
          </w:rPr>
          <w:t>↩</w:t>
        </w:r>
        <w:r w:rsidRPr="00A051D1">
          <w:rPr>
            <w:rStyle w:val="Hyperlink"/>
          </w:rPr>
          <w:t>︎</w:t>
        </w:r>
      </w:hyperlink>
    </w:p>
    <w:p w14:paraId="14914301" w14:textId="77777777" w:rsidR="00A051D1" w:rsidRPr="00A051D1" w:rsidRDefault="00A051D1" w:rsidP="00A051D1">
      <w:pPr>
        <w:numPr>
          <w:ilvl w:val="0"/>
          <w:numId w:val="5"/>
        </w:numPr>
        <w:spacing w:after="120"/>
      </w:pPr>
      <w:r w:rsidRPr="00A051D1">
        <w:t>SPMs that use federal reference or equivalent methods, meet all applicable requirements in </w:t>
      </w:r>
      <w:hyperlink r:id="rId82" w:history="1">
        <w:r w:rsidRPr="00A051D1">
          <w:rPr>
            <w:rStyle w:val="Hyperlink"/>
          </w:rPr>
          <w:t>40 CFR Part 58</w:t>
        </w:r>
      </w:hyperlink>
      <w:r w:rsidRPr="00A051D1">
        <w:t>, and operate continuously for at least 3 years may be used to assess compliance with the NAAQS.</w:t>
      </w:r>
      <w:hyperlink r:id="rId83" w:anchor="fnref8" w:history="1">
        <w:r w:rsidRPr="00A051D1">
          <w:rPr>
            <w:rStyle w:val="Hyperlink"/>
            <w:rFonts w:ascii="Cambria Math" w:hAnsi="Cambria Math" w:cs="Cambria Math"/>
          </w:rPr>
          <w:t>↩</w:t>
        </w:r>
        <w:r w:rsidRPr="00A051D1">
          <w:rPr>
            <w:rStyle w:val="Hyperlink"/>
          </w:rPr>
          <w:t>︎</w:t>
        </w:r>
      </w:hyperlink>
    </w:p>
    <w:p w14:paraId="23C44346" w14:textId="77777777" w:rsidR="00A051D1" w:rsidRPr="00A051D1" w:rsidRDefault="00A051D1" w:rsidP="00A051D1">
      <w:pPr>
        <w:numPr>
          <w:ilvl w:val="0"/>
          <w:numId w:val="5"/>
        </w:numPr>
        <w:spacing w:after="120"/>
      </w:pPr>
      <w:r w:rsidRPr="00A051D1">
        <w:t>The required O</w:t>
      </w:r>
      <w:r w:rsidRPr="00A051D1">
        <w:rPr>
          <w:vertAlign w:val="subscript"/>
        </w:rPr>
        <w:t>3</w:t>
      </w:r>
      <w:r w:rsidRPr="00A051D1">
        <w:t> monitoring seasons for each State are listed in Table D-3 of </w:t>
      </w:r>
      <w:hyperlink r:id="rId84" w:history="1">
        <w:r w:rsidRPr="00A051D1">
          <w:rPr>
            <w:rStyle w:val="Hyperlink"/>
          </w:rPr>
          <w:t>Appendix D to 40 CFR Part 58</w:t>
        </w:r>
      </w:hyperlink>
      <w:r w:rsidRPr="00A051D1">
        <w:t>.</w:t>
      </w:r>
      <w:hyperlink r:id="rId85" w:anchor="fnref9" w:history="1">
        <w:r w:rsidRPr="00A051D1">
          <w:rPr>
            <w:rStyle w:val="Hyperlink"/>
            <w:rFonts w:ascii="Cambria Math" w:hAnsi="Cambria Math" w:cs="Cambria Math"/>
          </w:rPr>
          <w:t>↩</w:t>
        </w:r>
        <w:r w:rsidRPr="00A051D1">
          <w:rPr>
            <w:rStyle w:val="Hyperlink"/>
          </w:rPr>
          <w:t>︎</w:t>
        </w:r>
      </w:hyperlink>
    </w:p>
    <w:p w14:paraId="3B5599F7" w14:textId="77777777" w:rsidR="00A051D1" w:rsidRPr="00A051D1" w:rsidRDefault="00A051D1" w:rsidP="00A051D1">
      <w:pPr>
        <w:numPr>
          <w:ilvl w:val="0"/>
          <w:numId w:val="5"/>
        </w:numPr>
        <w:spacing w:after="120"/>
      </w:pPr>
      <w:r w:rsidRPr="00A051D1">
        <w:t>Quality assurance requirements for monitors used in evaluations of the NAAQS are provided in </w:t>
      </w:r>
      <w:hyperlink r:id="rId86" w:history="1">
        <w:r w:rsidRPr="00A051D1">
          <w:rPr>
            <w:rStyle w:val="Hyperlink"/>
          </w:rPr>
          <w:t>Appendix A to 40 CFR Part 58</w:t>
        </w:r>
      </w:hyperlink>
      <w:r w:rsidRPr="00A051D1">
        <w:t>. Annual summary reports of precision and bias can be obtained for each monitoring site at the EPA’s </w:t>
      </w:r>
      <w:hyperlink r:id="rId87" w:history="1">
        <w:r w:rsidRPr="00A051D1">
          <w:rPr>
            <w:rStyle w:val="Hyperlink"/>
          </w:rPr>
          <w:t>Air Data website</w:t>
        </w:r>
      </w:hyperlink>
      <w:r w:rsidRPr="00A051D1">
        <w:t>.</w:t>
      </w:r>
      <w:hyperlink r:id="rId88" w:anchor="fnref10" w:history="1">
        <w:r w:rsidRPr="00A051D1">
          <w:rPr>
            <w:rStyle w:val="Hyperlink"/>
            <w:rFonts w:ascii="Cambria Math" w:hAnsi="Cambria Math" w:cs="Cambria Math"/>
          </w:rPr>
          <w:t>↩</w:t>
        </w:r>
        <w:r w:rsidRPr="00A051D1">
          <w:rPr>
            <w:rStyle w:val="Hyperlink"/>
          </w:rPr>
          <w:t>︎</w:t>
        </w:r>
      </w:hyperlink>
    </w:p>
    <w:p w14:paraId="5E0061C9" w14:textId="77777777" w:rsidR="00A051D1" w:rsidRPr="00A051D1" w:rsidRDefault="00A051D1" w:rsidP="00A051D1">
      <w:pPr>
        <w:numPr>
          <w:ilvl w:val="0"/>
          <w:numId w:val="5"/>
        </w:numPr>
        <w:spacing w:after="120"/>
      </w:pPr>
      <w:r w:rsidRPr="00A051D1">
        <w:t>A variety of resources and guidance documents related to identification and consideration of exceptional events in design value calculations are available at [</w:t>
      </w:r>
      <w:hyperlink r:id="rId89" w:history="1">
        <w:r w:rsidRPr="00A051D1">
          <w:rPr>
            <w:rStyle w:val="Hyperlink"/>
          </w:rPr>
          <w:t>https://www.epa.gov/air-quality-analysis/final-2016-exceptional-events-rule-supporting-guidance-documents-updated-faqs</w:t>
        </w:r>
      </w:hyperlink>
      <w:r w:rsidRPr="00A051D1">
        <w:t>].</w:t>
      </w:r>
      <w:hyperlink r:id="rId90" w:anchor="fnref11" w:history="1">
        <w:r w:rsidRPr="00A051D1">
          <w:rPr>
            <w:rStyle w:val="Hyperlink"/>
            <w:rFonts w:ascii="Cambria Math" w:hAnsi="Cambria Math" w:cs="Cambria Math"/>
          </w:rPr>
          <w:t>↩</w:t>
        </w:r>
        <w:r w:rsidRPr="00A051D1">
          <w:rPr>
            <w:rStyle w:val="Hyperlink"/>
          </w:rPr>
          <w:t>︎</w:t>
        </w:r>
      </w:hyperlink>
    </w:p>
    <w:p w14:paraId="4FB439AE" w14:textId="77777777" w:rsidR="00A051D1" w:rsidRPr="00A051D1" w:rsidRDefault="00A051D1" w:rsidP="00A051D1">
      <w:pPr>
        <w:numPr>
          <w:ilvl w:val="0"/>
          <w:numId w:val="5"/>
        </w:numPr>
        <w:spacing w:after="120"/>
      </w:pPr>
      <w:r w:rsidRPr="00A051D1">
        <w:t>Design values are reported in ppm to the third decimal place, with additional digits truncated. This truncation step also applies to the initially calculated 8-hour average concentrations.</w:t>
      </w:r>
      <w:hyperlink r:id="rId91" w:anchor="fnref12" w:history="1">
        <w:r w:rsidRPr="00A051D1">
          <w:rPr>
            <w:rStyle w:val="Hyperlink"/>
            <w:rFonts w:ascii="Cambria Math" w:hAnsi="Cambria Math" w:cs="Cambria Math"/>
          </w:rPr>
          <w:t>↩</w:t>
        </w:r>
        <w:r w:rsidRPr="00A051D1">
          <w:rPr>
            <w:rStyle w:val="Hyperlink"/>
          </w:rPr>
          <w:t>︎</w:t>
        </w:r>
      </w:hyperlink>
    </w:p>
    <w:p w14:paraId="5015A3FF" w14:textId="77777777" w:rsidR="00A051D1" w:rsidRPr="00A051D1" w:rsidRDefault="00A051D1" w:rsidP="00A051D1">
      <w:pPr>
        <w:numPr>
          <w:ilvl w:val="0"/>
          <w:numId w:val="5"/>
        </w:numPr>
        <w:spacing w:after="120"/>
      </w:pPr>
      <w:r w:rsidRPr="00A051D1">
        <w:lastRenderedPageBreak/>
        <w:t>For Table 2, monitoring sites in Alaska were assigned to the Northwest Region and monitoring sites in Hawaii were assigned to the West region.</w:t>
      </w:r>
      <w:hyperlink r:id="rId92" w:anchor="fnref13" w:history="1">
        <w:r w:rsidRPr="00A051D1">
          <w:rPr>
            <w:rStyle w:val="Hyperlink"/>
            <w:rFonts w:ascii="Cambria Math" w:hAnsi="Cambria Math" w:cs="Cambria Math"/>
          </w:rPr>
          <w:t>↩</w:t>
        </w:r>
        <w:r w:rsidRPr="00A051D1">
          <w:rPr>
            <w:rStyle w:val="Hyperlink"/>
          </w:rPr>
          <w:t>︎</w:t>
        </w:r>
      </w:hyperlink>
    </w:p>
    <w:p w14:paraId="69415B08" w14:textId="0C3B90F3" w:rsidR="00A051D1" w:rsidRPr="00990501" w:rsidRDefault="00A051D1" w:rsidP="00A051D1">
      <w:pPr>
        <w:numPr>
          <w:ilvl w:val="0"/>
          <w:numId w:val="5"/>
        </w:numPr>
        <w:spacing w:after="120"/>
        <w:rPr>
          <w:rStyle w:val="Hyperlink"/>
          <w:color w:val="auto"/>
          <w:u w:val="none"/>
        </w:rPr>
      </w:pPr>
      <w:r w:rsidRPr="00A051D1">
        <w:t>For Table 3, the eastern U.S. is defined as east of 100 degrees West longitude and the western U.S. is defined as west of 100 degrees West longitude.</w:t>
      </w:r>
      <w:hyperlink r:id="rId93" w:anchor="fnref14" w:history="1">
        <w:r w:rsidRPr="00A051D1">
          <w:rPr>
            <w:rStyle w:val="Hyperlink"/>
            <w:rFonts w:ascii="Cambria Math" w:hAnsi="Cambria Math" w:cs="Cambria Math"/>
          </w:rPr>
          <w:t>↩</w:t>
        </w:r>
        <w:r w:rsidRPr="00A051D1">
          <w:rPr>
            <w:rStyle w:val="Hyperlink"/>
          </w:rPr>
          <w:t>︎</w:t>
        </w:r>
      </w:hyperlink>
    </w:p>
    <w:p w14:paraId="64346D27" w14:textId="4504361E" w:rsidR="00990501" w:rsidRPr="00A051D1" w:rsidRDefault="00990501" w:rsidP="00990501">
      <w:pPr>
        <w:pStyle w:val="ListParagraph"/>
        <w:numPr>
          <w:ilvl w:val="0"/>
          <w:numId w:val="5"/>
        </w:numPr>
      </w:pPr>
      <w:r w:rsidRPr="00990501">
        <w:t xml:space="preserve">Negative concentration values may appear in AQS datasets down to the negative of the lower detection limit (LDL) to allow for normal instrument variability at very low concentrations. Data that exceed the negative of the LDL is typically indicative of a malfunction or another issue that affects the data defensibility. </w:t>
      </w:r>
      <w:hyperlink r:id="rId94" w:anchor="fnref15" w:history="1">
        <w:r w:rsidRPr="00990501">
          <w:rPr>
            <w:rStyle w:val="Hyperlink"/>
            <w:rFonts w:ascii="Cambria Math" w:hAnsi="Cambria Math" w:cs="Cambria Math"/>
          </w:rPr>
          <w:t>↩︎</w:t>
        </w:r>
      </w:hyperlink>
    </w:p>
    <w:p w14:paraId="4EE5DAE8" w14:textId="359871C4" w:rsidR="00DB6FDE" w:rsidRDefault="00A051D1" w:rsidP="00A051D1">
      <w:pPr>
        <w:numPr>
          <w:ilvl w:val="0"/>
          <w:numId w:val="5"/>
        </w:numPr>
        <w:spacing w:after="120"/>
      </w:pPr>
      <w:r w:rsidRPr="00A051D1">
        <w:t>For this analysis, the annual 4th highest MDA8 O</w:t>
      </w:r>
      <w:r w:rsidRPr="00A051D1">
        <w:rPr>
          <w:vertAlign w:val="subscript"/>
        </w:rPr>
        <w:t>3</w:t>
      </w:r>
      <w:r w:rsidRPr="00A051D1">
        <w:t> concentrations were retrieved from AQS for all U.S. sites for years that had at least 75% annual data completeness during the O</w:t>
      </w:r>
      <w:r w:rsidRPr="00A051D1">
        <w:rPr>
          <w:vertAlign w:val="subscript"/>
        </w:rPr>
        <w:t>3</w:t>
      </w:r>
      <w:r w:rsidRPr="00A051D1">
        <w:t> monitoring season.</w:t>
      </w:r>
      <w:hyperlink r:id="rId95" w:anchor="fnref15" w:history="1">
        <w:r w:rsidRPr="00A051D1">
          <w:rPr>
            <w:rStyle w:val="Hyperlink"/>
            <w:rFonts w:ascii="Cambria Math" w:hAnsi="Cambria Math" w:cs="Cambria Math"/>
          </w:rPr>
          <w:t>↩</w:t>
        </w:r>
        <w:r w:rsidRPr="00A051D1">
          <w:rPr>
            <w:rStyle w:val="Hyperlink"/>
          </w:rPr>
          <w:t>︎</w:t>
        </w:r>
      </w:hyperlink>
    </w:p>
    <w:sectPr w:rsidR="00DB6FDE" w:rsidSect="00DB6F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20783" w14:textId="77777777" w:rsidR="001D2524" w:rsidRDefault="001D2524" w:rsidP="00A051D1">
      <w:pPr>
        <w:spacing w:after="0" w:line="240" w:lineRule="auto"/>
      </w:pPr>
      <w:r>
        <w:separator/>
      </w:r>
    </w:p>
  </w:endnote>
  <w:endnote w:type="continuationSeparator" w:id="0">
    <w:p w14:paraId="65A083DA" w14:textId="77777777" w:rsidR="001D2524" w:rsidRDefault="001D2524" w:rsidP="00A0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085878"/>
      <w:docPartObj>
        <w:docPartGallery w:val="Page Numbers (Bottom of Page)"/>
        <w:docPartUnique/>
      </w:docPartObj>
    </w:sdtPr>
    <w:sdtEndPr>
      <w:rPr>
        <w:noProof/>
      </w:rPr>
    </w:sdtEndPr>
    <w:sdtContent>
      <w:p w14:paraId="021DCDBA" w14:textId="7DEF5F8A" w:rsidR="00A051D1" w:rsidRDefault="00A051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B07D" w14:textId="77777777" w:rsidR="001D2524" w:rsidRDefault="001D2524" w:rsidP="00A051D1">
      <w:pPr>
        <w:spacing w:after="0" w:line="240" w:lineRule="auto"/>
      </w:pPr>
      <w:r>
        <w:separator/>
      </w:r>
    </w:p>
  </w:footnote>
  <w:footnote w:type="continuationSeparator" w:id="0">
    <w:p w14:paraId="7677160E" w14:textId="77777777" w:rsidR="001D2524" w:rsidRDefault="001D2524" w:rsidP="00A05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D47D4"/>
    <w:multiLevelType w:val="multilevel"/>
    <w:tmpl w:val="CDD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127B3"/>
    <w:multiLevelType w:val="multilevel"/>
    <w:tmpl w:val="9410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337BC"/>
    <w:multiLevelType w:val="multilevel"/>
    <w:tmpl w:val="C7AE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13B0E"/>
    <w:multiLevelType w:val="multilevel"/>
    <w:tmpl w:val="799C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11956"/>
    <w:multiLevelType w:val="multilevel"/>
    <w:tmpl w:val="5C90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30BB1"/>
    <w:multiLevelType w:val="multilevel"/>
    <w:tmpl w:val="786C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798085">
    <w:abstractNumId w:val="2"/>
  </w:num>
  <w:num w:numId="2" w16cid:durableId="895311790">
    <w:abstractNumId w:val="5"/>
  </w:num>
  <w:num w:numId="3" w16cid:durableId="1710108316">
    <w:abstractNumId w:val="0"/>
  </w:num>
  <w:num w:numId="4" w16cid:durableId="925384122">
    <w:abstractNumId w:val="1"/>
  </w:num>
  <w:num w:numId="5" w16cid:durableId="488597271">
    <w:abstractNumId w:val="4"/>
  </w:num>
  <w:num w:numId="6" w16cid:durableId="715354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5F"/>
    <w:rsid w:val="00005F46"/>
    <w:rsid w:val="001B1897"/>
    <w:rsid w:val="001D2524"/>
    <w:rsid w:val="001E58DE"/>
    <w:rsid w:val="001F43CE"/>
    <w:rsid w:val="00200DE3"/>
    <w:rsid w:val="002B10F6"/>
    <w:rsid w:val="002D4F4B"/>
    <w:rsid w:val="003A1E89"/>
    <w:rsid w:val="00966D86"/>
    <w:rsid w:val="00990501"/>
    <w:rsid w:val="00990B5F"/>
    <w:rsid w:val="00A051D1"/>
    <w:rsid w:val="00A67133"/>
    <w:rsid w:val="00AC2BA2"/>
    <w:rsid w:val="00D820BA"/>
    <w:rsid w:val="00DB6FDE"/>
    <w:rsid w:val="00E91340"/>
    <w:rsid w:val="00EE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8C62"/>
  <w15:chartTrackingRefBased/>
  <w15:docId w15:val="{D5E6E212-3E74-4E88-8952-05709C12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051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B5F"/>
    <w:rPr>
      <w:color w:val="0563C1" w:themeColor="hyperlink"/>
      <w:u w:val="single"/>
    </w:rPr>
  </w:style>
  <w:style w:type="character" w:styleId="UnresolvedMention">
    <w:name w:val="Unresolved Mention"/>
    <w:basedOn w:val="DefaultParagraphFont"/>
    <w:uiPriority w:val="99"/>
    <w:semiHidden/>
    <w:unhideWhenUsed/>
    <w:rsid w:val="00990B5F"/>
    <w:rPr>
      <w:color w:val="605E5C"/>
      <w:shd w:val="clear" w:color="auto" w:fill="E1DFDD"/>
    </w:rPr>
  </w:style>
  <w:style w:type="paragraph" w:customStyle="1" w:styleId="msonormal0">
    <w:name w:val="msonormal"/>
    <w:basedOn w:val="Normal"/>
    <w:rsid w:val="001E58D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E58DE"/>
    <w:rPr>
      <w:color w:val="800080"/>
      <w:u w:val="single"/>
    </w:rPr>
  </w:style>
  <w:style w:type="character" w:styleId="Strong">
    <w:name w:val="Strong"/>
    <w:basedOn w:val="DefaultParagraphFont"/>
    <w:uiPriority w:val="22"/>
    <w:qFormat/>
    <w:rsid w:val="001E58DE"/>
    <w:rPr>
      <w:b/>
      <w:bCs/>
    </w:rPr>
  </w:style>
  <w:style w:type="paragraph" w:styleId="NormalWeb">
    <w:name w:val="Normal (Web)"/>
    <w:basedOn w:val="Normal"/>
    <w:uiPriority w:val="99"/>
    <w:semiHidden/>
    <w:unhideWhenUsed/>
    <w:rsid w:val="001E58D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2B10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semiHidden/>
    <w:rsid w:val="00A051D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05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1D1"/>
  </w:style>
  <w:style w:type="paragraph" w:styleId="Footer">
    <w:name w:val="footer"/>
    <w:basedOn w:val="Normal"/>
    <w:link w:val="FooterChar"/>
    <w:uiPriority w:val="99"/>
    <w:unhideWhenUsed/>
    <w:rsid w:val="00A05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1D1"/>
  </w:style>
  <w:style w:type="paragraph" w:styleId="ListParagraph">
    <w:name w:val="List Paragraph"/>
    <w:basedOn w:val="Normal"/>
    <w:uiPriority w:val="34"/>
    <w:qFormat/>
    <w:rsid w:val="00990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307">
      <w:bodyDiv w:val="1"/>
      <w:marLeft w:val="0"/>
      <w:marRight w:val="0"/>
      <w:marTop w:val="0"/>
      <w:marBottom w:val="0"/>
      <w:divBdr>
        <w:top w:val="none" w:sz="0" w:space="0" w:color="auto"/>
        <w:left w:val="none" w:sz="0" w:space="0" w:color="auto"/>
        <w:bottom w:val="none" w:sz="0" w:space="0" w:color="auto"/>
        <w:right w:val="none" w:sz="0" w:space="0" w:color="auto"/>
      </w:divBdr>
    </w:div>
    <w:div w:id="514227253">
      <w:bodyDiv w:val="1"/>
      <w:marLeft w:val="0"/>
      <w:marRight w:val="0"/>
      <w:marTop w:val="0"/>
      <w:marBottom w:val="0"/>
      <w:divBdr>
        <w:top w:val="none" w:sz="0" w:space="0" w:color="auto"/>
        <w:left w:val="none" w:sz="0" w:space="0" w:color="auto"/>
        <w:bottom w:val="none" w:sz="0" w:space="0" w:color="auto"/>
        <w:right w:val="none" w:sz="0" w:space="0" w:color="auto"/>
      </w:divBdr>
      <w:divsChild>
        <w:div w:id="1926453826">
          <w:marLeft w:val="0"/>
          <w:marRight w:val="0"/>
          <w:marTop w:val="0"/>
          <w:marBottom w:val="0"/>
          <w:divBdr>
            <w:top w:val="none" w:sz="0" w:space="0" w:color="auto"/>
            <w:left w:val="none" w:sz="0" w:space="0" w:color="auto"/>
            <w:bottom w:val="none" w:sz="0" w:space="0" w:color="auto"/>
            <w:right w:val="none" w:sz="0" w:space="0" w:color="auto"/>
          </w:divBdr>
        </w:div>
        <w:div w:id="1353188789">
          <w:marLeft w:val="0"/>
          <w:marRight w:val="0"/>
          <w:marTop w:val="0"/>
          <w:marBottom w:val="0"/>
          <w:divBdr>
            <w:top w:val="none" w:sz="0" w:space="0" w:color="auto"/>
            <w:left w:val="none" w:sz="0" w:space="0" w:color="auto"/>
            <w:bottom w:val="none" w:sz="0" w:space="0" w:color="auto"/>
            <w:right w:val="none" w:sz="0" w:space="0" w:color="auto"/>
          </w:divBdr>
          <w:divsChild>
            <w:div w:id="698747231">
              <w:marLeft w:val="0"/>
              <w:marRight w:val="0"/>
              <w:marTop w:val="0"/>
              <w:marBottom w:val="0"/>
              <w:divBdr>
                <w:top w:val="none" w:sz="0" w:space="0" w:color="auto"/>
                <w:left w:val="none" w:sz="0" w:space="0" w:color="auto"/>
                <w:bottom w:val="none" w:sz="0" w:space="0" w:color="auto"/>
                <w:right w:val="none" w:sz="0" w:space="0" w:color="auto"/>
              </w:divBdr>
            </w:div>
            <w:div w:id="268584263">
              <w:marLeft w:val="0"/>
              <w:marRight w:val="0"/>
              <w:marTop w:val="0"/>
              <w:marBottom w:val="0"/>
              <w:divBdr>
                <w:top w:val="none" w:sz="0" w:space="0" w:color="auto"/>
                <w:left w:val="none" w:sz="0" w:space="0" w:color="auto"/>
                <w:bottom w:val="none" w:sz="0" w:space="0" w:color="auto"/>
                <w:right w:val="none" w:sz="0" w:space="0" w:color="auto"/>
              </w:divBdr>
            </w:div>
            <w:div w:id="1084958348">
              <w:marLeft w:val="0"/>
              <w:marRight w:val="0"/>
              <w:marTop w:val="0"/>
              <w:marBottom w:val="0"/>
              <w:divBdr>
                <w:top w:val="none" w:sz="0" w:space="0" w:color="auto"/>
                <w:left w:val="none" w:sz="0" w:space="0" w:color="auto"/>
                <w:bottom w:val="none" w:sz="0" w:space="0" w:color="auto"/>
                <w:right w:val="none" w:sz="0" w:space="0" w:color="auto"/>
              </w:divBdr>
            </w:div>
            <w:div w:id="1774744339">
              <w:marLeft w:val="0"/>
              <w:marRight w:val="0"/>
              <w:marTop w:val="0"/>
              <w:marBottom w:val="0"/>
              <w:divBdr>
                <w:top w:val="none" w:sz="0" w:space="0" w:color="auto"/>
                <w:left w:val="none" w:sz="0" w:space="0" w:color="auto"/>
                <w:bottom w:val="none" w:sz="0" w:space="0" w:color="auto"/>
                <w:right w:val="none" w:sz="0" w:space="0" w:color="auto"/>
              </w:divBdr>
            </w:div>
          </w:divsChild>
        </w:div>
        <w:div w:id="50466839">
          <w:marLeft w:val="0"/>
          <w:marRight w:val="0"/>
          <w:marTop w:val="0"/>
          <w:marBottom w:val="0"/>
          <w:divBdr>
            <w:top w:val="none" w:sz="0" w:space="0" w:color="auto"/>
            <w:left w:val="none" w:sz="0" w:space="0" w:color="auto"/>
            <w:bottom w:val="none" w:sz="0" w:space="0" w:color="auto"/>
            <w:right w:val="none" w:sz="0" w:space="0" w:color="auto"/>
          </w:divBdr>
          <w:divsChild>
            <w:div w:id="1979021384">
              <w:marLeft w:val="0"/>
              <w:marRight w:val="0"/>
              <w:marTop w:val="0"/>
              <w:marBottom w:val="0"/>
              <w:divBdr>
                <w:top w:val="none" w:sz="0" w:space="0" w:color="auto"/>
                <w:left w:val="none" w:sz="0" w:space="0" w:color="auto"/>
                <w:bottom w:val="none" w:sz="0" w:space="0" w:color="auto"/>
                <w:right w:val="none" w:sz="0" w:space="0" w:color="auto"/>
              </w:divBdr>
            </w:div>
            <w:div w:id="2135828789">
              <w:marLeft w:val="0"/>
              <w:marRight w:val="0"/>
              <w:marTop w:val="0"/>
              <w:marBottom w:val="0"/>
              <w:divBdr>
                <w:top w:val="none" w:sz="0" w:space="0" w:color="auto"/>
                <w:left w:val="none" w:sz="0" w:space="0" w:color="auto"/>
                <w:bottom w:val="none" w:sz="0" w:space="0" w:color="auto"/>
                <w:right w:val="none" w:sz="0" w:space="0" w:color="auto"/>
              </w:divBdr>
            </w:div>
            <w:div w:id="1487284838">
              <w:marLeft w:val="0"/>
              <w:marRight w:val="0"/>
              <w:marTop w:val="0"/>
              <w:marBottom w:val="0"/>
              <w:divBdr>
                <w:top w:val="none" w:sz="0" w:space="0" w:color="auto"/>
                <w:left w:val="none" w:sz="0" w:space="0" w:color="auto"/>
                <w:bottom w:val="none" w:sz="0" w:space="0" w:color="auto"/>
                <w:right w:val="none" w:sz="0" w:space="0" w:color="auto"/>
              </w:divBdr>
            </w:div>
            <w:div w:id="554896474">
              <w:marLeft w:val="0"/>
              <w:marRight w:val="0"/>
              <w:marTop w:val="0"/>
              <w:marBottom w:val="0"/>
              <w:divBdr>
                <w:top w:val="none" w:sz="0" w:space="0" w:color="auto"/>
                <w:left w:val="none" w:sz="0" w:space="0" w:color="auto"/>
                <w:bottom w:val="none" w:sz="0" w:space="0" w:color="auto"/>
                <w:right w:val="none" w:sz="0" w:space="0" w:color="auto"/>
              </w:divBdr>
            </w:div>
            <w:div w:id="1595743818">
              <w:marLeft w:val="0"/>
              <w:marRight w:val="0"/>
              <w:marTop w:val="0"/>
              <w:marBottom w:val="0"/>
              <w:divBdr>
                <w:top w:val="none" w:sz="0" w:space="0" w:color="auto"/>
                <w:left w:val="none" w:sz="0" w:space="0" w:color="auto"/>
                <w:bottom w:val="none" w:sz="0" w:space="0" w:color="auto"/>
                <w:right w:val="none" w:sz="0" w:space="0" w:color="auto"/>
              </w:divBdr>
            </w:div>
            <w:div w:id="2088109116">
              <w:marLeft w:val="0"/>
              <w:marRight w:val="0"/>
              <w:marTop w:val="0"/>
              <w:marBottom w:val="0"/>
              <w:divBdr>
                <w:top w:val="none" w:sz="0" w:space="0" w:color="auto"/>
                <w:left w:val="none" w:sz="0" w:space="0" w:color="auto"/>
                <w:bottom w:val="none" w:sz="0" w:space="0" w:color="auto"/>
                <w:right w:val="none" w:sz="0" w:space="0" w:color="auto"/>
              </w:divBdr>
            </w:div>
            <w:div w:id="185991311">
              <w:marLeft w:val="0"/>
              <w:marRight w:val="0"/>
              <w:marTop w:val="0"/>
              <w:marBottom w:val="0"/>
              <w:divBdr>
                <w:top w:val="none" w:sz="0" w:space="0" w:color="auto"/>
                <w:left w:val="none" w:sz="0" w:space="0" w:color="auto"/>
                <w:bottom w:val="none" w:sz="0" w:space="0" w:color="auto"/>
                <w:right w:val="none" w:sz="0" w:space="0" w:color="auto"/>
              </w:divBdr>
            </w:div>
          </w:divsChild>
        </w:div>
        <w:div w:id="1999266059">
          <w:marLeft w:val="0"/>
          <w:marRight w:val="0"/>
          <w:marTop w:val="0"/>
          <w:marBottom w:val="0"/>
          <w:divBdr>
            <w:top w:val="none" w:sz="0" w:space="0" w:color="auto"/>
            <w:left w:val="none" w:sz="0" w:space="0" w:color="auto"/>
            <w:bottom w:val="none" w:sz="0" w:space="0" w:color="auto"/>
            <w:right w:val="none" w:sz="0" w:space="0" w:color="auto"/>
          </w:divBdr>
          <w:divsChild>
            <w:div w:id="1091388805">
              <w:marLeft w:val="0"/>
              <w:marRight w:val="0"/>
              <w:marTop w:val="0"/>
              <w:marBottom w:val="0"/>
              <w:divBdr>
                <w:top w:val="none" w:sz="0" w:space="0" w:color="auto"/>
                <w:left w:val="none" w:sz="0" w:space="0" w:color="auto"/>
                <w:bottom w:val="none" w:sz="0" w:space="0" w:color="auto"/>
                <w:right w:val="none" w:sz="0" w:space="0" w:color="auto"/>
              </w:divBdr>
            </w:div>
            <w:div w:id="527378674">
              <w:marLeft w:val="0"/>
              <w:marRight w:val="0"/>
              <w:marTop w:val="0"/>
              <w:marBottom w:val="0"/>
              <w:divBdr>
                <w:top w:val="none" w:sz="0" w:space="0" w:color="auto"/>
                <w:left w:val="none" w:sz="0" w:space="0" w:color="auto"/>
                <w:bottom w:val="none" w:sz="0" w:space="0" w:color="auto"/>
                <w:right w:val="none" w:sz="0" w:space="0" w:color="auto"/>
              </w:divBdr>
            </w:div>
            <w:div w:id="1435704988">
              <w:marLeft w:val="0"/>
              <w:marRight w:val="0"/>
              <w:marTop w:val="0"/>
              <w:marBottom w:val="0"/>
              <w:divBdr>
                <w:top w:val="none" w:sz="0" w:space="0" w:color="auto"/>
                <w:left w:val="none" w:sz="0" w:space="0" w:color="auto"/>
                <w:bottom w:val="none" w:sz="0" w:space="0" w:color="auto"/>
                <w:right w:val="none" w:sz="0" w:space="0" w:color="auto"/>
              </w:divBdr>
            </w:div>
            <w:div w:id="1412432989">
              <w:marLeft w:val="0"/>
              <w:marRight w:val="0"/>
              <w:marTop w:val="0"/>
              <w:marBottom w:val="0"/>
              <w:divBdr>
                <w:top w:val="none" w:sz="0" w:space="0" w:color="auto"/>
                <w:left w:val="none" w:sz="0" w:space="0" w:color="auto"/>
                <w:bottom w:val="none" w:sz="0" w:space="0" w:color="auto"/>
                <w:right w:val="none" w:sz="0" w:space="0" w:color="auto"/>
              </w:divBdr>
            </w:div>
            <w:div w:id="1952668815">
              <w:marLeft w:val="0"/>
              <w:marRight w:val="0"/>
              <w:marTop w:val="0"/>
              <w:marBottom w:val="0"/>
              <w:divBdr>
                <w:top w:val="none" w:sz="0" w:space="0" w:color="auto"/>
                <w:left w:val="none" w:sz="0" w:space="0" w:color="auto"/>
                <w:bottom w:val="none" w:sz="0" w:space="0" w:color="auto"/>
                <w:right w:val="none" w:sz="0" w:space="0" w:color="auto"/>
              </w:divBdr>
            </w:div>
          </w:divsChild>
        </w:div>
        <w:div w:id="1195003934">
          <w:marLeft w:val="0"/>
          <w:marRight w:val="0"/>
          <w:marTop w:val="0"/>
          <w:marBottom w:val="0"/>
          <w:divBdr>
            <w:top w:val="none" w:sz="0" w:space="0" w:color="auto"/>
            <w:left w:val="none" w:sz="0" w:space="0" w:color="auto"/>
            <w:bottom w:val="none" w:sz="0" w:space="0" w:color="auto"/>
            <w:right w:val="none" w:sz="0" w:space="0" w:color="auto"/>
          </w:divBdr>
          <w:divsChild>
            <w:div w:id="1982076882">
              <w:marLeft w:val="0"/>
              <w:marRight w:val="0"/>
              <w:marTop w:val="0"/>
              <w:marBottom w:val="0"/>
              <w:divBdr>
                <w:top w:val="none" w:sz="0" w:space="0" w:color="auto"/>
                <w:left w:val="none" w:sz="0" w:space="0" w:color="auto"/>
                <w:bottom w:val="none" w:sz="0" w:space="0" w:color="auto"/>
                <w:right w:val="none" w:sz="0" w:space="0" w:color="auto"/>
              </w:divBdr>
            </w:div>
            <w:div w:id="1485508016">
              <w:marLeft w:val="0"/>
              <w:marRight w:val="0"/>
              <w:marTop w:val="0"/>
              <w:marBottom w:val="0"/>
              <w:divBdr>
                <w:top w:val="none" w:sz="0" w:space="0" w:color="auto"/>
                <w:left w:val="none" w:sz="0" w:space="0" w:color="auto"/>
                <w:bottom w:val="none" w:sz="0" w:space="0" w:color="auto"/>
                <w:right w:val="none" w:sz="0" w:space="0" w:color="auto"/>
              </w:divBdr>
            </w:div>
            <w:div w:id="518742367">
              <w:marLeft w:val="0"/>
              <w:marRight w:val="0"/>
              <w:marTop w:val="0"/>
              <w:marBottom w:val="0"/>
              <w:divBdr>
                <w:top w:val="none" w:sz="0" w:space="0" w:color="auto"/>
                <w:left w:val="none" w:sz="0" w:space="0" w:color="auto"/>
                <w:bottom w:val="none" w:sz="0" w:space="0" w:color="auto"/>
                <w:right w:val="none" w:sz="0" w:space="0" w:color="auto"/>
              </w:divBdr>
            </w:div>
            <w:div w:id="370230361">
              <w:marLeft w:val="0"/>
              <w:marRight w:val="0"/>
              <w:marTop w:val="0"/>
              <w:marBottom w:val="0"/>
              <w:divBdr>
                <w:top w:val="none" w:sz="0" w:space="0" w:color="auto"/>
                <w:left w:val="none" w:sz="0" w:space="0" w:color="auto"/>
                <w:bottom w:val="none" w:sz="0" w:space="0" w:color="auto"/>
                <w:right w:val="none" w:sz="0" w:space="0" w:color="auto"/>
              </w:divBdr>
            </w:div>
            <w:div w:id="437024234">
              <w:marLeft w:val="0"/>
              <w:marRight w:val="0"/>
              <w:marTop w:val="0"/>
              <w:marBottom w:val="0"/>
              <w:divBdr>
                <w:top w:val="none" w:sz="0" w:space="0" w:color="auto"/>
                <w:left w:val="none" w:sz="0" w:space="0" w:color="auto"/>
                <w:bottom w:val="none" w:sz="0" w:space="0" w:color="auto"/>
                <w:right w:val="none" w:sz="0" w:space="0" w:color="auto"/>
              </w:divBdr>
            </w:div>
            <w:div w:id="1347245124">
              <w:marLeft w:val="0"/>
              <w:marRight w:val="0"/>
              <w:marTop w:val="0"/>
              <w:marBottom w:val="0"/>
              <w:divBdr>
                <w:top w:val="none" w:sz="0" w:space="0" w:color="auto"/>
                <w:left w:val="none" w:sz="0" w:space="0" w:color="auto"/>
                <w:bottom w:val="none" w:sz="0" w:space="0" w:color="auto"/>
                <w:right w:val="none" w:sz="0" w:space="0" w:color="auto"/>
              </w:divBdr>
            </w:div>
          </w:divsChild>
        </w:div>
        <w:div w:id="1093819506">
          <w:marLeft w:val="0"/>
          <w:marRight w:val="0"/>
          <w:marTop w:val="0"/>
          <w:marBottom w:val="0"/>
          <w:divBdr>
            <w:top w:val="none" w:sz="0" w:space="0" w:color="auto"/>
            <w:left w:val="none" w:sz="0" w:space="0" w:color="auto"/>
            <w:bottom w:val="none" w:sz="0" w:space="0" w:color="auto"/>
            <w:right w:val="none" w:sz="0" w:space="0" w:color="auto"/>
          </w:divBdr>
          <w:divsChild>
            <w:div w:id="1039210963">
              <w:marLeft w:val="0"/>
              <w:marRight w:val="0"/>
              <w:marTop w:val="0"/>
              <w:marBottom w:val="0"/>
              <w:divBdr>
                <w:top w:val="none" w:sz="0" w:space="0" w:color="auto"/>
                <w:left w:val="none" w:sz="0" w:space="0" w:color="auto"/>
                <w:bottom w:val="none" w:sz="0" w:space="0" w:color="auto"/>
                <w:right w:val="none" w:sz="0" w:space="0" w:color="auto"/>
              </w:divBdr>
            </w:div>
            <w:div w:id="1200898352">
              <w:marLeft w:val="0"/>
              <w:marRight w:val="0"/>
              <w:marTop w:val="0"/>
              <w:marBottom w:val="0"/>
              <w:divBdr>
                <w:top w:val="none" w:sz="0" w:space="0" w:color="auto"/>
                <w:left w:val="none" w:sz="0" w:space="0" w:color="auto"/>
                <w:bottom w:val="none" w:sz="0" w:space="0" w:color="auto"/>
                <w:right w:val="none" w:sz="0" w:space="0" w:color="auto"/>
              </w:divBdr>
            </w:div>
            <w:div w:id="1713117133">
              <w:marLeft w:val="0"/>
              <w:marRight w:val="0"/>
              <w:marTop w:val="0"/>
              <w:marBottom w:val="0"/>
              <w:divBdr>
                <w:top w:val="none" w:sz="0" w:space="0" w:color="auto"/>
                <w:left w:val="none" w:sz="0" w:space="0" w:color="auto"/>
                <w:bottom w:val="none" w:sz="0" w:space="0" w:color="auto"/>
                <w:right w:val="none" w:sz="0" w:space="0" w:color="auto"/>
              </w:divBdr>
            </w:div>
            <w:div w:id="618604038">
              <w:marLeft w:val="0"/>
              <w:marRight w:val="0"/>
              <w:marTop w:val="0"/>
              <w:marBottom w:val="0"/>
              <w:divBdr>
                <w:top w:val="none" w:sz="0" w:space="0" w:color="auto"/>
                <w:left w:val="none" w:sz="0" w:space="0" w:color="auto"/>
                <w:bottom w:val="none" w:sz="0" w:space="0" w:color="auto"/>
                <w:right w:val="none" w:sz="0" w:space="0" w:color="auto"/>
              </w:divBdr>
            </w:div>
          </w:divsChild>
        </w:div>
        <w:div w:id="986662234">
          <w:marLeft w:val="0"/>
          <w:marRight w:val="0"/>
          <w:marTop w:val="0"/>
          <w:marBottom w:val="0"/>
          <w:divBdr>
            <w:top w:val="none" w:sz="0" w:space="0" w:color="auto"/>
            <w:left w:val="none" w:sz="0" w:space="0" w:color="auto"/>
            <w:bottom w:val="none" w:sz="0" w:space="0" w:color="auto"/>
            <w:right w:val="none" w:sz="0" w:space="0" w:color="auto"/>
          </w:divBdr>
          <w:divsChild>
            <w:div w:id="328942554">
              <w:marLeft w:val="0"/>
              <w:marRight w:val="0"/>
              <w:marTop w:val="0"/>
              <w:marBottom w:val="0"/>
              <w:divBdr>
                <w:top w:val="none" w:sz="0" w:space="0" w:color="auto"/>
                <w:left w:val="none" w:sz="0" w:space="0" w:color="auto"/>
                <w:bottom w:val="none" w:sz="0" w:space="0" w:color="auto"/>
                <w:right w:val="none" w:sz="0" w:space="0" w:color="auto"/>
              </w:divBdr>
            </w:div>
            <w:div w:id="4637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24">
      <w:bodyDiv w:val="1"/>
      <w:marLeft w:val="0"/>
      <w:marRight w:val="0"/>
      <w:marTop w:val="0"/>
      <w:marBottom w:val="0"/>
      <w:divBdr>
        <w:top w:val="none" w:sz="0" w:space="0" w:color="auto"/>
        <w:left w:val="none" w:sz="0" w:space="0" w:color="auto"/>
        <w:bottom w:val="none" w:sz="0" w:space="0" w:color="auto"/>
        <w:right w:val="none" w:sz="0" w:space="0" w:color="auto"/>
      </w:divBdr>
      <w:divsChild>
        <w:div w:id="1272785101">
          <w:marLeft w:val="0"/>
          <w:marRight w:val="0"/>
          <w:marTop w:val="0"/>
          <w:marBottom w:val="0"/>
          <w:divBdr>
            <w:top w:val="none" w:sz="0" w:space="0" w:color="auto"/>
            <w:left w:val="none" w:sz="0" w:space="0" w:color="auto"/>
            <w:bottom w:val="none" w:sz="0" w:space="0" w:color="auto"/>
            <w:right w:val="none" w:sz="0" w:space="0" w:color="auto"/>
          </w:divBdr>
          <w:divsChild>
            <w:div w:id="791362193">
              <w:marLeft w:val="0"/>
              <w:marRight w:val="0"/>
              <w:marTop w:val="0"/>
              <w:marBottom w:val="0"/>
              <w:divBdr>
                <w:top w:val="none" w:sz="0" w:space="0" w:color="auto"/>
                <w:left w:val="none" w:sz="0" w:space="0" w:color="auto"/>
                <w:bottom w:val="none" w:sz="0" w:space="0" w:color="auto"/>
                <w:right w:val="none" w:sz="0" w:space="0" w:color="auto"/>
              </w:divBdr>
            </w:div>
            <w:div w:id="1625308927">
              <w:marLeft w:val="0"/>
              <w:marRight w:val="0"/>
              <w:marTop w:val="0"/>
              <w:marBottom w:val="0"/>
              <w:divBdr>
                <w:top w:val="none" w:sz="0" w:space="0" w:color="auto"/>
                <w:left w:val="none" w:sz="0" w:space="0" w:color="auto"/>
                <w:bottom w:val="none" w:sz="0" w:space="0" w:color="auto"/>
                <w:right w:val="none" w:sz="0" w:space="0" w:color="auto"/>
              </w:divBdr>
            </w:div>
            <w:div w:id="1299605463">
              <w:marLeft w:val="0"/>
              <w:marRight w:val="0"/>
              <w:marTop w:val="0"/>
              <w:marBottom w:val="0"/>
              <w:divBdr>
                <w:top w:val="none" w:sz="0" w:space="0" w:color="auto"/>
                <w:left w:val="none" w:sz="0" w:space="0" w:color="auto"/>
                <w:bottom w:val="none" w:sz="0" w:space="0" w:color="auto"/>
                <w:right w:val="none" w:sz="0" w:space="0" w:color="auto"/>
              </w:divBdr>
            </w:div>
          </w:divsChild>
        </w:div>
        <w:div w:id="794107613">
          <w:marLeft w:val="0"/>
          <w:marRight w:val="0"/>
          <w:marTop w:val="0"/>
          <w:marBottom w:val="0"/>
          <w:divBdr>
            <w:top w:val="none" w:sz="0" w:space="0" w:color="auto"/>
            <w:left w:val="none" w:sz="0" w:space="0" w:color="auto"/>
            <w:bottom w:val="none" w:sz="0" w:space="0" w:color="auto"/>
            <w:right w:val="none" w:sz="0" w:space="0" w:color="auto"/>
          </w:divBdr>
        </w:div>
      </w:divsChild>
    </w:div>
    <w:div w:id="728724658">
      <w:bodyDiv w:val="1"/>
      <w:marLeft w:val="0"/>
      <w:marRight w:val="0"/>
      <w:marTop w:val="0"/>
      <w:marBottom w:val="0"/>
      <w:divBdr>
        <w:top w:val="none" w:sz="0" w:space="0" w:color="auto"/>
        <w:left w:val="none" w:sz="0" w:space="0" w:color="auto"/>
        <w:bottom w:val="none" w:sz="0" w:space="0" w:color="auto"/>
        <w:right w:val="none" w:sz="0" w:space="0" w:color="auto"/>
      </w:divBdr>
      <w:divsChild>
        <w:div w:id="2001733812">
          <w:marLeft w:val="0"/>
          <w:marRight w:val="0"/>
          <w:marTop w:val="0"/>
          <w:marBottom w:val="0"/>
          <w:divBdr>
            <w:top w:val="none" w:sz="0" w:space="0" w:color="auto"/>
            <w:left w:val="none" w:sz="0" w:space="0" w:color="auto"/>
            <w:bottom w:val="none" w:sz="0" w:space="0" w:color="auto"/>
            <w:right w:val="none" w:sz="0" w:space="0" w:color="auto"/>
          </w:divBdr>
          <w:divsChild>
            <w:div w:id="67656852">
              <w:marLeft w:val="0"/>
              <w:marRight w:val="0"/>
              <w:marTop w:val="0"/>
              <w:marBottom w:val="0"/>
              <w:divBdr>
                <w:top w:val="none" w:sz="0" w:space="0" w:color="auto"/>
                <w:left w:val="none" w:sz="0" w:space="0" w:color="auto"/>
                <w:bottom w:val="none" w:sz="0" w:space="0" w:color="auto"/>
                <w:right w:val="none" w:sz="0" w:space="0" w:color="auto"/>
              </w:divBdr>
            </w:div>
            <w:div w:id="1209344204">
              <w:marLeft w:val="0"/>
              <w:marRight w:val="0"/>
              <w:marTop w:val="0"/>
              <w:marBottom w:val="0"/>
              <w:divBdr>
                <w:top w:val="none" w:sz="0" w:space="0" w:color="auto"/>
                <w:left w:val="none" w:sz="0" w:space="0" w:color="auto"/>
                <w:bottom w:val="none" w:sz="0" w:space="0" w:color="auto"/>
                <w:right w:val="none" w:sz="0" w:space="0" w:color="auto"/>
              </w:divBdr>
            </w:div>
            <w:div w:id="1281108898">
              <w:marLeft w:val="0"/>
              <w:marRight w:val="0"/>
              <w:marTop w:val="0"/>
              <w:marBottom w:val="0"/>
              <w:divBdr>
                <w:top w:val="none" w:sz="0" w:space="0" w:color="auto"/>
                <w:left w:val="none" w:sz="0" w:space="0" w:color="auto"/>
                <w:bottom w:val="none" w:sz="0" w:space="0" w:color="auto"/>
                <w:right w:val="none" w:sz="0" w:space="0" w:color="auto"/>
              </w:divBdr>
            </w:div>
          </w:divsChild>
        </w:div>
        <w:div w:id="1779058760">
          <w:marLeft w:val="0"/>
          <w:marRight w:val="0"/>
          <w:marTop w:val="0"/>
          <w:marBottom w:val="0"/>
          <w:divBdr>
            <w:top w:val="none" w:sz="0" w:space="0" w:color="auto"/>
            <w:left w:val="none" w:sz="0" w:space="0" w:color="auto"/>
            <w:bottom w:val="none" w:sz="0" w:space="0" w:color="auto"/>
            <w:right w:val="none" w:sz="0" w:space="0" w:color="auto"/>
          </w:divBdr>
        </w:div>
        <w:div w:id="242491966">
          <w:marLeft w:val="0"/>
          <w:marRight w:val="0"/>
          <w:marTop w:val="0"/>
          <w:marBottom w:val="0"/>
          <w:divBdr>
            <w:top w:val="none" w:sz="0" w:space="0" w:color="auto"/>
            <w:left w:val="none" w:sz="0" w:space="0" w:color="auto"/>
            <w:bottom w:val="none" w:sz="0" w:space="0" w:color="auto"/>
            <w:right w:val="none" w:sz="0" w:space="0" w:color="auto"/>
          </w:divBdr>
        </w:div>
      </w:divsChild>
    </w:div>
    <w:div w:id="768812670">
      <w:bodyDiv w:val="1"/>
      <w:marLeft w:val="0"/>
      <w:marRight w:val="0"/>
      <w:marTop w:val="0"/>
      <w:marBottom w:val="0"/>
      <w:divBdr>
        <w:top w:val="none" w:sz="0" w:space="0" w:color="auto"/>
        <w:left w:val="none" w:sz="0" w:space="0" w:color="auto"/>
        <w:bottom w:val="none" w:sz="0" w:space="0" w:color="auto"/>
        <w:right w:val="none" w:sz="0" w:space="0" w:color="auto"/>
      </w:divBdr>
    </w:div>
    <w:div w:id="796721885">
      <w:bodyDiv w:val="1"/>
      <w:marLeft w:val="0"/>
      <w:marRight w:val="0"/>
      <w:marTop w:val="0"/>
      <w:marBottom w:val="0"/>
      <w:divBdr>
        <w:top w:val="none" w:sz="0" w:space="0" w:color="auto"/>
        <w:left w:val="none" w:sz="0" w:space="0" w:color="auto"/>
        <w:bottom w:val="none" w:sz="0" w:space="0" w:color="auto"/>
        <w:right w:val="none" w:sz="0" w:space="0" w:color="auto"/>
      </w:divBdr>
      <w:divsChild>
        <w:div w:id="645746157">
          <w:marLeft w:val="0"/>
          <w:marRight w:val="0"/>
          <w:marTop w:val="0"/>
          <w:marBottom w:val="0"/>
          <w:divBdr>
            <w:top w:val="none" w:sz="0" w:space="0" w:color="auto"/>
            <w:left w:val="none" w:sz="0" w:space="0" w:color="auto"/>
            <w:bottom w:val="none" w:sz="0" w:space="0" w:color="auto"/>
            <w:right w:val="none" w:sz="0" w:space="0" w:color="auto"/>
          </w:divBdr>
        </w:div>
        <w:div w:id="769816163">
          <w:marLeft w:val="0"/>
          <w:marRight w:val="0"/>
          <w:marTop w:val="0"/>
          <w:marBottom w:val="0"/>
          <w:divBdr>
            <w:top w:val="none" w:sz="0" w:space="0" w:color="auto"/>
            <w:left w:val="none" w:sz="0" w:space="0" w:color="auto"/>
            <w:bottom w:val="none" w:sz="0" w:space="0" w:color="auto"/>
            <w:right w:val="none" w:sz="0" w:space="0" w:color="auto"/>
          </w:divBdr>
        </w:div>
        <w:div w:id="1917471157">
          <w:marLeft w:val="0"/>
          <w:marRight w:val="0"/>
          <w:marTop w:val="0"/>
          <w:marBottom w:val="0"/>
          <w:divBdr>
            <w:top w:val="none" w:sz="0" w:space="0" w:color="auto"/>
            <w:left w:val="none" w:sz="0" w:space="0" w:color="auto"/>
            <w:bottom w:val="none" w:sz="0" w:space="0" w:color="auto"/>
            <w:right w:val="none" w:sz="0" w:space="0" w:color="auto"/>
          </w:divBdr>
        </w:div>
        <w:div w:id="1032724190">
          <w:marLeft w:val="0"/>
          <w:marRight w:val="0"/>
          <w:marTop w:val="0"/>
          <w:marBottom w:val="0"/>
          <w:divBdr>
            <w:top w:val="none" w:sz="0" w:space="0" w:color="auto"/>
            <w:left w:val="none" w:sz="0" w:space="0" w:color="auto"/>
            <w:bottom w:val="none" w:sz="0" w:space="0" w:color="auto"/>
            <w:right w:val="none" w:sz="0" w:space="0" w:color="auto"/>
          </w:divBdr>
        </w:div>
      </w:divsChild>
    </w:div>
    <w:div w:id="873688648">
      <w:bodyDiv w:val="1"/>
      <w:marLeft w:val="0"/>
      <w:marRight w:val="0"/>
      <w:marTop w:val="0"/>
      <w:marBottom w:val="0"/>
      <w:divBdr>
        <w:top w:val="none" w:sz="0" w:space="0" w:color="auto"/>
        <w:left w:val="none" w:sz="0" w:space="0" w:color="auto"/>
        <w:bottom w:val="none" w:sz="0" w:space="0" w:color="auto"/>
        <w:right w:val="none" w:sz="0" w:space="0" w:color="auto"/>
      </w:divBdr>
    </w:div>
    <w:div w:id="982930526">
      <w:bodyDiv w:val="1"/>
      <w:marLeft w:val="0"/>
      <w:marRight w:val="0"/>
      <w:marTop w:val="0"/>
      <w:marBottom w:val="0"/>
      <w:divBdr>
        <w:top w:val="none" w:sz="0" w:space="0" w:color="auto"/>
        <w:left w:val="none" w:sz="0" w:space="0" w:color="auto"/>
        <w:bottom w:val="none" w:sz="0" w:space="0" w:color="auto"/>
        <w:right w:val="none" w:sz="0" w:space="0" w:color="auto"/>
      </w:divBdr>
      <w:divsChild>
        <w:div w:id="1925724768">
          <w:marLeft w:val="0"/>
          <w:marRight w:val="0"/>
          <w:marTop w:val="0"/>
          <w:marBottom w:val="0"/>
          <w:divBdr>
            <w:top w:val="none" w:sz="0" w:space="0" w:color="auto"/>
            <w:left w:val="none" w:sz="0" w:space="0" w:color="auto"/>
            <w:bottom w:val="none" w:sz="0" w:space="0" w:color="auto"/>
            <w:right w:val="none" w:sz="0" w:space="0" w:color="auto"/>
          </w:divBdr>
          <w:divsChild>
            <w:div w:id="1823350579">
              <w:marLeft w:val="0"/>
              <w:marRight w:val="0"/>
              <w:marTop w:val="0"/>
              <w:marBottom w:val="0"/>
              <w:divBdr>
                <w:top w:val="none" w:sz="0" w:space="0" w:color="auto"/>
                <w:left w:val="none" w:sz="0" w:space="0" w:color="auto"/>
                <w:bottom w:val="none" w:sz="0" w:space="0" w:color="auto"/>
                <w:right w:val="none" w:sz="0" w:space="0" w:color="auto"/>
              </w:divBdr>
            </w:div>
            <w:div w:id="1898081995">
              <w:marLeft w:val="0"/>
              <w:marRight w:val="0"/>
              <w:marTop w:val="0"/>
              <w:marBottom w:val="0"/>
              <w:divBdr>
                <w:top w:val="none" w:sz="0" w:space="0" w:color="auto"/>
                <w:left w:val="none" w:sz="0" w:space="0" w:color="auto"/>
                <w:bottom w:val="none" w:sz="0" w:space="0" w:color="auto"/>
                <w:right w:val="none" w:sz="0" w:space="0" w:color="auto"/>
              </w:divBdr>
            </w:div>
            <w:div w:id="474418543">
              <w:marLeft w:val="0"/>
              <w:marRight w:val="0"/>
              <w:marTop w:val="0"/>
              <w:marBottom w:val="0"/>
              <w:divBdr>
                <w:top w:val="none" w:sz="0" w:space="0" w:color="auto"/>
                <w:left w:val="none" w:sz="0" w:space="0" w:color="auto"/>
                <w:bottom w:val="none" w:sz="0" w:space="0" w:color="auto"/>
                <w:right w:val="none" w:sz="0" w:space="0" w:color="auto"/>
              </w:divBdr>
            </w:div>
            <w:div w:id="1831943976">
              <w:marLeft w:val="0"/>
              <w:marRight w:val="0"/>
              <w:marTop w:val="0"/>
              <w:marBottom w:val="0"/>
              <w:divBdr>
                <w:top w:val="none" w:sz="0" w:space="0" w:color="auto"/>
                <w:left w:val="none" w:sz="0" w:space="0" w:color="auto"/>
                <w:bottom w:val="none" w:sz="0" w:space="0" w:color="auto"/>
                <w:right w:val="none" w:sz="0" w:space="0" w:color="auto"/>
              </w:divBdr>
            </w:div>
          </w:divsChild>
        </w:div>
        <w:div w:id="1666737908">
          <w:marLeft w:val="0"/>
          <w:marRight w:val="0"/>
          <w:marTop w:val="0"/>
          <w:marBottom w:val="0"/>
          <w:divBdr>
            <w:top w:val="none" w:sz="0" w:space="0" w:color="auto"/>
            <w:left w:val="none" w:sz="0" w:space="0" w:color="auto"/>
            <w:bottom w:val="none" w:sz="0" w:space="0" w:color="auto"/>
            <w:right w:val="none" w:sz="0" w:space="0" w:color="auto"/>
          </w:divBdr>
          <w:divsChild>
            <w:div w:id="45570669">
              <w:marLeft w:val="0"/>
              <w:marRight w:val="0"/>
              <w:marTop w:val="0"/>
              <w:marBottom w:val="0"/>
              <w:divBdr>
                <w:top w:val="none" w:sz="0" w:space="0" w:color="auto"/>
                <w:left w:val="none" w:sz="0" w:space="0" w:color="auto"/>
                <w:bottom w:val="none" w:sz="0" w:space="0" w:color="auto"/>
                <w:right w:val="none" w:sz="0" w:space="0" w:color="auto"/>
              </w:divBdr>
            </w:div>
            <w:div w:id="458379905">
              <w:marLeft w:val="0"/>
              <w:marRight w:val="0"/>
              <w:marTop w:val="0"/>
              <w:marBottom w:val="0"/>
              <w:divBdr>
                <w:top w:val="none" w:sz="0" w:space="0" w:color="auto"/>
                <w:left w:val="none" w:sz="0" w:space="0" w:color="auto"/>
                <w:bottom w:val="none" w:sz="0" w:space="0" w:color="auto"/>
                <w:right w:val="none" w:sz="0" w:space="0" w:color="auto"/>
              </w:divBdr>
            </w:div>
            <w:div w:id="997608277">
              <w:marLeft w:val="0"/>
              <w:marRight w:val="0"/>
              <w:marTop w:val="0"/>
              <w:marBottom w:val="0"/>
              <w:divBdr>
                <w:top w:val="none" w:sz="0" w:space="0" w:color="auto"/>
                <w:left w:val="none" w:sz="0" w:space="0" w:color="auto"/>
                <w:bottom w:val="none" w:sz="0" w:space="0" w:color="auto"/>
                <w:right w:val="none" w:sz="0" w:space="0" w:color="auto"/>
              </w:divBdr>
            </w:div>
            <w:div w:id="330177453">
              <w:marLeft w:val="0"/>
              <w:marRight w:val="0"/>
              <w:marTop w:val="0"/>
              <w:marBottom w:val="0"/>
              <w:divBdr>
                <w:top w:val="none" w:sz="0" w:space="0" w:color="auto"/>
                <w:left w:val="none" w:sz="0" w:space="0" w:color="auto"/>
                <w:bottom w:val="none" w:sz="0" w:space="0" w:color="auto"/>
                <w:right w:val="none" w:sz="0" w:space="0" w:color="auto"/>
              </w:divBdr>
            </w:div>
            <w:div w:id="1282423102">
              <w:marLeft w:val="0"/>
              <w:marRight w:val="0"/>
              <w:marTop w:val="0"/>
              <w:marBottom w:val="0"/>
              <w:divBdr>
                <w:top w:val="none" w:sz="0" w:space="0" w:color="auto"/>
                <w:left w:val="none" w:sz="0" w:space="0" w:color="auto"/>
                <w:bottom w:val="none" w:sz="0" w:space="0" w:color="auto"/>
                <w:right w:val="none" w:sz="0" w:space="0" w:color="auto"/>
              </w:divBdr>
            </w:div>
            <w:div w:id="681472309">
              <w:marLeft w:val="0"/>
              <w:marRight w:val="0"/>
              <w:marTop w:val="0"/>
              <w:marBottom w:val="0"/>
              <w:divBdr>
                <w:top w:val="none" w:sz="0" w:space="0" w:color="auto"/>
                <w:left w:val="none" w:sz="0" w:space="0" w:color="auto"/>
                <w:bottom w:val="none" w:sz="0" w:space="0" w:color="auto"/>
                <w:right w:val="none" w:sz="0" w:space="0" w:color="auto"/>
              </w:divBdr>
            </w:div>
            <w:div w:id="463735184">
              <w:marLeft w:val="0"/>
              <w:marRight w:val="0"/>
              <w:marTop w:val="0"/>
              <w:marBottom w:val="0"/>
              <w:divBdr>
                <w:top w:val="none" w:sz="0" w:space="0" w:color="auto"/>
                <w:left w:val="none" w:sz="0" w:space="0" w:color="auto"/>
                <w:bottom w:val="none" w:sz="0" w:space="0" w:color="auto"/>
                <w:right w:val="none" w:sz="0" w:space="0" w:color="auto"/>
              </w:divBdr>
            </w:div>
          </w:divsChild>
        </w:div>
        <w:div w:id="2128235354">
          <w:marLeft w:val="0"/>
          <w:marRight w:val="0"/>
          <w:marTop w:val="0"/>
          <w:marBottom w:val="0"/>
          <w:divBdr>
            <w:top w:val="none" w:sz="0" w:space="0" w:color="auto"/>
            <w:left w:val="none" w:sz="0" w:space="0" w:color="auto"/>
            <w:bottom w:val="none" w:sz="0" w:space="0" w:color="auto"/>
            <w:right w:val="none" w:sz="0" w:space="0" w:color="auto"/>
          </w:divBdr>
          <w:divsChild>
            <w:div w:id="1120880387">
              <w:marLeft w:val="0"/>
              <w:marRight w:val="0"/>
              <w:marTop w:val="0"/>
              <w:marBottom w:val="0"/>
              <w:divBdr>
                <w:top w:val="none" w:sz="0" w:space="0" w:color="auto"/>
                <w:left w:val="none" w:sz="0" w:space="0" w:color="auto"/>
                <w:bottom w:val="none" w:sz="0" w:space="0" w:color="auto"/>
                <w:right w:val="none" w:sz="0" w:space="0" w:color="auto"/>
              </w:divBdr>
            </w:div>
            <w:div w:id="1496071918">
              <w:marLeft w:val="0"/>
              <w:marRight w:val="0"/>
              <w:marTop w:val="0"/>
              <w:marBottom w:val="0"/>
              <w:divBdr>
                <w:top w:val="none" w:sz="0" w:space="0" w:color="auto"/>
                <w:left w:val="none" w:sz="0" w:space="0" w:color="auto"/>
                <w:bottom w:val="none" w:sz="0" w:space="0" w:color="auto"/>
                <w:right w:val="none" w:sz="0" w:space="0" w:color="auto"/>
              </w:divBdr>
            </w:div>
            <w:div w:id="1241211992">
              <w:marLeft w:val="0"/>
              <w:marRight w:val="0"/>
              <w:marTop w:val="0"/>
              <w:marBottom w:val="0"/>
              <w:divBdr>
                <w:top w:val="none" w:sz="0" w:space="0" w:color="auto"/>
                <w:left w:val="none" w:sz="0" w:space="0" w:color="auto"/>
                <w:bottom w:val="none" w:sz="0" w:space="0" w:color="auto"/>
                <w:right w:val="none" w:sz="0" w:space="0" w:color="auto"/>
              </w:divBdr>
            </w:div>
            <w:div w:id="403573077">
              <w:marLeft w:val="0"/>
              <w:marRight w:val="0"/>
              <w:marTop w:val="0"/>
              <w:marBottom w:val="0"/>
              <w:divBdr>
                <w:top w:val="none" w:sz="0" w:space="0" w:color="auto"/>
                <w:left w:val="none" w:sz="0" w:space="0" w:color="auto"/>
                <w:bottom w:val="none" w:sz="0" w:space="0" w:color="auto"/>
                <w:right w:val="none" w:sz="0" w:space="0" w:color="auto"/>
              </w:divBdr>
            </w:div>
            <w:div w:id="404230605">
              <w:marLeft w:val="0"/>
              <w:marRight w:val="0"/>
              <w:marTop w:val="0"/>
              <w:marBottom w:val="0"/>
              <w:divBdr>
                <w:top w:val="none" w:sz="0" w:space="0" w:color="auto"/>
                <w:left w:val="none" w:sz="0" w:space="0" w:color="auto"/>
                <w:bottom w:val="none" w:sz="0" w:space="0" w:color="auto"/>
                <w:right w:val="none" w:sz="0" w:space="0" w:color="auto"/>
              </w:divBdr>
            </w:div>
            <w:div w:id="1872450029">
              <w:marLeft w:val="0"/>
              <w:marRight w:val="0"/>
              <w:marTop w:val="0"/>
              <w:marBottom w:val="0"/>
              <w:divBdr>
                <w:top w:val="none" w:sz="0" w:space="0" w:color="auto"/>
                <w:left w:val="none" w:sz="0" w:space="0" w:color="auto"/>
                <w:bottom w:val="none" w:sz="0" w:space="0" w:color="auto"/>
                <w:right w:val="none" w:sz="0" w:space="0" w:color="auto"/>
              </w:divBdr>
            </w:div>
          </w:divsChild>
        </w:div>
        <w:div w:id="365832333">
          <w:marLeft w:val="0"/>
          <w:marRight w:val="0"/>
          <w:marTop w:val="0"/>
          <w:marBottom w:val="0"/>
          <w:divBdr>
            <w:top w:val="none" w:sz="0" w:space="0" w:color="auto"/>
            <w:left w:val="none" w:sz="0" w:space="0" w:color="auto"/>
            <w:bottom w:val="none" w:sz="0" w:space="0" w:color="auto"/>
            <w:right w:val="none" w:sz="0" w:space="0" w:color="auto"/>
          </w:divBdr>
          <w:divsChild>
            <w:div w:id="1655914867">
              <w:marLeft w:val="0"/>
              <w:marRight w:val="0"/>
              <w:marTop w:val="0"/>
              <w:marBottom w:val="0"/>
              <w:divBdr>
                <w:top w:val="none" w:sz="0" w:space="0" w:color="auto"/>
                <w:left w:val="none" w:sz="0" w:space="0" w:color="auto"/>
                <w:bottom w:val="none" w:sz="0" w:space="0" w:color="auto"/>
                <w:right w:val="none" w:sz="0" w:space="0" w:color="auto"/>
              </w:divBdr>
            </w:div>
            <w:div w:id="108552121">
              <w:marLeft w:val="0"/>
              <w:marRight w:val="0"/>
              <w:marTop w:val="0"/>
              <w:marBottom w:val="0"/>
              <w:divBdr>
                <w:top w:val="none" w:sz="0" w:space="0" w:color="auto"/>
                <w:left w:val="none" w:sz="0" w:space="0" w:color="auto"/>
                <w:bottom w:val="none" w:sz="0" w:space="0" w:color="auto"/>
                <w:right w:val="none" w:sz="0" w:space="0" w:color="auto"/>
              </w:divBdr>
            </w:div>
            <w:div w:id="1911111760">
              <w:marLeft w:val="0"/>
              <w:marRight w:val="0"/>
              <w:marTop w:val="0"/>
              <w:marBottom w:val="0"/>
              <w:divBdr>
                <w:top w:val="none" w:sz="0" w:space="0" w:color="auto"/>
                <w:left w:val="none" w:sz="0" w:space="0" w:color="auto"/>
                <w:bottom w:val="none" w:sz="0" w:space="0" w:color="auto"/>
                <w:right w:val="none" w:sz="0" w:space="0" w:color="auto"/>
              </w:divBdr>
            </w:div>
            <w:div w:id="1217280810">
              <w:marLeft w:val="0"/>
              <w:marRight w:val="0"/>
              <w:marTop w:val="0"/>
              <w:marBottom w:val="0"/>
              <w:divBdr>
                <w:top w:val="none" w:sz="0" w:space="0" w:color="auto"/>
                <w:left w:val="none" w:sz="0" w:space="0" w:color="auto"/>
                <w:bottom w:val="none" w:sz="0" w:space="0" w:color="auto"/>
                <w:right w:val="none" w:sz="0" w:space="0" w:color="auto"/>
              </w:divBdr>
            </w:div>
            <w:div w:id="1475561914">
              <w:marLeft w:val="0"/>
              <w:marRight w:val="0"/>
              <w:marTop w:val="0"/>
              <w:marBottom w:val="0"/>
              <w:divBdr>
                <w:top w:val="none" w:sz="0" w:space="0" w:color="auto"/>
                <w:left w:val="none" w:sz="0" w:space="0" w:color="auto"/>
                <w:bottom w:val="none" w:sz="0" w:space="0" w:color="auto"/>
                <w:right w:val="none" w:sz="0" w:space="0" w:color="auto"/>
              </w:divBdr>
            </w:div>
            <w:div w:id="1965693818">
              <w:marLeft w:val="0"/>
              <w:marRight w:val="0"/>
              <w:marTop w:val="0"/>
              <w:marBottom w:val="0"/>
              <w:divBdr>
                <w:top w:val="none" w:sz="0" w:space="0" w:color="auto"/>
                <w:left w:val="none" w:sz="0" w:space="0" w:color="auto"/>
                <w:bottom w:val="none" w:sz="0" w:space="0" w:color="auto"/>
                <w:right w:val="none" w:sz="0" w:space="0" w:color="auto"/>
              </w:divBdr>
            </w:div>
          </w:divsChild>
        </w:div>
        <w:div w:id="1677533410">
          <w:marLeft w:val="0"/>
          <w:marRight w:val="0"/>
          <w:marTop w:val="0"/>
          <w:marBottom w:val="0"/>
          <w:divBdr>
            <w:top w:val="none" w:sz="0" w:space="0" w:color="auto"/>
            <w:left w:val="none" w:sz="0" w:space="0" w:color="auto"/>
            <w:bottom w:val="none" w:sz="0" w:space="0" w:color="auto"/>
            <w:right w:val="none" w:sz="0" w:space="0" w:color="auto"/>
          </w:divBdr>
          <w:divsChild>
            <w:div w:id="1275289148">
              <w:marLeft w:val="0"/>
              <w:marRight w:val="0"/>
              <w:marTop w:val="0"/>
              <w:marBottom w:val="0"/>
              <w:divBdr>
                <w:top w:val="none" w:sz="0" w:space="0" w:color="auto"/>
                <w:left w:val="none" w:sz="0" w:space="0" w:color="auto"/>
                <w:bottom w:val="none" w:sz="0" w:space="0" w:color="auto"/>
                <w:right w:val="none" w:sz="0" w:space="0" w:color="auto"/>
              </w:divBdr>
            </w:div>
            <w:div w:id="940072054">
              <w:marLeft w:val="0"/>
              <w:marRight w:val="0"/>
              <w:marTop w:val="0"/>
              <w:marBottom w:val="0"/>
              <w:divBdr>
                <w:top w:val="none" w:sz="0" w:space="0" w:color="auto"/>
                <w:left w:val="none" w:sz="0" w:space="0" w:color="auto"/>
                <w:bottom w:val="none" w:sz="0" w:space="0" w:color="auto"/>
                <w:right w:val="none" w:sz="0" w:space="0" w:color="auto"/>
              </w:divBdr>
            </w:div>
            <w:div w:id="1240825425">
              <w:marLeft w:val="0"/>
              <w:marRight w:val="0"/>
              <w:marTop w:val="0"/>
              <w:marBottom w:val="0"/>
              <w:divBdr>
                <w:top w:val="none" w:sz="0" w:space="0" w:color="auto"/>
                <w:left w:val="none" w:sz="0" w:space="0" w:color="auto"/>
                <w:bottom w:val="none" w:sz="0" w:space="0" w:color="auto"/>
                <w:right w:val="none" w:sz="0" w:space="0" w:color="auto"/>
              </w:divBdr>
            </w:div>
            <w:div w:id="551582631">
              <w:marLeft w:val="0"/>
              <w:marRight w:val="0"/>
              <w:marTop w:val="0"/>
              <w:marBottom w:val="0"/>
              <w:divBdr>
                <w:top w:val="none" w:sz="0" w:space="0" w:color="auto"/>
                <w:left w:val="none" w:sz="0" w:space="0" w:color="auto"/>
                <w:bottom w:val="none" w:sz="0" w:space="0" w:color="auto"/>
                <w:right w:val="none" w:sz="0" w:space="0" w:color="auto"/>
              </w:divBdr>
            </w:div>
          </w:divsChild>
        </w:div>
        <w:div w:id="398676709">
          <w:marLeft w:val="0"/>
          <w:marRight w:val="0"/>
          <w:marTop w:val="0"/>
          <w:marBottom w:val="0"/>
          <w:divBdr>
            <w:top w:val="none" w:sz="0" w:space="0" w:color="auto"/>
            <w:left w:val="none" w:sz="0" w:space="0" w:color="auto"/>
            <w:bottom w:val="none" w:sz="0" w:space="0" w:color="auto"/>
            <w:right w:val="none" w:sz="0" w:space="0" w:color="auto"/>
          </w:divBdr>
          <w:divsChild>
            <w:div w:id="256182669">
              <w:marLeft w:val="0"/>
              <w:marRight w:val="0"/>
              <w:marTop w:val="0"/>
              <w:marBottom w:val="0"/>
              <w:divBdr>
                <w:top w:val="none" w:sz="0" w:space="0" w:color="auto"/>
                <w:left w:val="none" w:sz="0" w:space="0" w:color="auto"/>
                <w:bottom w:val="none" w:sz="0" w:space="0" w:color="auto"/>
                <w:right w:val="none" w:sz="0" w:space="0" w:color="auto"/>
              </w:divBdr>
            </w:div>
            <w:div w:id="17613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9572">
      <w:bodyDiv w:val="1"/>
      <w:marLeft w:val="0"/>
      <w:marRight w:val="0"/>
      <w:marTop w:val="0"/>
      <w:marBottom w:val="0"/>
      <w:divBdr>
        <w:top w:val="none" w:sz="0" w:space="0" w:color="auto"/>
        <w:left w:val="none" w:sz="0" w:space="0" w:color="auto"/>
        <w:bottom w:val="none" w:sz="0" w:space="0" w:color="auto"/>
        <w:right w:val="none" w:sz="0" w:space="0" w:color="auto"/>
      </w:divBdr>
      <w:divsChild>
        <w:div w:id="251203619">
          <w:marLeft w:val="0"/>
          <w:marRight w:val="0"/>
          <w:marTop w:val="0"/>
          <w:marBottom w:val="0"/>
          <w:divBdr>
            <w:top w:val="none" w:sz="0" w:space="0" w:color="auto"/>
            <w:left w:val="none" w:sz="0" w:space="0" w:color="auto"/>
            <w:bottom w:val="none" w:sz="0" w:space="0" w:color="auto"/>
            <w:right w:val="none" w:sz="0" w:space="0" w:color="auto"/>
          </w:divBdr>
        </w:div>
        <w:div w:id="653795966">
          <w:marLeft w:val="0"/>
          <w:marRight w:val="0"/>
          <w:marTop w:val="0"/>
          <w:marBottom w:val="0"/>
          <w:divBdr>
            <w:top w:val="none" w:sz="0" w:space="0" w:color="auto"/>
            <w:left w:val="none" w:sz="0" w:space="0" w:color="auto"/>
            <w:bottom w:val="none" w:sz="0" w:space="0" w:color="auto"/>
            <w:right w:val="none" w:sz="0" w:space="0" w:color="auto"/>
          </w:divBdr>
          <w:divsChild>
            <w:div w:id="770659854">
              <w:marLeft w:val="0"/>
              <w:marRight w:val="0"/>
              <w:marTop w:val="0"/>
              <w:marBottom w:val="0"/>
              <w:divBdr>
                <w:top w:val="none" w:sz="0" w:space="0" w:color="auto"/>
                <w:left w:val="none" w:sz="0" w:space="0" w:color="auto"/>
                <w:bottom w:val="none" w:sz="0" w:space="0" w:color="auto"/>
                <w:right w:val="none" w:sz="0" w:space="0" w:color="auto"/>
              </w:divBdr>
            </w:div>
            <w:div w:id="2045471810">
              <w:marLeft w:val="0"/>
              <w:marRight w:val="0"/>
              <w:marTop w:val="0"/>
              <w:marBottom w:val="0"/>
              <w:divBdr>
                <w:top w:val="none" w:sz="0" w:space="0" w:color="auto"/>
                <w:left w:val="none" w:sz="0" w:space="0" w:color="auto"/>
                <w:bottom w:val="none" w:sz="0" w:space="0" w:color="auto"/>
                <w:right w:val="none" w:sz="0" w:space="0" w:color="auto"/>
              </w:divBdr>
            </w:div>
            <w:div w:id="1326782493">
              <w:marLeft w:val="0"/>
              <w:marRight w:val="0"/>
              <w:marTop w:val="0"/>
              <w:marBottom w:val="0"/>
              <w:divBdr>
                <w:top w:val="none" w:sz="0" w:space="0" w:color="auto"/>
                <w:left w:val="none" w:sz="0" w:space="0" w:color="auto"/>
                <w:bottom w:val="none" w:sz="0" w:space="0" w:color="auto"/>
                <w:right w:val="none" w:sz="0" w:space="0" w:color="auto"/>
              </w:divBdr>
            </w:div>
            <w:div w:id="225457197">
              <w:marLeft w:val="0"/>
              <w:marRight w:val="0"/>
              <w:marTop w:val="0"/>
              <w:marBottom w:val="0"/>
              <w:divBdr>
                <w:top w:val="none" w:sz="0" w:space="0" w:color="auto"/>
                <w:left w:val="none" w:sz="0" w:space="0" w:color="auto"/>
                <w:bottom w:val="none" w:sz="0" w:space="0" w:color="auto"/>
                <w:right w:val="none" w:sz="0" w:space="0" w:color="auto"/>
              </w:divBdr>
            </w:div>
          </w:divsChild>
        </w:div>
        <w:div w:id="1677340383">
          <w:marLeft w:val="0"/>
          <w:marRight w:val="0"/>
          <w:marTop w:val="0"/>
          <w:marBottom w:val="0"/>
          <w:divBdr>
            <w:top w:val="none" w:sz="0" w:space="0" w:color="auto"/>
            <w:left w:val="none" w:sz="0" w:space="0" w:color="auto"/>
            <w:bottom w:val="none" w:sz="0" w:space="0" w:color="auto"/>
            <w:right w:val="none" w:sz="0" w:space="0" w:color="auto"/>
          </w:divBdr>
          <w:divsChild>
            <w:div w:id="1432504350">
              <w:marLeft w:val="0"/>
              <w:marRight w:val="0"/>
              <w:marTop w:val="0"/>
              <w:marBottom w:val="0"/>
              <w:divBdr>
                <w:top w:val="none" w:sz="0" w:space="0" w:color="auto"/>
                <w:left w:val="none" w:sz="0" w:space="0" w:color="auto"/>
                <w:bottom w:val="none" w:sz="0" w:space="0" w:color="auto"/>
                <w:right w:val="none" w:sz="0" w:space="0" w:color="auto"/>
              </w:divBdr>
            </w:div>
            <w:div w:id="1331326591">
              <w:marLeft w:val="0"/>
              <w:marRight w:val="0"/>
              <w:marTop w:val="0"/>
              <w:marBottom w:val="0"/>
              <w:divBdr>
                <w:top w:val="none" w:sz="0" w:space="0" w:color="auto"/>
                <w:left w:val="none" w:sz="0" w:space="0" w:color="auto"/>
                <w:bottom w:val="none" w:sz="0" w:space="0" w:color="auto"/>
                <w:right w:val="none" w:sz="0" w:space="0" w:color="auto"/>
              </w:divBdr>
            </w:div>
            <w:div w:id="415858282">
              <w:marLeft w:val="0"/>
              <w:marRight w:val="0"/>
              <w:marTop w:val="0"/>
              <w:marBottom w:val="0"/>
              <w:divBdr>
                <w:top w:val="none" w:sz="0" w:space="0" w:color="auto"/>
                <w:left w:val="none" w:sz="0" w:space="0" w:color="auto"/>
                <w:bottom w:val="none" w:sz="0" w:space="0" w:color="auto"/>
                <w:right w:val="none" w:sz="0" w:space="0" w:color="auto"/>
              </w:divBdr>
            </w:div>
            <w:div w:id="1429812160">
              <w:marLeft w:val="0"/>
              <w:marRight w:val="0"/>
              <w:marTop w:val="0"/>
              <w:marBottom w:val="0"/>
              <w:divBdr>
                <w:top w:val="none" w:sz="0" w:space="0" w:color="auto"/>
                <w:left w:val="none" w:sz="0" w:space="0" w:color="auto"/>
                <w:bottom w:val="none" w:sz="0" w:space="0" w:color="auto"/>
                <w:right w:val="none" w:sz="0" w:space="0" w:color="auto"/>
              </w:divBdr>
            </w:div>
            <w:div w:id="1589190885">
              <w:marLeft w:val="0"/>
              <w:marRight w:val="0"/>
              <w:marTop w:val="0"/>
              <w:marBottom w:val="0"/>
              <w:divBdr>
                <w:top w:val="none" w:sz="0" w:space="0" w:color="auto"/>
                <w:left w:val="none" w:sz="0" w:space="0" w:color="auto"/>
                <w:bottom w:val="none" w:sz="0" w:space="0" w:color="auto"/>
                <w:right w:val="none" w:sz="0" w:space="0" w:color="auto"/>
              </w:divBdr>
            </w:div>
            <w:div w:id="20513857">
              <w:marLeft w:val="0"/>
              <w:marRight w:val="0"/>
              <w:marTop w:val="0"/>
              <w:marBottom w:val="0"/>
              <w:divBdr>
                <w:top w:val="none" w:sz="0" w:space="0" w:color="auto"/>
                <w:left w:val="none" w:sz="0" w:space="0" w:color="auto"/>
                <w:bottom w:val="none" w:sz="0" w:space="0" w:color="auto"/>
                <w:right w:val="none" w:sz="0" w:space="0" w:color="auto"/>
              </w:divBdr>
            </w:div>
            <w:div w:id="1256133552">
              <w:marLeft w:val="0"/>
              <w:marRight w:val="0"/>
              <w:marTop w:val="0"/>
              <w:marBottom w:val="0"/>
              <w:divBdr>
                <w:top w:val="none" w:sz="0" w:space="0" w:color="auto"/>
                <w:left w:val="none" w:sz="0" w:space="0" w:color="auto"/>
                <w:bottom w:val="none" w:sz="0" w:space="0" w:color="auto"/>
                <w:right w:val="none" w:sz="0" w:space="0" w:color="auto"/>
              </w:divBdr>
            </w:div>
          </w:divsChild>
        </w:div>
        <w:div w:id="944655427">
          <w:marLeft w:val="0"/>
          <w:marRight w:val="0"/>
          <w:marTop w:val="0"/>
          <w:marBottom w:val="0"/>
          <w:divBdr>
            <w:top w:val="none" w:sz="0" w:space="0" w:color="auto"/>
            <w:left w:val="none" w:sz="0" w:space="0" w:color="auto"/>
            <w:bottom w:val="none" w:sz="0" w:space="0" w:color="auto"/>
            <w:right w:val="none" w:sz="0" w:space="0" w:color="auto"/>
          </w:divBdr>
          <w:divsChild>
            <w:div w:id="683677881">
              <w:marLeft w:val="0"/>
              <w:marRight w:val="0"/>
              <w:marTop w:val="0"/>
              <w:marBottom w:val="0"/>
              <w:divBdr>
                <w:top w:val="none" w:sz="0" w:space="0" w:color="auto"/>
                <w:left w:val="none" w:sz="0" w:space="0" w:color="auto"/>
                <w:bottom w:val="none" w:sz="0" w:space="0" w:color="auto"/>
                <w:right w:val="none" w:sz="0" w:space="0" w:color="auto"/>
              </w:divBdr>
            </w:div>
            <w:div w:id="2129546443">
              <w:marLeft w:val="0"/>
              <w:marRight w:val="0"/>
              <w:marTop w:val="0"/>
              <w:marBottom w:val="0"/>
              <w:divBdr>
                <w:top w:val="none" w:sz="0" w:space="0" w:color="auto"/>
                <w:left w:val="none" w:sz="0" w:space="0" w:color="auto"/>
                <w:bottom w:val="none" w:sz="0" w:space="0" w:color="auto"/>
                <w:right w:val="none" w:sz="0" w:space="0" w:color="auto"/>
              </w:divBdr>
            </w:div>
            <w:div w:id="839155431">
              <w:marLeft w:val="0"/>
              <w:marRight w:val="0"/>
              <w:marTop w:val="0"/>
              <w:marBottom w:val="0"/>
              <w:divBdr>
                <w:top w:val="none" w:sz="0" w:space="0" w:color="auto"/>
                <w:left w:val="none" w:sz="0" w:space="0" w:color="auto"/>
                <w:bottom w:val="none" w:sz="0" w:space="0" w:color="auto"/>
                <w:right w:val="none" w:sz="0" w:space="0" w:color="auto"/>
              </w:divBdr>
            </w:div>
            <w:div w:id="579558411">
              <w:marLeft w:val="0"/>
              <w:marRight w:val="0"/>
              <w:marTop w:val="0"/>
              <w:marBottom w:val="0"/>
              <w:divBdr>
                <w:top w:val="none" w:sz="0" w:space="0" w:color="auto"/>
                <w:left w:val="none" w:sz="0" w:space="0" w:color="auto"/>
                <w:bottom w:val="none" w:sz="0" w:space="0" w:color="auto"/>
                <w:right w:val="none" w:sz="0" w:space="0" w:color="auto"/>
              </w:divBdr>
            </w:div>
            <w:div w:id="846872191">
              <w:marLeft w:val="0"/>
              <w:marRight w:val="0"/>
              <w:marTop w:val="0"/>
              <w:marBottom w:val="0"/>
              <w:divBdr>
                <w:top w:val="none" w:sz="0" w:space="0" w:color="auto"/>
                <w:left w:val="none" w:sz="0" w:space="0" w:color="auto"/>
                <w:bottom w:val="none" w:sz="0" w:space="0" w:color="auto"/>
                <w:right w:val="none" w:sz="0" w:space="0" w:color="auto"/>
              </w:divBdr>
            </w:div>
          </w:divsChild>
        </w:div>
        <w:div w:id="497379279">
          <w:marLeft w:val="0"/>
          <w:marRight w:val="0"/>
          <w:marTop w:val="0"/>
          <w:marBottom w:val="0"/>
          <w:divBdr>
            <w:top w:val="none" w:sz="0" w:space="0" w:color="auto"/>
            <w:left w:val="none" w:sz="0" w:space="0" w:color="auto"/>
            <w:bottom w:val="none" w:sz="0" w:space="0" w:color="auto"/>
            <w:right w:val="none" w:sz="0" w:space="0" w:color="auto"/>
          </w:divBdr>
          <w:divsChild>
            <w:div w:id="1127310681">
              <w:marLeft w:val="0"/>
              <w:marRight w:val="0"/>
              <w:marTop w:val="0"/>
              <w:marBottom w:val="0"/>
              <w:divBdr>
                <w:top w:val="none" w:sz="0" w:space="0" w:color="auto"/>
                <w:left w:val="none" w:sz="0" w:space="0" w:color="auto"/>
                <w:bottom w:val="none" w:sz="0" w:space="0" w:color="auto"/>
                <w:right w:val="none" w:sz="0" w:space="0" w:color="auto"/>
              </w:divBdr>
            </w:div>
            <w:div w:id="780800948">
              <w:marLeft w:val="0"/>
              <w:marRight w:val="0"/>
              <w:marTop w:val="0"/>
              <w:marBottom w:val="0"/>
              <w:divBdr>
                <w:top w:val="none" w:sz="0" w:space="0" w:color="auto"/>
                <w:left w:val="none" w:sz="0" w:space="0" w:color="auto"/>
                <w:bottom w:val="none" w:sz="0" w:space="0" w:color="auto"/>
                <w:right w:val="none" w:sz="0" w:space="0" w:color="auto"/>
              </w:divBdr>
            </w:div>
            <w:div w:id="1921140653">
              <w:marLeft w:val="0"/>
              <w:marRight w:val="0"/>
              <w:marTop w:val="0"/>
              <w:marBottom w:val="0"/>
              <w:divBdr>
                <w:top w:val="none" w:sz="0" w:space="0" w:color="auto"/>
                <w:left w:val="none" w:sz="0" w:space="0" w:color="auto"/>
                <w:bottom w:val="none" w:sz="0" w:space="0" w:color="auto"/>
                <w:right w:val="none" w:sz="0" w:space="0" w:color="auto"/>
              </w:divBdr>
            </w:div>
            <w:div w:id="1311521839">
              <w:marLeft w:val="0"/>
              <w:marRight w:val="0"/>
              <w:marTop w:val="0"/>
              <w:marBottom w:val="0"/>
              <w:divBdr>
                <w:top w:val="none" w:sz="0" w:space="0" w:color="auto"/>
                <w:left w:val="none" w:sz="0" w:space="0" w:color="auto"/>
                <w:bottom w:val="none" w:sz="0" w:space="0" w:color="auto"/>
                <w:right w:val="none" w:sz="0" w:space="0" w:color="auto"/>
              </w:divBdr>
            </w:div>
            <w:div w:id="1603150994">
              <w:marLeft w:val="0"/>
              <w:marRight w:val="0"/>
              <w:marTop w:val="0"/>
              <w:marBottom w:val="0"/>
              <w:divBdr>
                <w:top w:val="none" w:sz="0" w:space="0" w:color="auto"/>
                <w:left w:val="none" w:sz="0" w:space="0" w:color="auto"/>
                <w:bottom w:val="none" w:sz="0" w:space="0" w:color="auto"/>
                <w:right w:val="none" w:sz="0" w:space="0" w:color="auto"/>
              </w:divBdr>
            </w:div>
            <w:div w:id="53166769">
              <w:marLeft w:val="0"/>
              <w:marRight w:val="0"/>
              <w:marTop w:val="0"/>
              <w:marBottom w:val="0"/>
              <w:divBdr>
                <w:top w:val="none" w:sz="0" w:space="0" w:color="auto"/>
                <w:left w:val="none" w:sz="0" w:space="0" w:color="auto"/>
                <w:bottom w:val="none" w:sz="0" w:space="0" w:color="auto"/>
                <w:right w:val="none" w:sz="0" w:space="0" w:color="auto"/>
              </w:divBdr>
            </w:div>
          </w:divsChild>
        </w:div>
        <w:div w:id="1189176075">
          <w:marLeft w:val="0"/>
          <w:marRight w:val="0"/>
          <w:marTop w:val="0"/>
          <w:marBottom w:val="0"/>
          <w:divBdr>
            <w:top w:val="none" w:sz="0" w:space="0" w:color="auto"/>
            <w:left w:val="none" w:sz="0" w:space="0" w:color="auto"/>
            <w:bottom w:val="none" w:sz="0" w:space="0" w:color="auto"/>
            <w:right w:val="none" w:sz="0" w:space="0" w:color="auto"/>
          </w:divBdr>
          <w:divsChild>
            <w:div w:id="254285463">
              <w:marLeft w:val="0"/>
              <w:marRight w:val="0"/>
              <w:marTop w:val="0"/>
              <w:marBottom w:val="0"/>
              <w:divBdr>
                <w:top w:val="none" w:sz="0" w:space="0" w:color="auto"/>
                <w:left w:val="none" w:sz="0" w:space="0" w:color="auto"/>
                <w:bottom w:val="none" w:sz="0" w:space="0" w:color="auto"/>
                <w:right w:val="none" w:sz="0" w:space="0" w:color="auto"/>
              </w:divBdr>
            </w:div>
            <w:div w:id="998726094">
              <w:marLeft w:val="0"/>
              <w:marRight w:val="0"/>
              <w:marTop w:val="0"/>
              <w:marBottom w:val="0"/>
              <w:divBdr>
                <w:top w:val="none" w:sz="0" w:space="0" w:color="auto"/>
                <w:left w:val="none" w:sz="0" w:space="0" w:color="auto"/>
                <w:bottom w:val="none" w:sz="0" w:space="0" w:color="auto"/>
                <w:right w:val="none" w:sz="0" w:space="0" w:color="auto"/>
              </w:divBdr>
            </w:div>
            <w:div w:id="1335066580">
              <w:marLeft w:val="0"/>
              <w:marRight w:val="0"/>
              <w:marTop w:val="0"/>
              <w:marBottom w:val="0"/>
              <w:divBdr>
                <w:top w:val="none" w:sz="0" w:space="0" w:color="auto"/>
                <w:left w:val="none" w:sz="0" w:space="0" w:color="auto"/>
                <w:bottom w:val="none" w:sz="0" w:space="0" w:color="auto"/>
                <w:right w:val="none" w:sz="0" w:space="0" w:color="auto"/>
              </w:divBdr>
            </w:div>
            <w:div w:id="2484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633">
      <w:bodyDiv w:val="1"/>
      <w:marLeft w:val="0"/>
      <w:marRight w:val="0"/>
      <w:marTop w:val="0"/>
      <w:marBottom w:val="0"/>
      <w:divBdr>
        <w:top w:val="none" w:sz="0" w:space="0" w:color="auto"/>
        <w:left w:val="none" w:sz="0" w:space="0" w:color="auto"/>
        <w:bottom w:val="none" w:sz="0" w:space="0" w:color="auto"/>
        <w:right w:val="none" w:sz="0" w:space="0" w:color="auto"/>
      </w:divBdr>
      <w:divsChild>
        <w:div w:id="1368020896">
          <w:marLeft w:val="0"/>
          <w:marRight w:val="0"/>
          <w:marTop w:val="0"/>
          <w:marBottom w:val="0"/>
          <w:divBdr>
            <w:top w:val="none" w:sz="0" w:space="0" w:color="auto"/>
            <w:left w:val="none" w:sz="0" w:space="0" w:color="auto"/>
            <w:bottom w:val="none" w:sz="0" w:space="0" w:color="auto"/>
            <w:right w:val="none" w:sz="0" w:space="0" w:color="auto"/>
          </w:divBdr>
        </w:div>
      </w:divsChild>
    </w:div>
    <w:div w:id="1319066781">
      <w:bodyDiv w:val="1"/>
      <w:marLeft w:val="0"/>
      <w:marRight w:val="0"/>
      <w:marTop w:val="0"/>
      <w:marBottom w:val="0"/>
      <w:divBdr>
        <w:top w:val="none" w:sz="0" w:space="0" w:color="auto"/>
        <w:left w:val="none" w:sz="0" w:space="0" w:color="auto"/>
        <w:bottom w:val="none" w:sz="0" w:space="0" w:color="auto"/>
        <w:right w:val="none" w:sz="0" w:space="0" w:color="auto"/>
      </w:divBdr>
      <w:divsChild>
        <w:div w:id="729696323">
          <w:marLeft w:val="0"/>
          <w:marRight w:val="0"/>
          <w:marTop w:val="0"/>
          <w:marBottom w:val="0"/>
          <w:divBdr>
            <w:top w:val="none" w:sz="0" w:space="0" w:color="auto"/>
            <w:left w:val="none" w:sz="0" w:space="0" w:color="auto"/>
            <w:bottom w:val="none" w:sz="0" w:space="0" w:color="auto"/>
            <w:right w:val="none" w:sz="0" w:space="0" w:color="auto"/>
          </w:divBdr>
        </w:div>
      </w:divsChild>
    </w:div>
    <w:div w:id="1363045288">
      <w:bodyDiv w:val="1"/>
      <w:marLeft w:val="0"/>
      <w:marRight w:val="0"/>
      <w:marTop w:val="0"/>
      <w:marBottom w:val="0"/>
      <w:divBdr>
        <w:top w:val="none" w:sz="0" w:space="0" w:color="auto"/>
        <w:left w:val="none" w:sz="0" w:space="0" w:color="auto"/>
        <w:bottom w:val="none" w:sz="0" w:space="0" w:color="auto"/>
        <w:right w:val="none" w:sz="0" w:space="0" w:color="auto"/>
      </w:divBdr>
      <w:divsChild>
        <w:div w:id="2046054453">
          <w:marLeft w:val="0"/>
          <w:marRight w:val="0"/>
          <w:marTop w:val="0"/>
          <w:marBottom w:val="0"/>
          <w:divBdr>
            <w:top w:val="none" w:sz="0" w:space="0" w:color="auto"/>
            <w:left w:val="none" w:sz="0" w:space="0" w:color="auto"/>
            <w:bottom w:val="none" w:sz="0" w:space="0" w:color="auto"/>
            <w:right w:val="none" w:sz="0" w:space="0" w:color="auto"/>
          </w:divBdr>
        </w:div>
        <w:div w:id="246890105">
          <w:marLeft w:val="0"/>
          <w:marRight w:val="0"/>
          <w:marTop w:val="0"/>
          <w:marBottom w:val="0"/>
          <w:divBdr>
            <w:top w:val="none" w:sz="0" w:space="0" w:color="auto"/>
            <w:left w:val="none" w:sz="0" w:space="0" w:color="auto"/>
            <w:bottom w:val="none" w:sz="0" w:space="0" w:color="auto"/>
            <w:right w:val="none" w:sz="0" w:space="0" w:color="auto"/>
          </w:divBdr>
          <w:divsChild>
            <w:div w:id="242571860">
              <w:marLeft w:val="0"/>
              <w:marRight w:val="0"/>
              <w:marTop w:val="0"/>
              <w:marBottom w:val="0"/>
              <w:divBdr>
                <w:top w:val="none" w:sz="0" w:space="0" w:color="auto"/>
                <w:left w:val="none" w:sz="0" w:space="0" w:color="auto"/>
                <w:bottom w:val="none" w:sz="0" w:space="0" w:color="auto"/>
                <w:right w:val="none" w:sz="0" w:space="0" w:color="auto"/>
              </w:divBdr>
            </w:div>
            <w:div w:id="1858152616">
              <w:marLeft w:val="0"/>
              <w:marRight w:val="0"/>
              <w:marTop w:val="0"/>
              <w:marBottom w:val="0"/>
              <w:divBdr>
                <w:top w:val="none" w:sz="0" w:space="0" w:color="auto"/>
                <w:left w:val="none" w:sz="0" w:space="0" w:color="auto"/>
                <w:bottom w:val="none" w:sz="0" w:space="0" w:color="auto"/>
                <w:right w:val="none" w:sz="0" w:space="0" w:color="auto"/>
              </w:divBdr>
            </w:div>
            <w:div w:id="1121876563">
              <w:marLeft w:val="0"/>
              <w:marRight w:val="0"/>
              <w:marTop w:val="0"/>
              <w:marBottom w:val="0"/>
              <w:divBdr>
                <w:top w:val="none" w:sz="0" w:space="0" w:color="auto"/>
                <w:left w:val="none" w:sz="0" w:space="0" w:color="auto"/>
                <w:bottom w:val="none" w:sz="0" w:space="0" w:color="auto"/>
                <w:right w:val="none" w:sz="0" w:space="0" w:color="auto"/>
              </w:divBdr>
            </w:div>
            <w:div w:id="16840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6255">
      <w:bodyDiv w:val="1"/>
      <w:marLeft w:val="0"/>
      <w:marRight w:val="0"/>
      <w:marTop w:val="0"/>
      <w:marBottom w:val="0"/>
      <w:divBdr>
        <w:top w:val="none" w:sz="0" w:space="0" w:color="auto"/>
        <w:left w:val="none" w:sz="0" w:space="0" w:color="auto"/>
        <w:bottom w:val="none" w:sz="0" w:space="0" w:color="auto"/>
        <w:right w:val="none" w:sz="0" w:space="0" w:color="auto"/>
      </w:divBdr>
      <w:divsChild>
        <w:div w:id="965113405">
          <w:marLeft w:val="0"/>
          <w:marRight w:val="0"/>
          <w:marTop w:val="0"/>
          <w:marBottom w:val="0"/>
          <w:divBdr>
            <w:top w:val="none" w:sz="0" w:space="0" w:color="auto"/>
            <w:left w:val="none" w:sz="0" w:space="0" w:color="auto"/>
            <w:bottom w:val="none" w:sz="0" w:space="0" w:color="auto"/>
            <w:right w:val="none" w:sz="0" w:space="0" w:color="auto"/>
          </w:divBdr>
        </w:div>
        <w:div w:id="932855322">
          <w:marLeft w:val="0"/>
          <w:marRight w:val="0"/>
          <w:marTop w:val="0"/>
          <w:marBottom w:val="0"/>
          <w:divBdr>
            <w:top w:val="none" w:sz="0" w:space="0" w:color="auto"/>
            <w:left w:val="none" w:sz="0" w:space="0" w:color="auto"/>
            <w:bottom w:val="none" w:sz="0" w:space="0" w:color="auto"/>
            <w:right w:val="none" w:sz="0" w:space="0" w:color="auto"/>
          </w:divBdr>
          <w:divsChild>
            <w:div w:id="540484083">
              <w:marLeft w:val="0"/>
              <w:marRight w:val="0"/>
              <w:marTop w:val="0"/>
              <w:marBottom w:val="0"/>
              <w:divBdr>
                <w:top w:val="none" w:sz="0" w:space="0" w:color="auto"/>
                <w:left w:val="none" w:sz="0" w:space="0" w:color="auto"/>
                <w:bottom w:val="none" w:sz="0" w:space="0" w:color="auto"/>
                <w:right w:val="none" w:sz="0" w:space="0" w:color="auto"/>
              </w:divBdr>
            </w:div>
            <w:div w:id="1933662418">
              <w:marLeft w:val="0"/>
              <w:marRight w:val="0"/>
              <w:marTop w:val="0"/>
              <w:marBottom w:val="0"/>
              <w:divBdr>
                <w:top w:val="none" w:sz="0" w:space="0" w:color="auto"/>
                <w:left w:val="none" w:sz="0" w:space="0" w:color="auto"/>
                <w:bottom w:val="none" w:sz="0" w:space="0" w:color="auto"/>
                <w:right w:val="none" w:sz="0" w:space="0" w:color="auto"/>
              </w:divBdr>
            </w:div>
            <w:div w:id="371855102">
              <w:marLeft w:val="0"/>
              <w:marRight w:val="0"/>
              <w:marTop w:val="0"/>
              <w:marBottom w:val="0"/>
              <w:divBdr>
                <w:top w:val="none" w:sz="0" w:space="0" w:color="auto"/>
                <w:left w:val="none" w:sz="0" w:space="0" w:color="auto"/>
                <w:bottom w:val="none" w:sz="0" w:space="0" w:color="auto"/>
                <w:right w:val="none" w:sz="0" w:space="0" w:color="auto"/>
              </w:divBdr>
            </w:div>
            <w:div w:id="587232416">
              <w:marLeft w:val="0"/>
              <w:marRight w:val="0"/>
              <w:marTop w:val="0"/>
              <w:marBottom w:val="0"/>
              <w:divBdr>
                <w:top w:val="none" w:sz="0" w:space="0" w:color="auto"/>
                <w:left w:val="none" w:sz="0" w:space="0" w:color="auto"/>
                <w:bottom w:val="none" w:sz="0" w:space="0" w:color="auto"/>
                <w:right w:val="none" w:sz="0" w:space="0" w:color="auto"/>
              </w:divBdr>
            </w:div>
          </w:divsChild>
        </w:div>
        <w:div w:id="1040011064">
          <w:marLeft w:val="0"/>
          <w:marRight w:val="0"/>
          <w:marTop w:val="0"/>
          <w:marBottom w:val="0"/>
          <w:divBdr>
            <w:top w:val="none" w:sz="0" w:space="0" w:color="auto"/>
            <w:left w:val="none" w:sz="0" w:space="0" w:color="auto"/>
            <w:bottom w:val="none" w:sz="0" w:space="0" w:color="auto"/>
            <w:right w:val="none" w:sz="0" w:space="0" w:color="auto"/>
          </w:divBdr>
          <w:divsChild>
            <w:div w:id="131362584">
              <w:marLeft w:val="0"/>
              <w:marRight w:val="0"/>
              <w:marTop w:val="0"/>
              <w:marBottom w:val="0"/>
              <w:divBdr>
                <w:top w:val="none" w:sz="0" w:space="0" w:color="auto"/>
                <w:left w:val="none" w:sz="0" w:space="0" w:color="auto"/>
                <w:bottom w:val="none" w:sz="0" w:space="0" w:color="auto"/>
                <w:right w:val="none" w:sz="0" w:space="0" w:color="auto"/>
              </w:divBdr>
            </w:div>
            <w:div w:id="591205909">
              <w:marLeft w:val="0"/>
              <w:marRight w:val="0"/>
              <w:marTop w:val="0"/>
              <w:marBottom w:val="0"/>
              <w:divBdr>
                <w:top w:val="none" w:sz="0" w:space="0" w:color="auto"/>
                <w:left w:val="none" w:sz="0" w:space="0" w:color="auto"/>
                <w:bottom w:val="none" w:sz="0" w:space="0" w:color="auto"/>
                <w:right w:val="none" w:sz="0" w:space="0" w:color="auto"/>
              </w:divBdr>
            </w:div>
            <w:div w:id="891117721">
              <w:marLeft w:val="0"/>
              <w:marRight w:val="0"/>
              <w:marTop w:val="0"/>
              <w:marBottom w:val="0"/>
              <w:divBdr>
                <w:top w:val="none" w:sz="0" w:space="0" w:color="auto"/>
                <w:left w:val="none" w:sz="0" w:space="0" w:color="auto"/>
                <w:bottom w:val="none" w:sz="0" w:space="0" w:color="auto"/>
                <w:right w:val="none" w:sz="0" w:space="0" w:color="auto"/>
              </w:divBdr>
            </w:div>
            <w:div w:id="71439077">
              <w:marLeft w:val="0"/>
              <w:marRight w:val="0"/>
              <w:marTop w:val="0"/>
              <w:marBottom w:val="0"/>
              <w:divBdr>
                <w:top w:val="none" w:sz="0" w:space="0" w:color="auto"/>
                <w:left w:val="none" w:sz="0" w:space="0" w:color="auto"/>
                <w:bottom w:val="none" w:sz="0" w:space="0" w:color="auto"/>
                <w:right w:val="none" w:sz="0" w:space="0" w:color="auto"/>
              </w:divBdr>
            </w:div>
            <w:div w:id="1864857248">
              <w:marLeft w:val="0"/>
              <w:marRight w:val="0"/>
              <w:marTop w:val="0"/>
              <w:marBottom w:val="0"/>
              <w:divBdr>
                <w:top w:val="none" w:sz="0" w:space="0" w:color="auto"/>
                <w:left w:val="none" w:sz="0" w:space="0" w:color="auto"/>
                <w:bottom w:val="none" w:sz="0" w:space="0" w:color="auto"/>
                <w:right w:val="none" w:sz="0" w:space="0" w:color="auto"/>
              </w:divBdr>
            </w:div>
            <w:div w:id="262033544">
              <w:marLeft w:val="0"/>
              <w:marRight w:val="0"/>
              <w:marTop w:val="0"/>
              <w:marBottom w:val="0"/>
              <w:divBdr>
                <w:top w:val="none" w:sz="0" w:space="0" w:color="auto"/>
                <w:left w:val="none" w:sz="0" w:space="0" w:color="auto"/>
                <w:bottom w:val="none" w:sz="0" w:space="0" w:color="auto"/>
                <w:right w:val="none" w:sz="0" w:space="0" w:color="auto"/>
              </w:divBdr>
            </w:div>
            <w:div w:id="172183949">
              <w:marLeft w:val="0"/>
              <w:marRight w:val="0"/>
              <w:marTop w:val="0"/>
              <w:marBottom w:val="0"/>
              <w:divBdr>
                <w:top w:val="none" w:sz="0" w:space="0" w:color="auto"/>
                <w:left w:val="none" w:sz="0" w:space="0" w:color="auto"/>
                <w:bottom w:val="none" w:sz="0" w:space="0" w:color="auto"/>
                <w:right w:val="none" w:sz="0" w:space="0" w:color="auto"/>
              </w:divBdr>
            </w:div>
          </w:divsChild>
        </w:div>
        <w:div w:id="1844516788">
          <w:marLeft w:val="0"/>
          <w:marRight w:val="0"/>
          <w:marTop w:val="0"/>
          <w:marBottom w:val="0"/>
          <w:divBdr>
            <w:top w:val="none" w:sz="0" w:space="0" w:color="auto"/>
            <w:left w:val="none" w:sz="0" w:space="0" w:color="auto"/>
            <w:bottom w:val="none" w:sz="0" w:space="0" w:color="auto"/>
            <w:right w:val="none" w:sz="0" w:space="0" w:color="auto"/>
          </w:divBdr>
          <w:divsChild>
            <w:div w:id="1031034317">
              <w:marLeft w:val="0"/>
              <w:marRight w:val="0"/>
              <w:marTop w:val="0"/>
              <w:marBottom w:val="0"/>
              <w:divBdr>
                <w:top w:val="none" w:sz="0" w:space="0" w:color="auto"/>
                <w:left w:val="none" w:sz="0" w:space="0" w:color="auto"/>
                <w:bottom w:val="none" w:sz="0" w:space="0" w:color="auto"/>
                <w:right w:val="none" w:sz="0" w:space="0" w:color="auto"/>
              </w:divBdr>
            </w:div>
            <w:div w:id="915362003">
              <w:marLeft w:val="0"/>
              <w:marRight w:val="0"/>
              <w:marTop w:val="0"/>
              <w:marBottom w:val="0"/>
              <w:divBdr>
                <w:top w:val="none" w:sz="0" w:space="0" w:color="auto"/>
                <w:left w:val="none" w:sz="0" w:space="0" w:color="auto"/>
                <w:bottom w:val="none" w:sz="0" w:space="0" w:color="auto"/>
                <w:right w:val="none" w:sz="0" w:space="0" w:color="auto"/>
              </w:divBdr>
            </w:div>
            <w:div w:id="1308972237">
              <w:marLeft w:val="0"/>
              <w:marRight w:val="0"/>
              <w:marTop w:val="0"/>
              <w:marBottom w:val="0"/>
              <w:divBdr>
                <w:top w:val="none" w:sz="0" w:space="0" w:color="auto"/>
                <w:left w:val="none" w:sz="0" w:space="0" w:color="auto"/>
                <w:bottom w:val="none" w:sz="0" w:space="0" w:color="auto"/>
                <w:right w:val="none" w:sz="0" w:space="0" w:color="auto"/>
              </w:divBdr>
            </w:div>
            <w:div w:id="1562522429">
              <w:marLeft w:val="0"/>
              <w:marRight w:val="0"/>
              <w:marTop w:val="0"/>
              <w:marBottom w:val="0"/>
              <w:divBdr>
                <w:top w:val="none" w:sz="0" w:space="0" w:color="auto"/>
                <w:left w:val="none" w:sz="0" w:space="0" w:color="auto"/>
                <w:bottom w:val="none" w:sz="0" w:space="0" w:color="auto"/>
                <w:right w:val="none" w:sz="0" w:space="0" w:color="auto"/>
              </w:divBdr>
            </w:div>
            <w:div w:id="1011565178">
              <w:marLeft w:val="0"/>
              <w:marRight w:val="0"/>
              <w:marTop w:val="0"/>
              <w:marBottom w:val="0"/>
              <w:divBdr>
                <w:top w:val="none" w:sz="0" w:space="0" w:color="auto"/>
                <w:left w:val="none" w:sz="0" w:space="0" w:color="auto"/>
                <w:bottom w:val="none" w:sz="0" w:space="0" w:color="auto"/>
                <w:right w:val="none" w:sz="0" w:space="0" w:color="auto"/>
              </w:divBdr>
            </w:div>
          </w:divsChild>
        </w:div>
        <w:div w:id="1695229505">
          <w:marLeft w:val="0"/>
          <w:marRight w:val="0"/>
          <w:marTop w:val="0"/>
          <w:marBottom w:val="0"/>
          <w:divBdr>
            <w:top w:val="none" w:sz="0" w:space="0" w:color="auto"/>
            <w:left w:val="none" w:sz="0" w:space="0" w:color="auto"/>
            <w:bottom w:val="none" w:sz="0" w:space="0" w:color="auto"/>
            <w:right w:val="none" w:sz="0" w:space="0" w:color="auto"/>
          </w:divBdr>
          <w:divsChild>
            <w:div w:id="1491100761">
              <w:marLeft w:val="0"/>
              <w:marRight w:val="0"/>
              <w:marTop w:val="0"/>
              <w:marBottom w:val="0"/>
              <w:divBdr>
                <w:top w:val="none" w:sz="0" w:space="0" w:color="auto"/>
                <w:left w:val="none" w:sz="0" w:space="0" w:color="auto"/>
                <w:bottom w:val="none" w:sz="0" w:space="0" w:color="auto"/>
                <w:right w:val="none" w:sz="0" w:space="0" w:color="auto"/>
              </w:divBdr>
            </w:div>
            <w:div w:id="1203863540">
              <w:marLeft w:val="0"/>
              <w:marRight w:val="0"/>
              <w:marTop w:val="0"/>
              <w:marBottom w:val="0"/>
              <w:divBdr>
                <w:top w:val="none" w:sz="0" w:space="0" w:color="auto"/>
                <w:left w:val="none" w:sz="0" w:space="0" w:color="auto"/>
                <w:bottom w:val="none" w:sz="0" w:space="0" w:color="auto"/>
                <w:right w:val="none" w:sz="0" w:space="0" w:color="auto"/>
              </w:divBdr>
            </w:div>
            <w:div w:id="1882326810">
              <w:marLeft w:val="0"/>
              <w:marRight w:val="0"/>
              <w:marTop w:val="0"/>
              <w:marBottom w:val="0"/>
              <w:divBdr>
                <w:top w:val="none" w:sz="0" w:space="0" w:color="auto"/>
                <w:left w:val="none" w:sz="0" w:space="0" w:color="auto"/>
                <w:bottom w:val="none" w:sz="0" w:space="0" w:color="auto"/>
                <w:right w:val="none" w:sz="0" w:space="0" w:color="auto"/>
              </w:divBdr>
            </w:div>
            <w:div w:id="10763845">
              <w:marLeft w:val="0"/>
              <w:marRight w:val="0"/>
              <w:marTop w:val="0"/>
              <w:marBottom w:val="0"/>
              <w:divBdr>
                <w:top w:val="none" w:sz="0" w:space="0" w:color="auto"/>
                <w:left w:val="none" w:sz="0" w:space="0" w:color="auto"/>
                <w:bottom w:val="none" w:sz="0" w:space="0" w:color="auto"/>
                <w:right w:val="none" w:sz="0" w:space="0" w:color="auto"/>
              </w:divBdr>
            </w:div>
            <w:div w:id="2143962840">
              <w:marLeft w:val="0"/>
              <w:marRight w:val="0"/>
              <w:marTop w:val="0"/>
              <w:marBottom w:val="0"/>
              <w:divBdr>
                <w:top w:val="none" w:sz="0" w:space="0" w:color="auto"/>
                <w:left w:val="none" w:sz="0" w:space="0" w:color="auto"/>
                <w:bottom w:val="none" w:sz="0" w:space="0" w:color="auto"/>
                <w:right w:val="none" w:sz="0" w:space="0" w:color="auto"/>
              </w:divBdr>
            </w:div>
            <w:div w:id="1910460981">
              <w:marLeft w:val="0"/>
              <w:marRight w:val="0"/>
              <w:marTop w:val="0"/>
              <w:marBottom w:val="0"/>
              <w:divBdr>
                <w:top w:val="none" w:sz="0" w:space="0" w:color="auto"/>
                <w:left w:val="none" w:sz="0" w:space="0" w:color="auto"/>
                <w:bottom w:val="none" w:sz="0" w:space="0" w:color="auto"/>
                <w:right w:val="none" w:sz="0" w:space="0" w:color="auto"/>
              </w:divBdr>
            </w:div>
          </w:divsChild>
        </w:div>
        <w:div w:id="336276428">
          <w:marLeft w:val="0"/>
          <w:marRight w:val="0"/>
          <w:marTop w:val="0"/>
          <w:marBottom w:val="0"/>
          <w:divBdr>
            <w:top w:val="none" w:sz="0" w:space="0" w:color="auto"/>
            <w:left w:val="none" w:sz="0" w:space="0" w:color="auto"/>
            <w:bottom w:val="none" w:sz="0" w:space="0" w:color="auto"/>
            <w:right w:val="none" w:sz="0" w:space="0" w:color="auto"/>
          </w:divBdr>
          <w:divsChild>
            <w:div w:id="702486476">
              <w:marLeft w:val="0"/>
              <w:marRight w:val="0"/>
              <w:marTop w:val="0"/>
              <w:marBottom w:val="0"/>
              <w:divBdr>
                <w:top w:val="none" w:sz="0" w:space="0" w:color="auto"/>
                <w:left w:val="none" w:sz="0" w:space="0" w:color="auto"/>
                <w:bottom w:val="none" w:sz="0" w:space="0" w:color="auto"/>
                <w:right w:val="none" w:sz="0" w:space="0" w:color="auto"/>
              </w:divBdr>
            </w:div>
            <w:div w:id="1839074053">
              <w:marLeft w:val="0"/>
              <w:marRight w:val="0"/>
              <w:marTop w:val="0"/>
              <w:marBottom w:val="0"/>
              <w:divBdr>
                <w:top w:val="none" w:sz="0" w:space="0" w:color="auto"/>
                <w:left w:val="none" w:sz="0" w:space="0" w:color="auto"/>
                <w:bottom w:val="none" w:sz="0" w:space="0" w:color="auto"/>
                <w:right w:val="none" w:sz="0" w:space="0" w:color="auto"/>
              </w:divBdr>
            </w:div>
            <w:div w:id="1109199598">
              <w:marLeft w:val="0"/>
              <w:marRight w:val="0"/>
              <w:marTop w:val="0"/>
              <w:marBottom w:val="0"/>
              <w:divBdr>
                <w:top w:val="none" w:sz="0" w:space="0" w:color="auto"/>
                <w:left w:val="none" w:sz="0" w:space="0" w:color="auto"/>
                <w:bottom w:val="none" w:sz="0" w:space="0" w:color="auto"/>
                <w:right w:val="none" w:sz="0" w:space="0" w:color="auto"/>
              </w:divBdr>
            </w:div>
            <w:div w:id="1781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004">
      <w:bodyDiv w:val="1"/>
      <w:marLeft w:val="0"/>
      <w:marRight w:val="0"/>
      <w:marTop w:val="0"/>
      <w:marBottom w:val="0"/>
      <w:divBdr>
        <w:top w:val="none" w:sz="0" w:space="0" w:color="auto"/>
        <w:left w:val="none" w:sz="0" w:space="0" w:color="auto"/>
        <w:bottom w:val="none" w:sz="0" w:space="0" w:color="auto"/>
        <w:right w:val="none" w:sz="0" w:space="0" w:color="auto"/>
      </w:divBdr>
    </w:div>
    <w:div w:id="1730415177">
      <w:bodyDiv w:val="1"/>
      <w:marLeft w:val="0"/>
      <w:marRight w:val="0"/>
      <w:marTop w:val="0"/>
      <w:marBottom w:val="0"/>
      <w:divBdr>
        <w:top w:val="none" w:sz="0" w:space="0" w:color="auto"/>
        <w:left w:val="none" w:sz="0" w:space="0" w:color="auto"/>
        <w:bottom w:val="none" w:sz="0" w:space="0" w:color="auto"/>
        <w:right w:val="none" w:sz="0" w:space="0" w:color="auto"/>
      </w:divBdr>
    </w:div>
    <w:div w:id="1772818655">
      <w:bodyDiv w:val="1"/>
      <w:marLeft w:val="0"/>
      <w:marRight w:val="0"/>
      <w:marTop w:val="0"/>
      <w:marBottom w:val="0"/>
      <w:divBdr>
        <w:top w:val="none" w:sz="0" w:space="0" w:color="auto"/>
        <w:left w:val="none" w:sz="0" w:space="0" w:color="auto"/>
        <w:bottom w:val="none" w:sz="0" w:space="0" w:color="auto"/>
        <w:right w:val="none" w:sz="0" w:space="0" w:color="auto"/>
      </w:divBdr>
    </w:div>
    <w:div w:id="1785611458">
      <w:bodyDiv w:val="1"/>
      <w:marLeft w:val="0"/>
      <w:marRight w:val="0"/>
      <w:marTop w:val="0"/>
      <w:marBottom w:val="0"/>
      <w:divBdr>
        <w:top w:val="none" w:sz="0" w:space="0" w:color="auto"/>
        <w:left w:val="none" w:sz="0" w:space="0" w:color="auto"/>
        <w:bottom w:val="none" w:sz="0" w:space="0" w:color="auto"/>
        <w:right w:val="none" w:sz="0" w:space="0" w:color="auto"/>
      </w:divBdr>
    </w:div>
    <w:div w:id="1848252476">
      <w:bodyDiv w:val="1"/>
      <w:marLeft w:val="0"/>
      <w:marRight w:val="0"/>
      <w:marTop w:val="0"/>
      <w:marBottom w:val="0"/>
      <w:divBdr>
        <w:top w:val="none" w:sz="0" w:space="0" w:color="auto"/>
        <w:left w:val="none" w:sz="0" w:space="0" w:color="auto"/>
        <w:bottom w:val="none" w:sz="0" w:space="0" w:color="auto"/>
        <w:right w:val="none" w:sz="0" w:space="0" w:color="auto"/>
      </w:divBdr>
      <w:divsChild>
        <w:div w:id="996616958">
          <w:marLeft w:val="0"/>
          <w:marRight w:val="0"/>
          <w:marTop w:val="0"/>
          <w:marBottom w:val="0"/>
          <w:divBdr>
            <w:top w:val="none" w:sz="0" w:space="0" w:color="auto"/>
            <w:left w:val="none" w:sz="0" w:space="0" w:color="auto"/>
            <w:bottom w:val="none" w:sz="0" w:space="0" w:color="auto"/>
            <w:right w:val="none" w:sz="0" w:space="0" w:color="auto"/>
          </w:divBdr>
        </w:div>
        <w:div w:id="1428380200">
          <w:marLeft w:val="0"/>
          <w:marRight w:val="0"/>
          <w:marTop w:val="0"/>
          <w:marBottom w:val="0"/>
          <w:divBdr>
            <w:top w:val="none" w:sz="0" w:space="0" w:color="auto"/>
            <w:left w:val="none" w:sz="0" w:space="0" w:color="auto"/>
            <w:bottom w:val="none" w:sz="0" w:space="0" w:color="auto"/>
            <w:right w:val="none" w:sz="0" w:space="0" w:color="auto"/>
          </w:divBdr>
          <w:divsChild>
            <w:div w:id="1596279146">
              <w:marLeft w:val="0"/>
              <w:marRight w:val="0"/>
              <w:marTop w:val="0"/>
              <w:marBottom w:val="0"/>
              <w:divBdr>
                <w:top w:val="none" w:sz="0" w:space="0" w:color="auto"/>
                <w:left w:val="none" w:sz="0" w:space="0" w:color="auto"/>
                <w:bottom w:val="none" w:sz="0" w:space="0" w:color="auto"/>
                <w:right w:val="none" w:sz="0" w:space="0" w:color="auto"/>
              </w:divBdr>
            </w:div>
            <w:div w:id="2135441133">
              <w:marLeft w:val="0"/>
              <w:marRight w:val="0"/>
              <w:marTop w:val="0"/>
              <w:marBottom w:val="0"/>
              <w:divBdr>
                <w:top w:val="none" w:sz="0" w:space="0" w:color="auto"/>
                <w:left w:val="none" w:sz="0" w:space="0" w:color="auto"/>
                <w:bottom w:val="none" w:sz="0" w:space="0" w:color="auto"/>
                <w:right w:val="none" w:sz="0" w:space="0" w:color="auto"/>
              </w:divBdr>
            </w:div>
            <w:div w:id="871721597">
              <w:marLeft w:val="0"/>
              <w:marRight w:val="0"/>
              <w:marTop w:val="0"/>
              <w:marBottom w:val="0"/>
              <w:divBdr>
                <w:top w:val="none" w:sz="0" w:space="0" w:color="auto"/>
                <w:left w:val="none" w:sz="0" w:space="0" w:color="auto"/>
                <w:bottom w:val="none" w:sz="0" w:space="0" w:color="auto"/>
                <w:right w:val="none" w:sz="0" w:space="0" w:color="auto"/>
              </w:divBdr>
            </w:div>
            <w:div w:id="1696614804">
              <w:marLeft w:val="0"/>
              <w:marRight w:val="0"/>
              <w:marTop w:val="0"/>
              <w:marBottom w:val="0"/>
              <w:divBdr>
                <w:top w:val="none" w:sz="0" w:space="0" w:color="auto"/>
                <w:left w:val="none" w:sz="0" w:space="0" w:color="auto"/>
                <w:bottom w:val="none" w:sz="0" w:space="0" w:color="auto"/>
                <w:right w:val="none" w:sz="0" w:space="0" w:color="auto"/>
              </w:divBdr>
            </w:div>
          </w:divsChild>
        </w:div>
        <w:div w:id="1719551020">
          <w:marLeft w:val="0"/>
          <w:marRight w:val="0"/>
          <w:marTop w:val="0"/>
          <w:marBottom w:val="0"/>
          <w:divBdr>
            <w:top w:val="none" w:sz="0" w:space="0" w:color="auto"/>
            <w:left w:val="none" w:sz="0" w:space="0" w:color="auto"/>
            <w:bottom w:val="none" w:sz="0" w:space="0" w:color="auto"/>
            <w:right w:val="none" w:sz="0" w:space="0" w:color="auto"/>
          </w:divBdr>
          <w:divsChild>
            <w:div w:id="1226381496">
              <w:marLeft w:val="0"/>
              <w:marRight w:val="0"/>
              <w:marTop w:val="0"/>
              <w:marBottom w:val="0"/>
              <w:divBdr>
                <w:top w:val="none" w:sz="0" w:space="0" w:color="auto"/>
                <w:left w:val="none" w:sz="0" w:space="0" w:color="auto"/>
                <w:bottom w:val="none" w:sz="0" w:space="0" w:color="auto"/>
                <w:right w:val="none" w:sz="0" w:space="0" w:color="auto"/>
              </w:divBdr>
            </w:div>
            <w:div w:id="1551841022">
              <w:marLeft w:val="0"/>
              <w:marRight w:val="0"/>
              <w:marTop w:val="0"/>
              <w:marBottom w:val="0"/>
              <w:divBdr>
                <w:top w:val="none" w:sz="0" w:space="0" w:color="auto"/>
                <w:left w:val="none" w:sz="0" w:space="0" w:color="auto"/>
                <w:bottom w:val="none" w:sz="0" w:space="0" w:color="auto"/>
                <w:right w:val="none" w:sz="0" w:space="0" w:color="auto"/>
              </w:divBdr>
            </w:div>
            <w:div w:id="1433940753">
              <w:marLeft w:val="0"/>
              <w:marRight w:val="0"/>
              <w:marTop w:val="0"/>
              <w:marBottom w:val="0"/>
              <w:divBdr>
                <w:top w:val="none" w:sz="0" w:space="0" w:color="auto"/>
                <w:left w:val="none" w:sz="0" w:space="0" w:color="auto"/>
                <w:bottom w:val="none" w:sz="0" w:space="0" w:color="auto"/>
                <w:right w:val="none" w:sz="0" w:space="0" w:color="auto"/>
              </w:divBdr>
            </w:div>
            <w:div w:id="981428424">
              <w:marLeft w:val="0"/>
              <w:marRight w:val="0"/>
              <w:marTop w:val="0"/>
              <w:marBottom w:val="0"/>
              <w:divBdr>
                <w:top w:val="none" w:sz="0" w:space="0" w:color="auto"/>
                <w:left w:val="none" w:sz="0" w:space="0" w:color="auto"/>
                <w:bottom w:val="none" w:sz="0" w:space="0" w:color="auto"/>
                <w:right w:val="none" w:sz="0" w:space="0" w:color="auto"/>
              </w:divBdr>
            </w:div>
            <w:div w:id="1661036277">
              <w:marLeft w:val="0"/>
              <w:marRight w:val="0"/>
              <w:marTop w:val="0"/>
              <w:marBottom w:val="0"/>
              <w:divBdr>
                <w:top w:val="none" w:sz="0" w:space="0" w:color="auto"/>
                <w:left w:val="none" w:sz="0" w:space="0" w:color="auto"/>
                <w:bottom w:val="none" w:sz="0" w:space="0" w:color="auto"/>
                <w:right w:val="none" w:sz="0" w:space="0" w:color="auto"/>
              </w:divBdr>
            </w:div>
            <w:div w:id="1842890644">
              <w:marLeft w:val="0"/>
              <w:marRight w:val="0"/>
              <w:marTop w:val="0"/>
              <w:marBottom w:val="0"/>
              <w:divBdr>
                <w:top w:val="none" w:sz="0" w:space="0" w:color="auto"/>
                <w:left w:val="none" w:sz="0" w:space="0" w:color="auto"/>
                <w:bottom w:val="none" w:sz="0" w:space="0" w:color="auto"/>
                <w:right w:val="none" w:sz="0" w:space="0" w:color="auto"/>
              </w:divBdr>
            </w:div>
            <w:div w:id="469053810">
              <w:marLeft w:val="0"/>
              <w:marRight w:val="0"/>
              <w:marTop w:val="0"/>
              <w:marBottom w:val="0"/>
              <w:divBdr>
                <w:top w:val="none" w:sz="0" w:space="0" w:color="auto"/>
                <w:left w:val="none" w:sz="0" w:space="0" w:color="auto"/>
                <w:bottom w:val="none" w:sz="0" w:space="0" w:color="auto"/>
                <w:right w:val="none" w:sz="0" w:space="0" w:color="auto"/>
              </w:divBdr>
            </w:div>
          </w:divsChild>
        </w:div>
        <w:div w:id="835681893">
          <w:marLeft w:val="0"/>
          <w:marRight w:val="0"/>
          <w:marTop w:val="0"/>
          <w:marBottom w:val="0"/>
          <w:divBdr>
            <w:top w:val="none" w:sz="0" w:space="0" w:color="auto"/>
            <w:left w:val="none" w:sz="0" w:space="0" w:color="auto"/>
            <w:bottom w:val="none" w:sz="0" w:space="0" w:color="auto"/>
            <w:right w:val="none" w:sz="0" w:space="0" w:color="auto"/>
          </w:divBdr>
          <w:divsChild>
            <w:div w:id="1639263523">
              <w:marLeft w:val="0"/>
              <w:marRight w:val="0"/>
              <w:marTop w:val="0"/>
              <w:marBottom w:val="0"/>
              <w:divBdr>
                <w:top w:val="none" w:sz="0" w:space="0" w:color="auto"/>
                <w:left w:val="none" w:sz="0" w:space="0" w:color="auto"/>
                <w:bottom w:val="none" w:sz="0" w:space="0" w:color="auto"/>
                <w:right w:val="none" w:sz="0" w:space="0" w:color="auto"/>
              </w:divBdr>
            </w:div>
            <w:div w:id="511266461">
              <w:marLeft w:val="0"/>
              <w:marRight w:val="0"/>
              <w:marTop w:val="0"/>
              <w:marBottom w:val="0"/>
              <w:divBdr>
                <w:top w:val="none" w:sz="0" w:space="0" w:color="auto"/>
                <w:left w:val="none" w:sz="0" w:space="0" w:color="auto"/>
                <w:bottom w:val="none" w:sz="0" w:space="0" w:color="auto"/>
                <w:right w:val="none" w:sz="0" w:space="0" w:color="auto"/>
              </w:divBdr>
            </w:div>
            <w:div w:id="1980307238">
              <w:marLeft w:val="0"/>
              <w:marRight w:val="0"/>
              <w:marTop w:val="0"/>
              <w:marBottom w:val="0"/>
              <w:divBdr>
                <w:top w:val="none" w:sz="0" w:space="0" w:color="auto"/>
                <w:left w:val="none" w:sz="0" w:space="0" w:color="auto"/>
                <w:bottom w:val="none" w:sz="0" w:space="0" w:color="auto"/>
                <w:right w:val="none" w:sz="0" w:space="0" w:color="auto"/>
              </w:divBdr>
            </w:div>
            <w:div w:id="774053841">
              <w:marLeft w:val="0"/>
              <w:marRight w:val="0"/>
              <w:marTop w:val="0"/>
              <w:marBottom w:val="0"/>
              <w:divBdr>
                <w:top w:val="none" w:sz="0" w:space="0" w:color="auto"/>
                <w:left w:val="none" w:sz="0" w:space="0" w:color="auto"/>
                <w:bottom w:val="none" w:sz="0" w:space="0" w:color="auto"/>
                <w:right w:val="none" w:sz="0" w:space="0" w:color="auto"/>
              </w:divBdr>
            </w:div>
            <w:div w:id="476847297">
              <w:marLeft w:val="0"/>
              <w:marRight w:val="0"/>
              <w:marTop w:val="0"/>
              <w:marBottom w:val="0"/>
              <w:divBdr>
                <w:top w:val="none" w:sz="0" w:space="0" w:color="auto"/>
                <w:left w:val="none" w:sz="0" w:space="0" w:color="auto"/>
                <w:bottom w:val="none" w:sz="0" w:space="0" w:color="auto"/>
                <w:right w:val="none" w:sz="0" w:space="0" w:color="auto"/>
              </w:divBdr>
            </w:div>
          </w:divsChild>
        </w:div>
        <w:div w:id="1650791127">
          <w:marLeft w:val="0"/>
          <w:marRight w:val="0"/>
          <w:marTop w:val="0"/>
          <w:marBottom w:val="0"/>
          <w:divBdr>
            <w:top w:val="none" w:sz="0" w:space="0" w:color="auto"/>
            <w:left w:val="none" w:sz="0" w:space="0" w:color="auto"/>
            <w:bottom w:val="none" w:sz="0" w:space="0" w:color="auto"/>
            <w:right w:val="none" w:sz="0" w:space="0" w:color="auto"/>
          </w:divBdr>
          <w:divsChild>
            <w:div w:id="231281999">
              <w:marLeft w:val="0"/>
              <w:marRight w:val="0"/>
              <w:marTop w:val="0"/>
              <w:marBottom w:val="0"/>
              <w:divBdr>
                <w:top w:val="none" w:sz="0" w:space="0" w:color="auto"/>
                <w:left w:val="none" w:sz="0" w:space="0" w:color="auto"/>
                <w:bottom w:val="none" w:sz="0" w:space="0" w:color="auto"/>
                <w:right w:val="none" w:sz="0" w:space="0" w:color="auto"/>
              </w:divBdr>
            </w:div>
            <w:div w:id="178662367">
              <w:marLeft w:val="0"/>
              <w:marRight w:val="0"/>
              <w:marTop w:val="0"/>
              <w:marBottom w:val="0"/>
              <w:divBdr>
                <w:top w:val="none" w:sz="0" w:space="0" w:color="auto"/>
                <w:left w:val="none" w:sz="0" w:space="0" w:color="auto"/>
                <w:bottom w:val="none" w:sz="0" w:space="0" w:color="auto"/>
                <w:right w:val="none" w:sz="0" w:space="0" w:color="auto"/>
              </w:divBdr>
            </w:div>
            <w:div w:id="653342149">
              <w:marLeft w:val="0"/>
              <w:marRight w:val="0"/>
              <w:marTop w:val="0"/>
              <w:marBottom w:val="0"/>
              <w:divBdr>
                <w:top w:val="none" w:sz="0" w:space="0" w:color="auto"/>
                <w:left w:val="none" w:sz="0" w:space="0" w:color="auto"/>
                <w:bottom w:val="none" w:sz="0" w:space="0" w:color="auto"/>
                <w:right w:val="none" w:sz="0" w:space="0" w:color="auto"/>
              </w:divBdr>
            </w:div>
            <w:div w:id="1902792196">
              <w:marLeft w:val="0"/>
              <w:marRight w:val="0"/>
              <w:marTop w:val="0"/>
              <w:marBottom w:val="0"/>
              <w:divBdr>
                <w:top w:val="none" w:sz="0" w:space="0" w:color="auto"/>
                <w:left w:val="none" w:sz="0" w:space="0" w:color="auto"/>
                <w:bottom w:val="none" w:sz="0" w:space="0" w:color="auto"/>
                <w:right w:val="none" w:sz="0" w:space="0" w:color="auto"/>
              </w:divBdr>
            </w:div>
            <w:div w:id="515922320">
              <w:marLeft w:val="0"/>
              <w:marRight w:val="0"/>
              <w:marTop w:val="0"/>
              <w:marBottom w:val="0"/>
              <w:divBdr>
                <w:top w:val="none" w:sz="0" w:space="0" w:color="auto"/>
                <w:left w:val="none" w:sz="0" w:space="0" w:color="auto"/>
                <w:bottom w:val="none" w:sz="0" w:space="0" w:color="auto"/>
                <w:right w:val="none" w:sz="0" w:space="0" w:color="auto"/>
              </w:divBdr>
            </w:div>
            <w:div w:id="353120252">
              <w:marLeft w:val="0"/>
              <w:marRight w:val="0"/>
              <w:marTop w:val="0"/>
              <w:marBottom w:val="0"/>
              <w:divBdr>
                <w:top w:val="none" w:sz="0" w:space="0" w:color="auto"/>
                <w:left w:val="none" w:sz="0" w:space="0" w:color="auto"/>
                <w:bottom w:val="none" w:sz="0" w:space="0" w:color="auto"/>
                <w:right w:val="none" w:sz="0" w:space="0" w:color="auto"/>
              </w:divBdr>
            </w:div>
            <w:div w:id="2135100926">
              <w:marLeft w:val="0"/>
              <w:marRight w:val="0"/>
              <w:marTop w:val="0"/>
              <w:marBottom w:val="0"/>
              <w:divBdr>
                <w:top w:val="none" w:sz="0" w:space="0" w:color="auto"/>
                <w:left w:val="none" w:sz="0" w:space="0" w:color="auto"/>
                <w:bottom w:val="none" w:sz="0" w:space="0" w:color="auto"/>
                <w:right w:val="none" w:sz="0" w:space="0" w:color="auto"/>
              </w:divBdr>
            </w:div>
          </w:divsChild>
        </w:div>
        <w:div w:id="1545672856">
          <w:marLeft w:val="0"/>
          <w:marRight w:val="0"/>
          <w:marTop w:val="0"/>
          <w:marBottom w:val="0"/>
          <w:divBdr>
            <w:top w:val="none" w:sz="0" w:space="0" w:color="auto"/>
            <w:left w:val="none" w:sz="0" w:space="0" w:color="auto"/>
            <w:bottom w:val="none" w:sz="0" w:space="0" w:color="auto"/>
            <w:right w:val="none" w:sz="0" w:space="0" w:color="auto"/>
          </w:divBdr>
          <w:divsChild>
            <w:div w:id="1624457130">
              <w:marLeft w:val="0"/>
              <w:marRight w:val="0"/>
              <w:marTop w:val="0"/>
              <w:marBottom w:val="0"/>
              <w:divBdr>
                <w:top w:val="none" w:sz="0" w:space="0" w:color="auto"/>
                <w:left w:val="none" w:sz="0" w:space="0" w:color="auto"/>
                <w:bottom w:val="none" w:sz="0" w:space="0" w:color="auto"/>
                <w:right w:val="none" w:sz="0" w:space="0" w:color="auto"/>
              </w:divBdr>
            </w:div>
            <w:div w:id="149176560">
              <w:marLeft w:val="0"/>
              <w:marRight w:val="0"/>
              <w:marTop w:val="0"/>
              <w:marBottom w:val="0"/>
              <w:divBdr>
                <w:top w:val="none" w:sz="0" w:space="0" w:color="auto"/>
                <w:left w:val="none" w:sz="0" w:space="0" w:color="auto"/>
                <w:bottom w:val="none" w:sz="0" w:space="0" w:color="auto"/>
                <w:right w:val="none" w:sz="0" w:space="0" w:color="auto"/>
              </w:divBdr>
            </w:div>
            <w:div w:id="1365445104">
              <w:marLeft w:val="0"/>
              <w:marRight w:val="0"/>
              <w:marTop w:val="0"/>
              <w:marBottom w:val="0"/>
              <w:divBdr>
                <w:top w:val="none" w:sz="0" w:space="0" w:color="auto"/>
                <w:left w:val="none" w:sz="0" w:space="0" w:color="auto"/>
                <w:bottom w:val="none" w:sz="0" w:space="0" w:color="auto"/>
                <w:right w:val="none" w:sz="0" w:space="0" w:color="auto"/>
              </w:divBdr>
            </w:div>
            <w:div w:id="1240754689">
              <w:marLeft w:val="0"/>
              <w:marRight w:val="0"/>
              <w:marTop w:val="0"/>
              <w:marBottom w:val="0"/>
              <w:divBdr>
                <w:top w:val="none" w:sz="0" w:space="0" w:color="auto"/>
                <w:left w:val="none" w:sz="0" w:space="0" w:color="auto"/>
                <w:bottom w:val="none" w:sz="0" w:space="0" w:color="auto"/>
                <w:right w:val="none" w:sz="0" w:space="0" w:color="auto"/>
              </w:divBdr>
            </w:div>
          </w:divsChild>
        </w:div>
        <w:div w:id="486287449">
          <w:marLeft w:val="0"/>
          <w:marRight w:val="0"/>
          <w:marTop w:val="0"/>
          <w:marBottom w:val="0"/>
          <w:divBdr>
            <w:top w:val="none" w:sz="0" w:space="0" w:color="auto"/>
            <w:left w:val="none" w:sz="0" w:space="0" w:color="auto"/>
            <w:bottom w:val="none" w:sz="0" w:space="0" w:color="auto"/>
            <w:right w:val="none" w:sz="0" w:space="0" w:color="auto"/>
          </w:divBdr>
        </w:div>
      </w:divsChild>
    </w:div>
    <w:div w:id="1865752775">
      <w:bodyDiv w:val="1"/>
      <w:marLeft w:val="0"/>
      <w:marRight w:val="0"/>
      <w:marTop w:val="0"/>
      <w:marBottom w:val="0"/>
      <w:divBdr>
        <w:top w:val="none" w:sz="0" w:space="0" w:color="auto"/>
        <w:left w:val="none" w:sz="0" w:space="0" w:color="auto"/>
        <w:bottom w:val="none" w:sz="0" w:space="0" w:color="auto"/>
        <w:right w:val="none" w:sz="0" w:space="0" w:color="auto"/>
      </w:divBdr>
      <w:divsChild>
        <w:div w:id="1242983517">
          <w:marLeft w:val="0"/>
          <w:marRight w:val="0"/>
          <w:marTop w:val="0"/>
          <w:marBottom w:val="0"/>
          <w:divBdr>
            <w:top w:val="none" w:sz="0" w:space="0" w:color="auto"/>
            <w:left w:val="none" w:sz="0" w:space="0" w:color="auto"/>
            <w:bottom w:val="none" w:sz="0" w:space="0" w:color="auto"/>
            <w:right w:val="none" w:sz="0" w:space="0" w:color="auto"/>
          </w:divBdr>
          <w:divsChild>
            <w:div w:id="1715159543">
              <w:marLeft w:val="0"/>
              <w:marRight w:val="0"/>
              <w:marTop w:val="0"/>
              <w:marBottom w:val="0"/>
              <w:divBdr>
                <w:top w:val="none" w:sz="0" w:space="0" w:color="auto"/>
                <w:left w:val="none" w:sz="0" w:space="0" w:color="auto"/>
                <w:bottom w:val="none" w:sz="0" w:space="0" w:color="auto"/>
                <w:right w:val="none" w:sz="0" w:space="0" w:color="auto"/>
              </w:divBdr>
            </w:div>
            <w:div w:id="711341530">
              <w:marLeft w:val="0"/>
              <w:marRight w:val="0"/>
              <w:marTop w:val="0"/>
              <w:marBottom w:val="0"/>
              <w:divBdr>
                <w:top w:val="none" w:sz="0" w:space="0" w:color="auto"/>
                <w:left w:val="none" w:sz="0" w:space="0" w:color="auto"/>
                <w:bottom w:val="none" w:sz="0" w:space="0" w:color="auto"/>
                <w:right w:val="none" w:sz="0" w:space="0" w:color="auto"/>
              </w:divBdr>
            </w:div>
            <w:div w:id="2001036668">
              <w:marLeft w:val="0"/>
              <w:marRight w:val="0"/>
              <w:marTop w:val="0"/>
              <w:marBottom w:val="0"/>
              <w:divBdr>
                <w:top w:val="none" w:sz="0" w:space="0" w:color="auto"/>
                <w:left w:val="none" w:sz="0" w:space="0" w:color="auto"/>
                <w:bottom w:val="none" w:sz="0" w:space="0" w:color="auto"/>
                <w:right w:val="none" w:sz="0" w:space="0" w:color="auto"/>
              </w:divBdr>
            </w:div>
            <w:div w:id="1724021170">
              <w:marLeft w:val="0"/>
              <w:marRight w:val="0"/>
              <w:marTop w:val="0"/>
              <w:marBottom w:val="0"/>
              <w:divBdr>
                <w:top w:val="none" w:sz="0" w:space="0" w:color="auto"/>
                <w:left w:val="none" w:sz="0" w:space="0" w:color="auto"/>
                <w:bottom w:val="none" w:sz="0" w:space="0" w:color="auto"/>
                <w:right w:val="none" w:sz="0" w:space="0" w:color="auto"/>
              </w:divBdr>
            </w:div>
          </w:divsChild>
        </w:div>
        <w:div w:id="1311986242">
          <w:marLeft w:val="0"/>
          <w:marRight w:val="0"/>
          <w:marTop w:val="0"/>
          <w:marBottom w:val="0"/>
          <w:divBdr>
            <w:top w:val="none" w:sz="0" w:space="0" w:color="auto"/>
            <w:left w:val="none" w:sz="0" w:space="0" w:color="auto"/>
            <w:bottom w:val="none" w:sz="0" w:space="0" w:color="auto"/>
            <w:right w:val="none" w:sz="0" w:space="0" w:color="auto"/>
          </w:divBdr>
        </w:div>
        <w:div w:id="1975090551">
          <w:marLeft w:val="0"/>
          <w:marRight w:val="0"/>
          <w:marTop w:val="0"/>
          <w:marBottom w:val="0"/>
          <w:divBdr>
            <w:top w:val="none" w:sz="0" w:space="0" w:color="auto"/>
            <w:left w:val="none" w:sz="0" w:space="0" w:color="auto"/>
            <w:bottom w:val="none" w:sz="0" w:space="0" w:color="auto"/>
            <w:right w:val="none" w:sz="0" w:space="0" w:color="auto"/>
          </w:divBdr>
        </w:div>
      </w:divsChild>
    </w:div>
    <w:div w:id="1933902244">
      <w:bodyDiv w:val="1"/>
      <w:marLeft w:val="0"/>
      <w:marRight w:val="0"/>
      <w:marTop w:val="0"/>
      <w:marBottom w:val="0"/>
      <w:divBdr>
        <w:top w:val="none" w:sz="0" w:space="0" w:color="auto"/>
        <w:left w:val="none" w:sz="0" w:space="0" w:color="auto"/>
        <w:bottom w:val="none" w:sz="0" w:space="0" w:color="auto"/>
        <w:right w:val="none" w:sz="0" w:space="0" w:color="auto"/>
      </w:divBdr>
      <w:divsChild>
        <w:div w:id="232008538">
          <w:marLeft w:val="0"/>
          <w:marRight w:val="0"/>
          <w:marTop w:val="0"/>
          <w:marBottom w:val="0"/>
          <w:divBdr>
            <w:top w:val="none" w:sz="0" w:space="0" w:color="auto"/>
            <w:left w:val="none" w:sz="0" w:space="0" w:color="auto"/>
            <w:bottom w:val="none" w:sz="0" w:space="0" w:color="auto"/>
            <w:right w:val="none" w:sz="0" w:space="0" w:color="auto"/>
          </w:divBdr>
        </w:div>
        <w:div w:id="1475638860">
          <w:marLeft w:val="0"/>
          <w:marRight w:val="0"/>
          <w:marTop w:val="0"/>
          <w:marBottom w:val="0"/>
          <w:divBdr>
            <w:top w:val="none" w:sz="0" w:space="0" w:color="auto"/>
            <w:left w:val="none" w:sz="0" w:space="0" w:color="auto"/>
            <w:bottom w:val="none" w:sz="0" w:space="0" w:color="auto"/>
            <w:right w:val="none" w:sz="0" w:space="0" w:color="auto"/>
          </w:divBdr>
          <w:divsChild>
            <w:div w:id="493885338">
              <w:marLeft w:val="0"/>
              <w:marRight w:val="0"/>
              <w:marTop w:val="0"/>
              <w:marBottom w:val="0"/>
              <w:divBdr>
                <w:top w:val="none" w:sz="0" w:space="0" w:color="auto"/>
                <w:left w:val="none" w:sz="0" w:space="0" w:color="auto"/>
                <w:bottom w:val="none" w:sz="0" w:space="0" w:color="auto"/>
                <w:right w:val="none" w:sz="0" w:space="0" w:color="auto"/>
              </w:divBdr>
            </w:div>
            <w:div w:id="28142155">
              <w:marLeft w:val="0"/>
              <w:marRight w:val="0"/>
              <w:marTop w:val="0"/>
              <w:marBottom w:val="0"/>
              <w:divBdr>
                <w:top w:val="none" w:sz="0" w:space="0" w:color="auto"/>
                <w:left w:val="none" w:sz="0" w:space="0" w:color="auto"/>
                <w:bottom w:val="none" w:sz="0" w:space="0" w:color="auto"/>
                <w:right w:val="none" w:sz="0" w:space="0" w:color="auto"/>
              </w:divBdr>
            </w:div>
            <w:div w:id="1428118196">
              <w:marLeft w:val="0"/>
              <w:marRight w:val="0"/>
              <w:marTop w:val="0"/>
              <w:marBottom w:val="0"/>
              <w:divBdr>
                <w:top w:val="none" w:sz="0" w:space="0" w:color="auto"/>
                <w:left w:val="none" w:sz="0" w:space="0" w:color="auto"/>
                <w:bottom w:val="none" w:sz="0" w:space="0" w:color="auto"/>
                <w:right w:val="none" w:sz="0" w:space="0" w:color="auto"/>
              </w:divBdr>
            </w:div>
            <w:div w:id="11428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8914">
      <w:bodyDiv w:val="1"/>
      <w:marLeft w:val="0"/>
      <w:marRight w:val="0"/>
      <w:marTop w:val="0"/>
      <w:marBottom w:val="0"/>
      <w:divBdr>
        <w:top w:val="none" w:sz="0" w:space="0" w:color="auto"/>
        <w:left w:val="none" w:sz="0" w:space="0" w:color="auto"/>
        <w:bottom w:val="none" w:sz="0" w:space="0" w:color="auto"/>
        <w:right w:val="none" w:sz="0" w:space="0" w:color="auto"/>
      </w:divBdr>
    </w:div>
    <w:div w:id="2017264985">
      <w:bodyDiv w:val="1"/>
      <w:marLeft w:val="0"/>
      <w:marRight w:val="0"/>
      <w:marTop w:val="0"/>
      <w:marBottom w:val="0"/>
      <w:divBdr>
        <w:top w:val="none" w:sz="0" w:space="0" w:color="auto"/>
        <w:left w:val="none" w:sz="0" w:space="0" w:color="auto"/>
        <w:bottom w:val="none" w:sz="0" w:space="0" w:color="auto"/>
        <w:right w:val="none" w:sz="0" w:space="0" w:color="auto"/>
      </w:divBdr>
      <w:divsChild>
        <w:div w:id="776485105">
          <w:marLeft w:val="0"/>
          <w:marRight w:val="0"/>
          <w:marTop w:val="0"/>
          <w:marBottom w:val="0"/>
          <w:divBdr>
            <w:top w:val="none" w:sz="0" w:space="0" w:color="auto"/>
            <w:left w:val="none" w:sz="0" w:space="0" w:color="auto"/>
            <w:bottom w:val="none" w:sz="0" w:space="0" w:color="auto"/>
            <w:right w:val="none" w:sz="0" w:space="0" w:color="auto"/>
          </w:divBdr>
        </w:div>
        <w:div w:id="175458787">
          <w:marLeft w:val="0"/>
          <w:marRight w:val="0"/>
          <w:marTop w:val="0"/>
          <w:marBottom w:val="0"/>
          <w:divBdr>
            <w:top w:val="none" w:sz="0" w:space="0" w:color="auto"/>
            <w:left w:val="none" w:sz="0" w:space="0" w:color="auto"/>
            <w:bottom w:val="none" w:sz="0" w:space="0" w:color="auto"/>
            <w:right w:val="none" w:sz="0" w:space="0" w:color="auto"/>
          </w:divBdr>
        </w:div>
        <w:div w:id="955985775">
          <w:marLeft w:val="0"/>
          <w:marRight w:val="0"/>
          <w:marTop w:val="0"/>
          <w:marBottom w:val="0"/>
          <w:divBdr>
            <w:top w:val="none" w:sz="0" w:space="0" w:color="auto"/>
            <w:left w:val="none" w:sz="0" w:space="0" w:color="auto"/>
            <w:bottom w:val="none" w:sz="0" w:space="0" w:color="auto"/>
            <w:right w:val="none" w:sz="0" w:space="0" w:color="auto"/>
          </w:divBdr>
        </w:div>
        <w:div w:id="108765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bwells01\Documents\NAAQS_AQ\markdown\2021\O3_2021.html" TargetMode="External"/><Relationship Id="rId21" Type="http://schemas.openxmlformats.org/officeDocument/2006/relationships/hyperlink" Target="https://www.epa.gov/air-emissions-inventories/2017-national-emissions-inventory-nei-data" TargetMode="External"/><Relationship Id="rId42" Type="http://schemas.openxmlformats.org/officeDocument/2006/relationships/hyperlink" Target="https://www.ncei.noaa.gov/monitoring-references/maps/us-climate-regions" TargetMode="External"/><Relationship Id="rId47" Type="http://schemas.openxmlformats.org/officeDocument/2006/relationships/hyperlink" Target="https://www.epa.gov/aqs" TargetMode="External"/><Relationship Id="rId63" Type="http://schemas.openxmlformats.org/officeDocument/2006/relationships/hyperlink" Target="https://www.epa.gov/ground-level-ozone-pollution" TargetMode="External"/><Relationship Id="rId68" Type="http://schemas.openxmlformats.org/officeDocument/2006/relationships/hyperlink" Target="https://www.epa.gov/air-trends" TargetMode="External"/><Relationship Id="rId84" Type="http://schemas.openxmlformats.org/officeDocument/2006/relationships/hyperlink" Target="https://www.ecfr.gov/current/title-40/part-58/appendix-Appendix%20D%20to%20Part%2058" TargetMode="External"/><Relationship Id="rId89" Type="http://schemas.openxmlformats.org/officeDocument/2006/relationships/hyperlink" Target="https://www.epa.gov/air-quality-analysis/final-2016-exceptional-events-rule-supporting-guidance-documents-updated-faqs" TargetMode="External"/><Relationship Id="rId16" Type="http://schemas.openxmlformats.org/officeDocument/2006/relationships/hyperlink" Target="https://www.epa.gov/air-emissions-inventories/air-pollutant-emissions-trends-data" TargetMode="External"/><Relationship Id="rId11"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jpeg"/><Relationship Id="rId53" Type="http://schemas.openxmlformats.org/officeDocument/2006/relationships/hyperlink" Target="https://www.epa.gov/aqs" TargetMode="External"/><Relationship Id="rId58" Type="http://schemas.openxmlformats.org/officeDocument/2006/relationships/hyperlink" Target="file:///C:\Users\bwells01\Documents\NAAQS_AQ\markdown\2021\O3_2021.html" TargetMode="External"/><Relationship Id="rId74" Type="http://schemas.openxmlformats.org/officeDocument/2006/relationships/hyperlink" Target="https://www.epa.gov/air-emissions-inventories/air-pollutant-emissions-trends-data" TargetMode="External"/><Relationship Id="rId79" Type="http://schemas.openxmlformats.org/officeDocument/2006/relationships/hyperlink" Target="file:///C:\Users\bwells01\Documents\NAAQS_AQ\markdown\2021\O3_2021.html" TargetMode="External"/><Relationship Id="rId5" Type="http://schemas.openxmlformats.org/officeDocument/2006/relationships/footnotes" Target="footnotes.xml"/><Relationship Id="rId90" Type="http://schemas.openxmlformats.org/officeDocument/2006/relationships/hyperlink" Target="file:///C:\Users\bwells01\Documents\NAAQS_AQ\markdown\2021\O3_2021.html" TargetMode="External"/><Relationship Id="rId95" Type="http://schemas.openxmlformats.org/officeDocument/2006/relationships/hyperlink" Target="file:///C:\Users\bwells01\Documents\NAAQS_AQ\markdown\2021\O3_2021.html" TargetMode="External"/><Relationship Id="rId22" Type="http://schemas.openxmlformats.org/officeDocument/2006/relationships/image" Target="media/image5.png"/><Relationship Id="rId27" Type="http://schemas.openxmlformats.org/officeDocument/2006/relationships/hyperlink" Target="https://www.epa.gov/amtic/ncore-monitoring-network" TargetMode="External"/><Relationship Id="rId43" Type="http://schemas.openxmlformats.org/officeDocument/2006/relationships/hyperlink" Target="file:///C:\Users\bwells01\Documents\NAAQS_AQ\markdown\2021\O3_2021.html" TargetMode="External"/><Relationship Id="rId48" Type="http://schemas.openxmlformats.org/officeDocument/2006/relationships/hyperlink" Target="file:///C:\Users\bwells01\Documents\NAAQS_AQ\markdown\2021\O3_2021.html" TargetMode="External"/><Relationship Id="rId64" Type="http://schemas.openxmlformats.org/officeDocument/2006/relationships/hyperlink" Target="https://www.epa.gov/naaqs/ozone-o3-air-quality-standards" TargetMode="External"/><Relationship Id="rId69" Type="http://schemas.openxmlformats.org/officeDocument/2006/relationships/hyperlink" Target="https://www.epa.gov/outdoor-air-quality-data" TargetMode="External"/><Relationship Id="rId80" Type="http://schemas.openxmlformats.org/officeDocument/2006/relationships/hyperlink" Target="https://www.ecfr.gov/current/title-40/part-58/appendix-Appendix%20D%20to%20Part%2058" TargetMode="External"/><Relationship Id="rId85" Type="http://schemas.openxmlformats.org/officeDocument/2006/relationships/hyperlink" Target="file:///C:\Users\bwells01\Documents\NAAQS_AQ\markdown\2021\O3_2021.html" TargetMode="External"/><Relationship Id="rId3" Type="http://schemas.openxmlformats.org/officeDocument/2006/relationships/settings" Target="settings.xml"/><Relationship Id="rId12" Type="http://schemas.openxmlformats.org/officeDocument/2006/relationships/hyperlink" Target="https://www.epa.gov/air-emissions-inventories/2017-national-emissions-inventory-nei-data" TargetMode="External"/><Relationship Id="rId17" Type="http://schemas.openxmlformats.org/officeDocument/2006/relationships/hyperlink" Target="https://www.epa.gov/ghgemissions/inventory-us-greenhouse-gas-emissions-and-sinks-1990-2020" TargetMode="External"/><Relationship Id="rId25" Type="http://schemas.openxmlformats.org/officeDocument/2006/relationships/hyperlink" Target="file:///C:\Users\bwells01\Documents\NAAQS_AQ\markdown\2021\O3_2021.html" TargetMode="External"/><Relationship Id="rId33" Type="http://schemas.openxmlformats.org/officeDocument/2006/relationships/hyperlink" Target="https://www.epa.gov/aqs" TargetMode="External"/><Relationship Id="rId38" Type="http://schemas.openxmlformats.org/officeDocument/2006/relationships/hyperlink" Target="https://www.ecfr.gov/current/title-40/part-50/appendix-Appendix%20U%20to%20Part%2050" TargetMode="External"/><Relationship Id="rId46" Type="http://schemas.openxmlformats.org/officeDocument/2006/relationships/hyperlink" Target="file:///C:\Users\bwells01\Documents\NAAQS_AQ\markdown\2021\O3_2021.html" TargetMode="External"/><Relationship Id="rId59" Type="http://schemas.openxmlformats.org/officeDocument/2006/relationships/image" Target="media/image11.png"/><Relationship Id="rId67" Type="http://schemas.openxmlformats.org/officeDocument/2006/relationships/hyperlink" Target="https://www.epa.gov/air-trends/air-quality-design-values" TargetMode="External"/><Relationship Id="rId20" Type="http://schemas.openxmlformats.org/officeDocument/2006/relationships/image" Target="media/image4.png"/><Relationship Id="rId41" Type="http://schemas.openxmlformats.org/officeDocument/2006/relationships/hyperlink" Target="file:///C:\Users\bwells01\Documents\NAAQS_AQ\markdown\2021\O3_2021.html" TargetMode="External"/><Relationship Id="rId54" Type="http://schemas.openxmlformats.org/officeDocument/2006/relationships/image" Target="media/image9.png"/><Relationship Id="rId62" Type="http://schemas.openxmlformats.org/officeDocument/2006/relationships/hyperlink" Target="https://www.epa.gov/sites/default/files/2020-05/documents/o3-final_pa-05-29-20compressed.pdf" TargetMode="External"/><Relationship Id="rId70" Type="http://schemas.openxmlformats.org/officeDocument/2006/relationships/hyperlink" Target="file:///C:\Users\bwells01\Documents\NAAQS_AQ\markdown\2021\O3_2021.html" TargetMode="External"/><Relationship Id="rId75" Type="http://schemas.openxmlformats.org/officeDocument/2006/relationships/hyperlink" Target="https://www.epa.gov/sites/default/files/2021-03/national_tier1_caps.xlsx" TargetMode="External"/><Relationship Id="rId83" Type="http://schemas.openxmlformats.org/officeDocument/2006/relationships/hyperlink" Target="file:///C:\Users\bwells01\Documents\NAAQS_AQ\markdown\2021\O3_2021.html" TargetMode="External"/><Relationship Id="rId88" Type="http://schemas.openxmlformats.org/officeDocument/2006/relationships/hyperlink" Target="file:///C:\Users\bwells01\Documents\NAAQS_AQ\markdown\2021\O3_2021.html" TargetMode="External"/><Relationship Id="rId91" Type="http://schemas.openxmlformats.org/officeDocument/2006/relationships/hyperlink" Target="file:///C:\Users\bwells01\Documents\NAAQS_AQ\markdown\2021\O3_2021.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www.epa.gov/air-emissions-inventories/2017-national-emissions-inventory-nei-data" TargetMode="External"/><Relationship Id="rId28" Type="http://schemas.openxmlformats.org/officeDocument/2006/relationships/hyperlink" Target="https://www.epa.gov/amtic/photochemical-assessment-monitoring-stations-pams" TargetMode="External"/><Relationship Id="rId36" Type="http://schemas.openxmlformats.org/officeDocument/2006/relationships/hyperlink" Target="file:///C:\Users\bwells01\Documents\NAAQS_AQ\markdown\2021\O3_2021.html" TargetMode="External"/><Relationship Id="rId49" Type="http://schemas.openxmlformats.org/officeDocument/2006/relationships/hyperlink" Target="https://www.epa.gov/aqs" TargetMode="External"/><Relationship Id="rId57" Type="http://schemas.openxmlformats.org/officeDocument/2006/relationships/hyperlink" Target="https://www.epa.gov/aqs" TargetMode="External"/><Relationship Id="rId10" Type="http://schemas.openxmlformats.org/officeDocument/2006/relationships/hyperlink" Target="https://www.epa.gov/air-emissions-inventories" TargetMode="External"/><Relationship Id="rId31" Type="http://schemas.openxmlformats.org/officeDocument/2006/relationships/hyperlink" Target="file:///C:\Users\bwells01\Documents\NAAQS_AQ\markdown\2021\O3_2021.html" TargetMode="External"/><Relationship Id="rId44" Type="http://schemas.openxmlformats.org/officeDocument/2006/relationships/hyperlink" Target="file:///C:\Users\bwells01\Documents\NAAQS_AQ\markdown\2021\O3_2021.html" TargetMode="External"/><Relationship Id="rId52" Type="http://schemas.openxmlformats.org/officeDocument/2006/relationships/image" Target="media/image8.png"/><Relationship Id="rId60" Type="http://schemas.openxmlformats.org/officeDocument/2006/relationships/hyperlink" Target="https://www.epa.gov/aqs" TargetMode="External"/><Relationship Id="rId65" Type="http://schemas.openxmlformats.org/officeDocument/2006/relationships/hyperlink" Target="https://www.epa.gov/air-emissions-inventories/national-emissions-inventory-nei" TargetMode="External"/><Relationship Id="rId73" Type="http://schemas.openxmlformats.org/officeDocument/2006/relationships/hyperlink" Target="file:///C:\Users\bwells01\Documents\NAAQS_AQ\markdown\2021\O3_2021.html" TargetMode="External"/><Relationship Id="rId78" Type="http://schemas.openxmlformats.org/officeDocument/2006/relationships/hyperlink" Target="https://www.ecfr.gov/current/title-40/part-58/appendix-Appendix%20D%20to%20Part%2058" TargetMode="External"/><Relationship Id="rId81" Type="http://schemas.openxmlformats.org/officeDocument/2006/relationships/hyperlink" Target="file:///C:\Users\bwells01\Documents\NAAQS_AQ\markdown\2021\O3_2021.html" TargetMode="External"/><Relationship Id="rId86" Type="http://schemas.openxmlformats.org/officeDocument/2006/relationships/hyperlink" Target="https://www.ecfr.gov/current/title-40/part-58/appendix-Appendix%20A%20to%20Part%2058" TargetMode="External"/><Relationship Id="rId94" Type="http://schemas.openxmlformats.org/officeDocument/2006/relationships/hyperlink" Target="file:///C:\Users\bwells01\Documents\NAAQS_AQ\markdown\2021\O3_2021.html" TargetMode="External"/><Relationship Id="rId4" Type="http://schemas.openxmlformats.org/officeDocument/2006/relationships/webSettings" Target="webSettings.xml"/><Relationship Id="rId9" Type="http://schemas.openxmlformats.org/officeDocument/2006/relationships/hyperlink" Target="file:///C:\Users\bwells01\Documents\NAAQS_AQ\markdown\2021\O3_2021.html" TargetMode="External"/><Relationship Id="rId13" Type="http://schemas.openxmlformats.org/officeDocument/2006/relationships/hyperlink" Target="https://www.epa.gov/ghgemissions/inventory-us-greenhouse-gas-emissions-and-sinks-1990-2020" TargetMode="External"/><Relationship Id="rId18" Type="http://schemas.openxmlformats.org/officeDocument/2006/relationships/image" Target="media/image3.png"/><Relationship Id="rId39" Type="http://schemas.openxmlformats.org/officeDocument/2006/relationships/hyperlink" Target="https://www.ecfr.gov/current/title-40/section-50.14" TargetMode="External"/><Relationship Id="rId34" Type="http://schemas.openxmlformats.org/officeDocument/2006/relationships/hyperlink" Target="file:///C:\Users\bwells01\Documents\NAAQS_AQ\markdown\2021\O3_2021.html" TargetMode="External"/><Relationship Id="rId50" Type="http://schemas.openxmlformats.org/officeDocument/2006/relationships/hyperlink" Target="file:///C:\Users\bwells01\Documents\NAAQS_AQ\markdown\2021\O3_2021.html" TargetMode="External"/><Relationship Id="rId55" Type="http://schemas.openxmlformats.org/officeDocument/2006/relationships/hyperlink" Target="https://www.epa.gov/aqs" TargetMode="External"/><Relationship Id="rId76" Type="http://schemas.openxmlformats.org/officeDocument/2006/relationships/hyperlink" Target="file:///C:\Users\bwells01\Documents\NAAQS_AQ\markdown\2021\O3_2021.html" TargetMode="External"/><Relationship Id="rId97" Type="http://schemas.openxmlformats.org/officeDocument/2006/relationships/theme" Target="theme/theme1.xml"/><Relationship Id="rId7" Type="http://schemas.openxmlformats.org/officeDocument/2006/relationships/hyperlink" Target="file:///C:\Users\bwells01\Documents\NAAQS_AQ\markdown\2021\O3_2021.html" TargetMode="External"/><Relationship Id="rId71" Type="http://schemas.openxmlformats.org/officeDocument/2006/relationships/hyperlink" Target="file:///C:\Users\bwells01\Documents\NAAQS_AQ\markdown\2021\O3_2021.html" TargetMode="External"/><Relationship Id="rId92" Type="http://schemas.openxmlformats.org/officeDocument/2006/relationships/hyperlink" Target="file:///C:\Users\bwells01\Documents\NAAQS_AQ\markdown\2021\O3_2021.html" TargetMode="External"/><Relationship Id="rId2" Type="http://schemas.openxmlformats.org/officeDocument/2006/relationships/styles" Target="styles.xml"/><Relationship Id="rId29" Type="http://schemas.openxmlformats.org/officeDocument/2006/relationships/hyperlink" Target="file:///C:\Users\bwells01\Documents\NAAQS_AQ\markdown\2021\O3_2021.html" TargetMode="External"/><Relationship Id="rId24" Type="http://schemas.openxmlformats.org/officeDocument/2006/relationships/hyperlink" Target="https://www.ecfr.gov/current/title-40/part-58" TargetMode="External"/><Relationship Id="rId40" Type="http://schemas.openxmlformats.org/officeDocument/2006/relationships/hyperlink" Target="file:///C:\Users\bwells01\Documents\NAAQS_AQ\markdown\2021\O3_2021.html" TargetMode="External"/><Relationship Id="rId45" Type="http://schemas.openxmlformats.org/officeDocument/2006/relationships/footer" Target="footer1.xml"/><Relationship Id="rId66" Type="http://schemas.openxmlformats.org/officeDocument/2006/relationships/hyperlink" Target="https://www.epa.gov/amtic" TargetMode="External"/><Relationship Id="rId87" Type="http://schemas.openxmlformats.org/officeDocument/2006/relationships/hyperlink" Target="https://www.epa.gov/outdoor-air-quality-data/single-point-precision-and-bias-report" TargetMode="External"/><Relationship Id="rId61" Type="http://schemas.openxmlformats.org/officeDocument/2006/relationships/hyperlink" Target="https://cfpub.epa.gov/ncea/isa/recordisplay.cfm?deid=348522" TargetMode="External"/><Relationship Id="rId82" Type="http://schemas.openxmlformats.org/officeDocument/2006/relationships/hyperlink" Target="https://www.ecfr.gov/current/title-40/part-58" TargetMode="External"/><Relationship Id="rId19" Type="http://schemas.openxmlformats.org/officeDocument/2006/relationships/hyperlink" Target="https://www.epa.gov/air-emissions-inventories/2017-national-emissions-inventory-nei-data" TargetMode="External"/><Relationship Id="rId14" Type="http://schemas.openxmlformats.org/officeDocument/2006/relationships/hyperlink" Target="file:///C:\Users\bwells01\Documents\NAAQS_AQ\markdown\2021\O3_2021.html" TargetMode="External"/><Relationship Id="rId30" Type="http://schemas.openxmlformats.org/officeDocument/2006/relationships/hyperlink" Target="https://www.epa.gov/castnet" TargetMode="External"/><Relationship Id="rId35" Type="http://schemas.openxmlformats.org/officeDocument/2006/relationships/hyperlink" Target="https://www.epa.gov/aqs" TargetMode="External"/><Relationship Id="rId56" Type="http://schemas.openxmlformats.org/officeDocument/2006/relationships/image" Target="media/image10.png"/><Relationship Id="rId77" Type="http://schemas.openxmlformats.org/officeDocument/2006/relationships/hyperlink" Target="file:///C:\Users\bwells01\Documents\NAAQS_AQ\markdown\2021\O3_2021.html" TargetMode="External"/><Relationship Id="rId8" Type="http://schemas.openxmlformats.org/officeDocument/2006/relationships/hyperlink" Target="file:///C:\Users\bwells01\Documents\NAAQS_AQ\markdown\2021\O3_2021.html" TargetMode="External"/><Relationship Id="rId51" Type="http://schemas.openxmlformats.org/officeDocument/2006/relationships/hyperlink" Target="https://www.epa.gov/aqs" TargetMode="External"/><Relationship Id="rId72" Type="http://schemas.openxmlformats.org/officeDocument/2006/relationships/hyperlink" Target="https://www.ecfr.gov/current/title-40/chapter-I/subchapter-C/part-51/subpart-F" TargetMode="External"/><Relationship Id="rId93" Type="http://schemas.openxmlformats.org/officeDocument/2006/relationships/hyperlink" Target="file:///C:\Users\bwells01\Documents\NAAQS_AQ\markdown\2021\O3_2021.htm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20</Pages>
  <Words>7623</Words>
  <Characters>43452</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Benjamin</dc:creator>
  <cp:keywords/>
  <dc:description/>
  <cp:lastModifiedBy>Wells, Benjamin</cp:lastModifiedBy>
  <cp:revision>12</cp:revision>
  <dcterms:created xsi:type="dcterms:W3CDTF">2022-06-03T17:20:00Z</dcterms:created>
  <dcterms:modified xsi:type="dcterms:W3CDTF">2023-02-07T22:11:00Z</dcterms:modified>
</cp:coreProperties>
</file>