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elraster"/>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47181BD1"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2A48E7C1"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1F292373"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77BEC0B4"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56AB48FD"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7"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8" w:history="1">
              <w:r w:rsidRPr="004B5316">
                <w:rPr>
                  <w:rStyle w:val="Hyperlink"/>
                  <w:rFonts w:ascii="Arial" w:hAnsi="Arial"/>
                  <w:sz w:val="16"/>
                </w:rPr>
                <w:t>https://neoschronos.com</w:t>
              </w:r>
            </w:hyperlink>
            <w:r w:rsidRPr="004B5316">
              <w:rPr>
                <w:rFonts w:ascii="Arial" w:hAnsi="Arial"/>
                <w:sz w:val="16"/>
              </w:rPr>
              <w:t xml:space="preserve">). License: </w:t>
            </w:r>
            <w:hyperlink r:id="rId9"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elraster"/>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rsidTr="00DE19A1">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rsidP="00DE19A1">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rsidP="00DE19A1">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rsidP="00DE19A1">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rsidP="00DE19A1">
            <w:pPr>
              <w:ind w:left="-108" w:right="-944"/>
              <w:rPr>
                <w:rFonts w:ascii="Arial" w:hAnsi="Arial"/>
                <w:i/>
                <w:sz w:val="18"/>
              </w:rPr>
            </w:pPr>
            <w:r w:rsidRPr="00480E3D">
              <w:rPr>
                <w:rFonts w:ascii="Arial" w:hAnsi="Arial"/>
                <w:i/>
                <w:sz w:val="18"/>
              </w:rPr>
              <w:t>Version:</w:t>
            </w:r>
          </w:p>
        </w:tc>
      </w:tr>
      <w:tr w:rsidR="00812A86" w:rsidRPr="00F076D7" w14:paraId="37B57F5E" w14:textId="77777777" w:rsidTr="00DE19A1">
        <w:trPr>
          <w:trHeight w:val="415"/>
        </w:trPr>
        <w:tc>
          <w:tcPr>
            <w:tcW w:w="6190" w:type="dxa"/>
            <w:gridSpan w:val="2"/>
            <w:shd w:val="clear" w:color="auto" w:fill="F3F3F3"/>
            <w:vAlign w:val="center"/>
          </w:tcPr>
          <w:p w14:paraId="592F99BD" w14:textId="77777777" w:rsidR="00812A86" w:rsidRPr="00000413" w:rsidRDefault="00812A86" w:rsidP="00DE19A1">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0CC84E05" w:rsidR="00812A86" w:rsidRPr="00F076D7" w:rsidRDefault="00DB3B1A" w:rsidP="00DE19A1">
            <w:pPr>
              <w:ind w:right="-944"/>
              <w:rPr>
                <w:rFonts w:ascii="Arial" w:hAnsi="Arial"/>
              </w:rPr>
            </w:pPr>
            <w:r>
              <w:rPr>
                <w:rFonts w:ascii="Arial" w:hAnsi="Arial"/>
              </w:rPr>
              <w:t>PrintPool.com</w:t>
            </w: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rsidP="00DE19A1">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3B196CDA" w:rsidR="00812A86" w:rsidRPr="00F076D7" w:rsidRDefault="00DB3B1A" w:rsidP="00DE19A1">
            <w:pPr>
              <w:ind w:right="-944"/>
              <w:rPr>
                <w:rFonts w:ascii="Arial" w:hAnsi="Arial"/>
              </w:rPr>
            </w:pPr>
            <w:r>
              <w:rPr>
                <w:rFonts w:ascii="Arial" w:hAnsi="Arial"/>
              </w:rPr>
              <w:t>Ben Van den Bergh</w:t>
            </w: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rsidP="00DE19A1">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207BED6C" w:rsidR="00812A86" w:rsidRPr="00F076D7" w:rsidRDefault="00DB3B1A" w:rsidP="00DE19A1">
            <w:pPr>
              <w:ind w:right="-944"/>
              <w:rPr>
                <w:rFonts w:ascii="Arial" w:hAnsi="Arial"/>
              </w:rPr>
            </w:pPr>
            <w:r>
              <w:rPr>
                <w:rFonts w:ascii="Arial" w:hAnsi="Arial"/>
              </w:rPr>
              <w:t>11/11/2022</w:t>
            </w: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rsidP="00DE19A1">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293A24AB" w:rsidR="00812A86" w:rsidRPr="00F076D7" w:rsidRDefault="00DB3B1A" w:rsidP="00DE19A1">
            <w:pPr>
              <w:ind w:right="-944"/>
              <w:rPr>
                <w:rFonts w:ascii="Arial" w:hAnsi="Arial"/>
              </w:rPr>
            </w:pPr>
            <w:r>
              <w:rPr>
                <w:rFonts w:ascii="Arial" w:hAnsi="Arial"/>
              </w:rPr>
              <w:t>0.1</w:t>
            </w:r>
          </w:p>
        </w:tc>
      </w:tr>
      <w:tr w:rsidR="00812A86" w:rsidRPr="00F076D7" w14:paraId="7A7F24E0" w14:textId="77777777" w:rsidTr="00DE19A1">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rsidP="00DE19A1">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rsidP="00DE19A1">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DE19A1">
        <w:trPr>
          <w:trHeight w:val="266"/>
        </w:trPr>
        <w:tc>
          <w:tcPr>
            <w:tcW w:w="3119" w:type="dxa"/>
            <w:tcBorders>
              <w:bottom w:val="nil"/>
            </w:tcBorders>
            <w:shd w:val="clear" w:color="auto" w:fill="FFFFFF"/>
          </w:tcPr>
          <w:p w14:paraId="7AB68D39" w14:textId="77777777" w:rsidR="00812A86" w:rsidRPr="00000413" w:rsidRDefault="00812A86" w:rsidP="00DE19A1">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rsidP="00DE19A1">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rsidP="00DE19A1">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rsidP="00DE19A1">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rsidP="00DE19A1">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rsidP="00DE19A1">
            <w:pPr>
              <w:rPr>
                <w:rFonts w:ascii="Arial" w:hAnsi="Arial"/>
                <w:color w:val="808080" w:themeColor="background1" w:themeShade="80"/>
                <w:sz w:val="20"/>
              </w:rPr>
            </w:pPr>
          </w:p>
          <w:p w14:paraId="61B4A0F3" w14:textId="3F522CEA" w:rsidR="00812A86" w:rsidRDefault="00AF1A32" w:rsidP="00DE19A1">
            <w:pPr>
              <w:rPr>
                <w:rFonts w:ascii="Arial" w:hAnsi="Arial"/>
              </w:rPr>
            </w:pPr>
            <w:r>
              <w:rPr>
                <w:rFonts w:ascii="Arial" w:hAnsi="Arial"/>
              </w:rPr>
              <w:t>Developers</w:t>
            </w:r>
          </w:p>
          <w:p w14:paraId="4E91D1DE" w14:textId="77777777" w:rsidR="00AF1A32" w:rsidRDefault="00AF1A32" w:rsidP="00DE19A1">
            <w:pPr>
              <w:rPr>
                <w:rFonts w:ascii="Arial" w:hAnsi="Arial"/>
              </w:rPr>
            </w:pPr>
          </w:p>
          <w:p w14:paraId="4708A404" w14:textId="20215A0D" w:rsidR="00DB3B1A" w:rsidRPr="00F076D7" w:rsidRDefault="00DB3B1A" w:rsidP="00DE19A1">
            <w:pPr>
              <w:rPr>
                <w:rFonts w:ascii="Arial" w:hAnsi="Arial"/>
              </w:rPr>
            </w:pPr>
            <w:r>
              <w:rPr>
                <w:rFonts w:ascii="Arial" w:hAnsi="Arial"/>
              </w:rPr>
              <w:t>Thin</w:t>
            </w:r>
            <w:r w:rsidR="00554D2F">
              <w:rPr>
                <w:rFonts w:ascii="Arial" w:hAnsi="Arial"/>
              </w:rPr>
              <w:t>g</w:t>
            </w:r>
            <w:r>
              <w:rPr>
                <w:rFonts w:ascii="Arial" w:hAnsi="Arial"/>
              </w:rPr>
              <w:t xml:space="preserve">iverse, Snapmaker </w:t>
            </w:r>
          </w:p>
        </w:tc>
        <w:tc>
          <w:tcPr>
            <w:tcW w:w="3118" w:type="dxa"/>
            <w:gridSpan w:val="2"/>
            <w:tcBorders>
              <w:top w:val="nil"/>
              <w:bottom w:val="single" w:sz="4" w:space="0" w:color="F2F2F2" w:themeColor="background1" w:themeShade="F2"/>
            </w:tcBorders>
            <w:shd w:val="clear" w:color="auto" w:fill="FFFFFF"/>
          </w:tcPr>
          <w:p w14:paraId="1E6FF1F0" w14:textId="0B1260F8" w:rsidR="00812A86" w:rsidRPr="00F83D4F" w:rsidRDefault="00812A86" w:rsidP="00DE19A1">
            <w:pPr>
              <w:rPr>
                <w:rFonts w:ascii="Arial" w:hAnsi="Arial"/>
                <w:color w:val="808080" w:themeColor="background1" w:themeShade="80"/>
                <w:sz w:val="20"/>
              </w:rPr>
            </w:pPr>
          </w:p>
        </w:tc>
        <w:tc>
          <w:tcPr>
            <w:tcW w:w="3096" w:type="dxa"/>
            <w:gridSpan w:val="4"/>
            <w:vMerge w:val="restart"/>
            <w:tcBorders>
              <w:top w:val="nil"/>
            </w:tcBorders>
            <w:shd w:val="clear" w:color="auto" w:fill="FFFFFF"/>
          </w:tcPr>
          <w:p w14:paraId="30777BD3" w14:textId="77777777" w:rsidR="00812A86" w:rsidRDefault="00AF1A32" w:rsidP="00AF1A32">
            <w:pPr>
              <w:pStyle w:val="Lijstalinea"/>
              <w:numPr>
                <w:ilvl w:val="0"/>
                <w:numId w:val="5"/>
              </w:numPr>
              <w:rPr>
                <w:rFonts w:ascii="Arial" w:hAnsi="Arial"/>
                <w:color w:val="000000" w:themeColor="text1"/>
                <w:sz w:val="22"/>
                <w:szCs w:val="28"/>
              </w:rPr>
            </w:pPr>
            <w:r w:rsidRPr="00AF1A32">
              <w:rPr>
                <w:rFonts w:ascii="Arial" w:hAnsi="Arial"/>
                <w:color w:val="000000" w:themeColor="text1"/>
                <w:sz w:val="22"/>
                <w:szCs w:val="28"/>
              </w:rPr>
              <w:t>Provide 3d print/diy manufacturing network</w:t>
            </w:r>
          </w:p>
          <w:p w14:paraId="11676A0E" w14:textId="6F92A089" w:rsidR="00AF1A32" w:rsidRPr="00AF1A32" w:rsidRDefault="00AF1A32" w:rsidP="00AF1A32">
            <w:pPr>
              <w:pStyle w:val="Lijstalinea"/>
              <w:numPr>
                <w:ilvl w:val="0"/>
                <w:numId w:val="5"/>
              </w:numPr>
              <w:rPr>
                <w:rFonts w:ascii="Arial" w:hAnsi="Arial"/>
                <w:color w:val="000000" w:themeColor="text1"/>
                <w:sz w:val="22"/>
                <w:szCs w:val="28"/>
              </w:rPr>
            </w:pPr>
            <w:r>
              <w:rPr>
                <w:rFonts w:ascii="Arial" w:hAnsi="Arial"/>
                <w:color w:val="000000" w:themeColor="text1"/>
                <w:sz w:val="22"/>
                <w:szCs w:val="28"/>
              </w:rPr>
              <w:t>Collaboration platform</w:t>
            </w:r>
          </w:p>
        </w:tc>
        <w:tc>
          <w:tcPr>
            <w:tcW w:w="3103" w:type="dxa"/>
            <w:gridSpan w:val="2"/>
            <w:tcBorders>
              <w:top w:val="nil"/>
              <w:bottom w:val="single" w:sz="4" w:space="0" w:color="F2F2F2" w:themeColor="background1" w:themeShade="F2"/>
            </w:tcBorders>
            <w:shd w:val="clear" w:color="auto" w:fill="FFFFFF"/>
          </w:tcPr>
          <w:p w14:paraId="39926F41" w14:textId="23A23B09" w:rsidR="00812A86" w:rsidRPr="00AF1A32" w:rsidRDefault="00AF1A32" w:rsidP="00DE19A1">
            <w:pPr>
              <w:ind w:right="-10"/>
              <w:rPr>
                <w:rFonts w:ascii="Arial" w:hAnsi="Arial"/>
                <w:color w:val="000000" w:themeColor="text1"/>
                <w:sz w:val="22"/>
                <w:szCs w:val="22"/>
              </w:rPr>
            </w:pPr>
            <w:r>
              <w:rPr>
                <w:rFonts w:ascii="Arial" w:hAnsi="Arial"/>
                <w:color w:val="000000" w:themeColor="text1"/>
                <w:sz w:val="22"/>
                <w:szCs w:val="22"/>
              </w:rPr>
              <w:t xml:space="preserve">Reliable </w:t>
            </w:r>
          </w:p>
        </w:tc>
        <w:tc>
          <w:tcPr>
            <w:tcW w:w="3110" w:type="dxa"/>
            <w:gridSpan w:val="3"/>
            <w:vMerge w:val="restart"/>
            <w:tcBorders>
              <w:top w:val="nil"/>
            </w:tcBorders>
            <w:shd w:val="clear" w:color="auto" w:fill="FFFFFF"/>
          </w:tcPr>
          <w:p w14:paraId="6D7ED625" w14:textId="77777777" w:rsidR="00812A86" w:rsidRDefault="00AF1A32" w:rsidP="00DE19A1">
            <w:pPr>
              <w:ind w:right="-18"/>
              <w:rPr>
                <w:rFonts w:ascii="Arial" w:hAnsi="Arial"/>
                <w:color w:val="000000" w:themeColor="text1"/>
              </w:rPr>
            </w:pPr>
            <w:r>
              <w:rPr>
                <w:rFonts w:ascii="Arial" w:hAnsi="Arial"/>
                <w:color w:val="000000" w:themeColor="text1"/>
              </w:rPr>
              <w:t>DIY geeks</w:t>
            </w:r>
          </w:p>
          <w:p w14:paraId="4BAF7681" w14:textId="77777777" w:rsidR="00AF1A32" w:rsidRDefault="00AF1A32" w:rsidP="00DE19A1">
            <w:pPr>
              <w:ind w:right="-18"/>
              <w:rPr>
                <w:rFonts w:ascii="Arial" w:hAnsi="Arial"/>
                <w:color w:val="000000" w:themeColor="text1"/>
              </w:rPr>
            </w:pPr>
          </w:p>
          <w:p w14:paraId="1040ECBB" w14:textId="25C6837F" w:rsidR="00AF1A32" w:rsidRDefault="00AF1A32" w:rsidP="00DE19A1">
            <w:pPr>
              <w:ind w:right="-18"/>
              <w:rPr>
                <w:rFonts w:ascii="Arial" w:hAnsi="Arial"/>
                <w:color w:val="000000" w:themeColor="text1"/>
              </w:rPr>
            </w:pPr>
            <w:r>
              <w:rPr>
                <w:rFonts w:ascii="Arial" w:hAnsi="Arial"/>
                <w:color w:val="000000" w:themeColor="text1"/>
              </w:rPr>
              <w:t>Young entrepreneurs</w:t>
            </w:r>
          </w:p>
          <w:p w14:paraId="6DA09633" w14:textId="2847F3A9" w:rsidR="00AF1A32" w:rsidRPr="00AF1A32" w:rsidRDefault="00AF1A32" w:rsidP="00DE19A1">
            <w:pPr>
              <w:ind w:right="-18"/>
              <w:rPr>
                <w:rFonts w:ascii="Arial" w:hAnsi="Arial"/>
                <w:color w:val="000000" w:themeColor="text1"/>
              </w:rPr>
            </w:pPr>
            <w:r>
              <w:rPr>
                <w:rFonts w:ascii="Arial" w:hAnsi="Arial"/>
                <w:color w:val="000000" w:themeColor="text1"/>
              </w:rPr>
              <w:t>Small businesses looking for cheap manufacturing</w:t>
            </w: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rsidP="00DE19A1">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rsidP="00DE19A1">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rsidP="00DE19A1">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rsidP="00DE19A1">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rsidP="00DE19A1">
            <w:pPr>
              <w:ind w:right="-944"/>
              <w:rPr>
                <w:rFonts w:ascii="Arial" w:hAnsi="Arial"/>
              </w:rPr>
            </w:pPr>
          </w:p>
        </w:tc>
      </w:tr>
      <w:tr w:rsidR="00812A86" w:rsidRPr="00F076D7" w14:paraId="0069B894" w14:textId="77777777" w:rsidTr="00DE19A1">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rsidP="00DE19A1">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631A5A65" w14:textId="3A69DFBE" w:rsidR="00AF1A32" w:rsidRPr="00AF1A32" w:rsidRDefault="00AF1A32" w:rsidP="00AF1A32">
            <w:pPr>
              <w:rPr>
                <w:rFonts w:ascii="Arial" w:hAnsi="Arial"/>
                <w:color w:val="000000" w:themeColor="text1"/>
                <w:sz w:val="22"/>
                <w:szCs w:val="28"/>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rsidP="00DE19A1">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6A8BE77" w14:textId="77777777" w:rsidR="00AF1A32" w:rsidRPr="00AF1A32" w:rsidRDefault="00AF1A32" w:rsidP="00DB3B1A">
            <w:pPr>
              <w:pStyle w:val="Lijstalinea"/>
              <w:numPr>
                <w:ilvl w:val="0"/>
                <w:numId w:val="3"/>
              </w:numPr>
              <w:ind w:right="-10"/>
              <w:rPr>
                <w:rFonts w:ascii="Arial" w:hAnsi="Arial"/>
                <w:color w:val="808080" w:themeColor="background1" w:themeShade="80"/>
                <w:sz w:val="20"/>
              </w:rPr>
            </w:pPr>
            <w:r>
              <w:rPr>
                <w:rFonts w:ascii="Arial" w:hAnsi="Arial"/>
                <w:color w:val="000000" w:themeColor="text1"/>
                <w:sz w:val="22"/>
                <w:szCs w:val="28"/>
              </w:rPr>
              <w:t>Main website</w:t>
            </w:r>
          </w:p>
          <w:p w14:paraId="34EA0F1C" w14:textId="79E91FA8" w:rsidR="00AF1A32" w:rsidRPr="00DB3B1A" w:rsidRDefault="00AF1A32" w:rsidP="00DB3B1A">
            <w:pPr>
              <w:pStyle w:val="Lijstalinea"/>
              <w:numPr>
                <w:ilvl w:val="0"/>
                <w:numId w:val="3"/>
              </w:num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rsidP="00DE19A1">
            <w:pPr>
              <w:ind w:right="-944"/>
              <w:rPr>
                <w:rFonts w:ascii="Arial" w:hAnsi="Arial"/>
              </w:rPr>
            </w:pPr>
          </w:p>
        </w:tc>
      </w:tr>
      <w:tr w:rsidR="00812A86" w:rsidRPr="00F076D7" w14:paraId="12FAE591" w14:textId="77777777" w:rsidTr="00DE19A1">
        <w:trPr>
          <w:trHeight w:val="279"/>
        </w:trPr>
        <w:tc>
          <w:tcPr>
            <w:tcW w:w="7736" w:type="dxa"/>
            <w:gridSpan w:val="4"/>
            <w:tcBorders>
              <w:bottom w:val="nil"/>
            </w:tcBorders>
            <w:shd w:val="clear" w:color="auto" w:fill="FFFFFF"/>
          </w:tcPr>
          <w:p w14:paraId="72DAB771" w14:textId="77777777" w:rsidR="00812A86" w:rsidRPr="00000413" w:rsidRDefault="00812A86" w:rsidP="00DE19A1">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rsidP="00DE19A1">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rsidTr="00DE19A1">
        <w:trPr>
          <w:trHeight w:val="2667"/>
        </w:trPr>
        <w:tc>
          <w:tcPr>
            <w:tcW w:w="7736" w:type="dxa"/>
            <w:gridSpan w:val="4"/>
            <w:tcBorders>
              <w:top w:val="nil"/>
            </w:tcBorders>
            <w:shd w:val="clear" w:color="auto" w:fill="FFFFFF"/>
          </w:tcPr>
          <w:p w14:paraId="7B50D32A" w14:textId="77777777" w:rsidR="00AF1A32" w:rsidRDefault="00AF1A32" w:rsidP="00AF1A32">
            <w:pPr>
              <w:ind w:right="-32"/>
              <w:rPr>
                <w:rFonts w:ascii="Arial" w:hAnsi="Arial"/>
                <w:color w:val="000000" w:themeColor="text1"/>
                <w:sz w:val="22"/>
                <w:szCs w:val="28"/>
              </w:rPr>
            </w:pPr>
            <w:r>
              <w:rPr>
                <w:rFonts w:ascii="Arial" w:hAnsi="Arial"/>
                <w:color w:val="000000" w:themeColor="text1"/>
                <w:sz w:val="22"/>
                <w:szCs w:val="28"/>
              </w:rPr>
              <w:t>Fixed:</w:t>
            </w:r>
          </w:p>
          <w:p w14:paraId="393879B2" w14:textId="77777777" w:rsidR="00AF1A32" w:rsidRDefault="00AF1A32" w:rsidP="00AF1A32">
            <w:pPr>
              <w:pStyle w:val="Lijstalinea"/>
              <w:numPr>
                <w:ilvl w:val="0"/>
                <w:numId w:val="2"/>
              </w:numPr>
              <w:ind w:right="-32"/>
              <w:rPr>
                <w:rFonts w:ascii="Arial" w:hAnsi="Arial"/>
                <w:color w:val="000000" w:themeColor="text1"/>
                <w:sz w:val="22"/>
                <w:szCs w:val="28"/>
              </w:rPr>
            </w:pPr>
            <w:r>
              <w:rPr>
                <w:rFonts w:ascii="Arial" w:hAnsi="Arial"/>
                <w:color w:val="000000" w:themeColor="text1"/>
                <w:sz w:val="22"/>
                <w:szCs w:val="28"/>
              </w:rPr>
              <w:t>Hosting infrastructure</w:t>
            </w:r>
          </w:p>
          <w:p w14:paraId="076CF0C2" w14:textId="77777777" w:rsidR="00AF1A32" w:rsidRDefault="00AF1A32" w:rsidP="00AF1A32">
            <w:pPr>
              <w:pStyle w:val="Lijstalinea"/>
              <w:numPr>
                <w:ilvl w:val="0"/>
                <w:numId w:val="2"/>
              </w:numPr>
              <w:ind w:right="-32"/>
              <w:rPr>
                <w:rFonts w:ascii="Arial" w:hAnsi="Arial"/>
                <w:color w:val="000000" w:themeColor="text1"/>
                <w:sz w:val="22"/>
                <w:szCs w:val="28"/>
              </w:rPr>
            </w:pPr>
            <w:r>
              <w:rPr>
                <w:rFonts w:ascii="Arial" w:hAnsi="Arial"/>
                <w:color w:val="000000" w:themeColor="text1"/>
                <w:sz w:val="22"/>
                <w:szCs w:val="28"/>
              </w:rPr>
              <w:t>Salaries</w:t>
            </w:r>
          </w:p>
          <w:p w14:paraId="00D294AC" w14:textId="77777777" w:rsidR="00AF1A32" w:rsidRDefault="00AF1A32" w:rsidP="00AF1A32">
            <w:pPr>
              <w:ind w:right="-32"/>
              <w:rPr>
                <w:rFonts w:ascii="Arial" w:hAnsi="Arial"/>
                <w:color w:val="000000" w:themeColor="text1"/>
                <w:sz w:val="22"/>
                <w:szCs w:val="28"/>
              </w:rPr>
            </w:pPr>
          </w:p>
          <w:p w14:paraId="22A80C3D" w14:textId="77777777" w:rsidR="00AF1A32" w:rsidRDefault="00AF1A32" w:rsidP="00AF1A32">
            <w:pPr>
              <w:ind w:right="-32"/>
              <w:rPr>
                <w:rFonts w:ascii="Arial" w:hAnsi="Arial"/>
                <w:color w:val="000000" w:themeColor="text1"/>
                <w:sz w:val="22"/>
                <w:szCs w:val="28"/>
              </w:rPr>
            </w:pPr>
            <w:r>
              <w:rPr>
                <w:rFonts w:ascii="Arial" w:hAnsi="Arial"/>
                <w:color w:val="000000" w:themeColor="text1"/>
                <w:sz w:val="22"/>
                <w:szCs w:val="28"/>
              </w:rPr>
              <w:t>Variable:</w:t>
            </w:r>
          </w:p>
          <w:p w14:paraId="3E45AC1D" w14:textId="44710A1E" w:rsidR="00AF1A32" w:rsidRPr="00AF1A32" w:rsidRDefault="00AF1A32" w:rsidP="00AF1A32">
            <w:pPr>
              <w:pStyle w:val="Lijstalinea"/>
              <w:numPr>
                <w:ilvl w:val="0"/>
                <w:numId w:val="2"/>
              </w:numPr>
              <w:ind w:right="-32"/>
              <w:rPr>
                <w:rFonts w:ascii="Arial" w:hAnsi="Arial"/>
                <w:color w:val="000000" w:themeColor="text1"/>
                <w:sz w:val="22"/>
                <w:szCs w:val="28"/>
              </w:rPr>
            </w:pPr>
            <w:r>
              <w:rPr>
                <w:rFonts w:ascii="Arial" w:hAnsi="Arial"/>
                <w:color w:val="000000" w:themeColor="text1"/>
                <w:sz w:val="22"/>
                <w:szCs w:val="28"/>
              </w:rPr>
              <w:t>Migrations between infrastructure</w:t>
            </w:r>
          </w:p>
        </w:tc>
        <w:tc>
          <w:tcPr>
            <w:tcW w:w="7810" w:type="dxa"/>
            <w:gridSpan w:val="8"/>
            <w:tcBorders>
              <w:top w:val="nil"/>
            </w:tcBorders>
            <w:shd w:val="clear" w:color="auto" w:fill="FFFFFF"/>
          </w:tcPr>
          <w:p w14:paraId="344ECB96" w14:textId="77777777" w:rsidR="00812A86" w:rsidRPr="00AF1A32" w:rsidRDefault="00DB3B1A" w:rsidP="00DB3B1A">
            <w:pPr>
              <w:pStyle w:val="Lijstalinea"/>
              <w:numPr>
                <w:ilvl w:val="0"/>
                <w:numId w:val="2"/>
              </w:numPr>
              <w:ind w:right="-18"/>
              <w:rPr>
                <w:rFonts w:ascii="Arial" w:hAnsi="Arial"/>
                <w:color w:val="000000" w:themeColor="text1"/>
                <w:sz w:val="22"/>
                <w:szCs w:val="28"/>
              </w:rPr>
            </w:pPr>
            <w:r w:rsidRPr="00AF1A32">
              <w:rPr>
                <w:rFonts w:ascii="Arial" w:hAnsi="Arial"/>
                <w:color w:val="000000" w:themeColor="text1"/>
                <w:sz w:val="22"/>
                <w:szCs w:val="28"/>
              </w:rPr>
              <w:t>Freemium</w:t>
            </w:r>
          </w:p>
          <w:p w14:paraId="7321EC86" w14:textId="77777777" w:rsidR="00DB3B1A" w:rsidRPr="00AF1A32" w:rsidRDefault="00DB3B1A" w:rsidP="00DB3B1A">
            <w:pPr>
              <w:pStyle w:val="Lijstalinea"/>
              <w:numPr>
                <w:ilvl w:val="0"/>
                <w:numId w:val="2"/>
              </w:numPr>
              <w:ind w:right="-18"/>
              <w:rPr>
                <w:rFonts w:ascii="Arial" w:hAnsi="Arial"/>
                <w:color w:val="000000" w:themeColor="text1"/>
                <w:sz w:val="22"/>
                <w:szCs w:val="28"/>
              </w:rPr>
            </w:pPr>
            <w:r w:rsidRPr="00AF1A32">
              <w:rPr>
                <w:rFonts w:ascii="Arial" w:hAnsi="Arial"/>
                <w:color w:val="000000" w:themeColor="text1"/>
                <w:sz w:val="22"/>
                <w:szCs w:val="28"/>
              </w:rPr>
              <w:t>Adds</w:t>
            </w:r>
          </w:p>
          <w:p w14:paraId="11E8B678" w14:textId="535B522B" w:rsidR="00DB3B1A" w:rsidRPr="00AF1A32" w:rsidRDefault="00DB3B1A" w:rsidP="00AF1A32">
            <w:pPr>
              <w:pStyle w:val="Lijstalinea"/>
              <w:numPr>
                <w:ilvl w:val="0"/>
                <w:numId w:val="2"/>
              </w:numPr>
              <w:ind w:right="-18"/>
              <w:rPr>
                <w:rFonts w:ascii="Arial" w:hAnsi="Arial"/>
                <w:color w:val="000000" w:themeColor="text1"/>
                <w:sz w:val="22"/>
                <w:szCs w:val="28"/>
              </w:rPr>
            </w:pPr>
            <w:r w:rsidRPr="00AF1A32">
              <w:rPr>
                <w:rFonts w:ascii="Arial" w:hAnsi="Arial"/>
                <w:color w:val="000000" w:themeColor="text1"/>
                <w:sz w:val="22"/>
                <w:szCs w:val="28"/>
              </w:rPr>
              <w:t>Investors</w:t>
            </w:r>
          </w:p>
        </w:tc>
      </w:tr>
      <w:tr w:rsidR="00812A86" w:rsidRPr="00F076D7" w14:paraId="15457960" w14:textId="77777777" w:rsidTr="00DE19A1">
        <w:trPr>
          <w:trHeight w:val="282"/>
        </w:trPr>
        <w:tc>
          <w:tcPr>
            <w:tcW w:w="15546" w:type="dxa"/>
            <w:gridSpan w:val="12"/>
            <w:shd w:val="clear" w:color="auto" w:fill="F3F3F3"/>
            <w:vAlign w:val="center"/>
          </w:tcPr>
          <w:p w14:paraId="2D970271" w14:textId="522E5821" w:rsidR="00812A86" w:rsidRPr="004B5316" w:rsidRDefault="00812A86" w:rsidP="00DE19A1">
            <w:pPr>
              <w:ind w:right="-944"/>
              <w:rPr>
                <w:rFonts w:ascii="Arial" w:hAnsi="Arial"/>
                <w:sz w:val="16"/>
              </w:rPr>
            </w:pPr>
            <w:r w:rsidRPr="004B5316">
              <w:rPr>
                <w:rFonts w:ascii="Arial" w:hAnsi="Arial"/>
                <w:sz w:val="16"/>
              </w:rPr>
              <w:t>Designed by: The Business Model Foundry (</w:t>
            </w:r>
            <w:hyperlink r:id="rId10"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1" w:history="1">
              <w:r w:rsidRPr="004B5316">
                <w:rPr>
                  <w:rStyle w:val="Hyperlink"/>
                  <w:rFonts w:ascii="Arial" w:hAnsi="Arial"/>
                  <w:sz w:val="16"/>
                </w:rPr>
                <w:t>https://neoschronos.com</w:t>
              </w:r>
            </w:hyperlink>
            <w:r w:rsidRPr="004B5316">
              <w:rPr>
                <w:rFonts w:ascii="Arial" w:hAnsi="Arial"/>
                <w:sz w:val="16"/>
              </w:rPr>
              <w:t xml:space="preserve">). License: </w:t>
            </w:r>
            <w:hyperlink r:id="rId12"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277AE1">
      <w:headerReference w:type="even" r:id="rId13"/>
      <w:headerReference w:type="default" r:id="rId14"/>
      <w:footerReference w:type="even" r:id="rId15"/>
      <w:footerReference w:type="default" r:id="rId16"/>
      <w:headerReference w:type="first" r:id="rId17"/>
      <w:footerReference w:type="first" r:id="rId18"/>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BDCC" w14:textId="77777777" w:rsidR="00874DCF" w:rsidRDefault="00874DCF" w:rsidP="00000413">
      <w:r>
        <w:separator/>
      </w:r>
    </w:p>
  </w:endnote>
  <w:endnote w:type="continuationSeparator" w:id="0">
    <w:p w14:paraId="76941325" w14:textId="77777777" w:rsidR="00874DCF" w:rsidRDefault="00874DCF"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A557A" w14:textId="77777777" w:rsidR="00874DCF" w:rsidRDefault="00874DCF" w:rsidP="00000413">
      <w:r>
        <w:separator/>
      </w:r>
    </w:p>
  </w:footnote>
  <w:footnote w:type="continuationSeparator" w:id="0">
    <w:p w14:paraId="6B4219EC" w14:textId="77777777" w:rsidR="00874DCF" w:rsidRDefault="00874DCF"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000000">
    <w:pPr>
      <w:pStyle w:val="Koptekst"/>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000000">
    <w:pPr>
      <w:pStyle w:val="Koptekst"/>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000000">
    <w:pPr>
      <w:pStyle w:val="Koptekst"/>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96F"/>
    <w:multiLevelType w:val="hybridMultilevel"/>
    <w:tmpl w:val="DB667B74"/>
    <w:lvl w:ilvl="0" w:tplc="FE4C6CBC">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AB26194"/>
    <w:multiLevelType w:val="hybridMultilevel"/>
    <w:tmpl w:val="28C8080A"/>
    <w:lvl w:ilvl="0" w:tplc="3FD099F8">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A647860"/>
    <w:multiLevelType w:val="hybridMultilevel"/>
    <w:tmpl w:val="8150567A"/>
    <w:lvl w:ilvl="0" w:tplc="B63ED972">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E540D59"/>
    <w:multiLevelType w:val="hybridMultilevel"/>
    <w:tmpl w:val="3D8207B6"/>
    <w:lvl w:ilvl="0" w:tplc="BA54B08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352296104">
    <w:abstractNumId w:val="3"/>
  </w:num>
  <w:num w:numId="2" w16cid:durableId="533231005">
    <w:abstractNumId w:val="2"/>
  </w:num>
  <w:num w:numId="3" w16cid:durableId="604968105">
    <w:abstractNumId w:val="4"/>
  </w:num>
  <w:num w:numId="4" w16cid:durableId="61294964">
    <w:abstractNumId w:val="1"/>
  </w:num>
  <w:num w:numId="5" w16cid:durableId="321855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031262"/>
    <w:rsid w:val="00277AE1"/>
    <w:rsid w:val="00312950"/>
    <w:rsid w:val="003B2072"/>
    <w:rsid w:val="00480E3D"/>
    <w:rsid w:val="00494DA4"/>
    <w:rsid w:val="004B5316"/>
    <w:rsid w:val="004C52B9"/>
    <w:rsid w:val="004F4172"/>
    <w:rsid w:val="00554D2F"/>
    <w:rsid w:val="006760EB"/>
    <w:rsid w:val="007C13A7"/>
    <w:rsid w:val="00812A86"/>
    <w:rsid w:val="00874DCF"/>
    <w:rsid w:val="009505CB"/>
    <w:rsid w:val="009A02B2"/>
    <w:rsid w:val="00A35899"/>
    <w:rsid w:val="00A86846"/>
    <w:rsid w:val="00AB7D2A"/>
    <w:rsid w:val="00AF1A32"/>
    <w:rsid w:val="00B01DDB"/>
    <w:rsid w:val="00B312C7"/>
    <w:rsid w:val="00B566F7"/>
    <w:rsid w:val="00BA4A1A"/>
    <w:rsid w:val="00C054AF"/>
    <w:rsid w:val="00C9225D"/>
    <w:rsid w:val="00CA30DE"/>
    <w:rsid w:val="00CC7672"/>
    <w:rsid w:val="00CE5510"/>
    <w:rsid w:val="00DB3B1A"/>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FFD4873C-B5FB-4DE9-B3D7-E2E78D17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312C7"/>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B312C7"/>
    <w:rPr>
      <w:rFonts w:ascii="Lucida Grande" w:hAnsi="Lucida Grande"/>
      <w:noProof/>
      <w:sz w:val="18"/>
      <w:szCs w:val="18"/>
    </w:rPr>
  </w:style>
  <w:style w:type="table" w:styleId="Tabelraster">
    <w:name w:val="Table Grid"/>
    <w:basedOn w:val="Standaardtabe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4B5316"/>
    <w:rPr>
      <w:color w:val="0000FF" w:themeColor="hyperlink"/>
      <w:u w:val="single"/>
    </w:rPr>
  </w:style>
  <w:style w:type="paragraph" w:styleId="Koptekst">
    <w:name w:val="header"/>
    <w:basedOn w:val="Standaard"/>
    <w:link w:val="KoptekstChar"/>
    <w:uiPriority w:val="99"/>
    <w:unhideWhenUsed/>
    <w:rsid w:val="00000413"/>
    <w:pPr>
      <w:tabs>
        <w:tab w:val="center" w:pos="4320"/>
        <w:tab w:val="right" w:pos="8640"/>
      </w:tabs>
    </w:pPr>
  </w:style>
  <w:style w:type="character" w:customStyle="1" w:styleId="KoptekstChar">
    <w:name w:val="Koptekst Char"/>
    <w:basedOn w:val="Standaardalinea-lettertype"/>
    <w:link w:val="Koptekst"/>
    <w:uiPriority w:val="99"/>
    <w:rsid w:val="00000413"/>
    <w:rPr>
      <w:noProof/>
    </w:rPr>
  </w:style>
  <w:style w:type="paragraph" w:styleId="Voettekst">
    <w:name w:val="footer"/>
    <w:basedOn w:val="Standaard"/>
    <w:link w:val="VoettekstChar"/>
    <w:uiPriority w:val="99"/>
    <w:unhideWhenUsed/>
    <w:rsid w:val="00000413"/>
    <w:pPr>
      <w:tabs>
        <w:tab w:val="center" w:pos="4320"/>
        <w:tab w:val="right" w:pos="8640"/>
      </w:tabs>
    </w:pPr>
  </w:style>
  <w:style w:type="character" w:customStyle="1" w:styleId="VoettekstChar">
    <w:name w:val="Voettekst Char"/>
    <w:basedOn w:val="Standaardalinea-lettertype"/>
    <w:link w:val="Voettekst"/>
    <w:uiPriority w:val="99"/>
    <w:rsid w:val="00000413"/>
    <w:rPr>
      <w:noProof/>
    </w:rPr>
  </w:style>
  <w:style w:type="paragraph" w:styleId="Lijstalinea">
    <w:name w:val="List Paragraph"/>
    <w:basedOn w:val="Standaard"/>
    <w:uiPriority w:val="34"/>
    <w:qFormat/>
    <w:rsid w:val="00DB3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schronos.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businessmodelgeneration.com/canvas" TargetMode="External"/><Relationship Id="rId12" Type="http://schemas.openxmlformats.org/officeDocument/2006/relationships/hyperlink" Target="https://creativecommons.org/licenses/by-sa/3.0/"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oschrono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businessmodelgeneration.com/canva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708</Words>
  <Characters>3895</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Business Model Canvas Template Word DOC</vt:lpstr>
      <vt:lpstr>Business Model Canvas Template Word DOC</vt:lpstr>
    </vt:vector>
  </TitlesOfParts>
  <Manager/>
  <Company>Neos Chronos Limited</Company>
  <LinksUpToDate>false</LinksUpToDate>
  <CharactersWithSpaces>4594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Ben Van den Bergh</cp:lastModifiedBy>
  <cp:revision>25</cp:revision>
  <cp:lastPrinted>2019-05-23T09:25:00Z</cp:lastPrinted>
  <dcterms:created xsi:type="dcterms:W3CDTF">2019-05-23T08:39:00Z</dcterms:created>
  <dcterms:modified xsi:type="dcterms:W3CDTF">2022-11-11T20:28:00Z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