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476" w:rsidRPr="00C72476" w:rsidRDefault="00C72476" w:rsidP="00C72476">
      <w:pPr>
        <w:rPr>
          <w:lang w:val="en-US"/>
        </w:rPr>
      </w:pPr>
      <w:r w:rsidRPr="00C72476">
        <w:rPr>
          <w:lang w:val="en-US"/>
        </w:rPr>
        <w:t>1.        </w:t>
      </w:r>
      <w:r w:rsidRPr="00C72476">
        <w:rPr>
          <w:lang w:val="en-US"/>
        </w:rPr>
        <w:tab/>
        <w:t xml:space="preserve">Cortes, C., and </w:t>
      </w:r>
      <w:proofErr w:type="spellStart"/>
      <w:r w:rsidRPr="00C72476">
        <w:rPr>
          <w:lang w:val="en-US"/>
        </w:rPr>
        <w:t>Vapnik</w:t>
      </w:r>
      <w:proofErr w:type="spellEnd"/>
      <w:r w:rsidRPr="00C72476">
        <w:rPr>
          <w:lang w:val="en-US"/>
        </w:rPr>
        <w:t xml:space="preserve">, V. (1995). </w:t>
      </w:r>
      <w:proofErr w:type="gramStart"/>
      <w:r w:rsidRPr="00C72476">
        <w:rPr>
          <w:lang w:val="en-US"/>
        </w:rPr>
        <w:t>Support-Vector Networks.</w:t>
      </w:r>
      <w:proofErr w:type="gramEnd"/>
      <w:r w:rsidRPr="00C72476">
        <w:rPr>
          <w:lang w:val="en-US"/>
        </w:rPr>
        <w:t xml:space="preserve"> </w:t>
      </w:r>
      <w:proofErr w:type="gramStart"/>
      <w:r w:rsidRPr="00C72476">
        <w:rPr>
          <w:lang w:val="en-US"/>
        </w:rPr>
        <w:t xml:space="preserve">Machine Learning </w:t>
      </w:r>
      <w:r w:rsidRPr="00C72476">
        <w:rPr>
          <w:i/>
          <w:iCs/>
          <w:lang w:val="en-US"/>
        </w:rPr>
        <w:t>20</w:t>
      </w:r>
      <w:r w:rsidRPr="00C72476">
        <w:rPr>
          <w:lang w:val="en-US"/>
        </w:rPr>
        <w:t>, 273-297.</w:t>
      </w:r>
      <w:proofErr w:type="gramEnd"/>
    </w:p>
    <w:p w:rsidR="00C72476" w:rsidRPr="00C72476" w:rsidRDefault="00C72476" w:rsidP="00C72476">
      <w:pPr>
        <w:rPr>
          <w:lang w:val="en-US"/>
        </w:rPr>
      </w:pPr>
      <w:r w:rsidRPr="00C72476">
        <w:rPr>
          <w:lang w:val="en-US"/>
        </w:rPr>
        <w:t>2.        </w:t>
      </w:r>
      <w:r w:rsidRPr="00C72476">
        <w:rPr>
          <w:lang w:val="en-US"/>
        </w:rPr>
        <w:tab/>
        <w:t xml:space="preserve">Brody, D.L., and </w:t>
      </w:r>
      <w:proofErr w:type="spellStart"/>
      <w:r w:rsidRPr="00C72476">
        <w:rPr>
          <w:lang w:val="en-US"/>
        </w:rPr>
        <w:t>Holtzman</w:t>
      </w:r>
      <w:proofErr w:type="spellEnd"/>
      <w:r w:rsidRPr="00C72476">
        <w:rPr>
          <w:lang w:val="en-US"/>
        </w:rPr>
        <w:t xml:space="preserve">, D.M. (2006). </w:t>
      </w:r>
      <w:proofErr w:type="gramStart"/>
      <w:r w:rsidRPr="00C72476">
        <w:rPr>
          <w:lang w:val="en-US"/>
        </w:rPr>
        <w:t>Morris water maze search strategy analysis in PDAPP mice before and after experimental traumatic brain injury.</w:t>
      </w:r>
      <w:proofErr w:type="gramEnd"/>
      <w:r w:rsidRPr="00C72476">
        <w:rPr>
          <w:lang w:val="en-US"/>
        </w:rPr>
        <w:t xml:space="preserve"> Experimental Neurology </w:t>
      </w:r>
      <w:r w:rsidRPr="00C72476">
        <w:rPr>
          <w:i/>
          <w:iCs/>
          <w:lang w:val="en-US"/>
        </w:rPr>
        <w:t>197</w:t>
      </w:r>
      <w:r w:rsidRPr="00C72476">
        <w:rPr>
          <w:lang w:val="en-US"/>
        </w:rPr>
        <w:t>, 330-340.</w:t>
      </w:r>
    </w:p>
    <w:p w:rsidR="00C72476" w:rsidRPr="00C72476" w:rsidRDefault="00C72476" w:rsidP="00C72476">
      <w:pPr>
        <w:rPr>
          <w:lang w:val="en-US"/>
        </w:rPr>
      </w:pPr>
      <w:r w:rsidRPr="00C72476">
        <w:rPr>
          <w:lang w:val="en-US"/>
        </w:rPr>
        <w:t>3.        </w:t>
      </w:r>
      <w:r w:rsidRPr="00C72476">
        <w:rPr>
          <w:lang w:val="en-US"/>
        </w:rPr>
        <w:tab/>
      </w:r>
      <w:proofErr w:type="spellStart"/>
      <w:r w:rsidRPr="00C72476">
        <w:rPr>
          <w:lang w:val="en-US"/>
        </w:rPr>
        <w:t>Wolfer</w:t>
      </w:r>
      <w:proofErr w:type="spellEnd"/>
      <w:r w:rsidRPr="00C72476">
        <w:rPr>
          <w:lang w:val="en-US"/>
        </w:rPr>
        <w:t xml:space="preserve">, D.P., </w:t>
      </w:r>
      <w:proofErr w:type="spellStart"/>
      <w:r w:rsidRPr="00C72476">
        <w:rPr>
          <w:lang w:val="en-US"/>
        </w:rPr>
        <w:t>Madani</w:t>
      </w:r>
      <w:proofErr w:type="spellEnd"/>
      <w:r w:rsidRPr="00C72476">
        <w:rPr>
          <w:lang w:val="en-US"/>
        </w:rPr>
        <w:t xml:space="preserve">, R., </w:t>
      </w:r>
      <w:proofErr w:type="spellStart"/>
      <w:r w:rsidRPr="00C72476">
        <w:rPr>
          <w:lang w:val="en-US"/>
        </w:rPr>
        <w:t>Valenti</w:t>
      </w:r>
      <w:proofErr w:type="spellEnd"/>
      <w:r w:rsidRPr="00C72476">
        <w:rPr>
          <w:lang w:val="en-US"/>
        </w:rPr>
        <w:t xml:space="preserve">, P., and </w:t>
      </w:r>
      <w:proofErr w:type="spellStart"/>
      <w:r w:rsidRPr="00C72476">
        <w:rPr>
          <w:lang w:val="en-US"/>
        </w:rPr>
        <w:t>Lipp</w:t>
      </w:r>
      <w:proofErr w:type="spellEnd"/>
      <w:r w:rsidRPr="00C72476">
        <w:rPr>
          <w:lang w:val="en-US"/>
        </w:rPr>
        <w:t xml:space="preserve">, H.P. (2001). </w:t>
      </w:r>
      <w:proofErr w:type="gramStart"/>
      <w:r w:rsidRPr="00C72476">
        <w:rPr>
          <w:lang w:val="en-US"/>
        </w:rPr>
        <w:t xml:space="preserve">Extended analysis of path data from mutant mice using the public domain software </w:t>
      </w:r>
      <w:proofErr w:type="spellStart"/>
      <w:r w:rsidRPr="00C72476">
        <w:rPr>
          <w:lang w:val="en-US"/>
        </w:rPr>
        <w:t>Wintrack</w:t>
      </w:r>
      <w:proofErr w:type="spellEnd"/>
      <w:r w:rsidRPr="00C72476">
        <w:rPr>
          <w:lang w:val="en-US"/>
        </w:rPr>
        <w:t>.</w:t>
      </w:r>
      <w:proofErr w:type="gramEnd"/>
      <w:r w:rsidRPr="00C72476">
        <w:rPr>
          <w:lang w:val="en-US"/>
        </w:rPr>
        <w:t xml:space="preserve"> Physiology &amp; Behavior </w:t>
      </w:r>
      <w:r w:rsidRPr="00C72476">
        <w:rPr>
          <w:i/>
          <w:iCs/>
          <w:lang w:val="en-US"/>
        </w:rPr>
        <w:t>73</w:t>
      </w:r>
      <w:r w:rsidRPr="00C72476">
        <w:rPr>
          <w:lang w:val="en-US"/>
        </w:rPr>
        <w:t>, 745-753.</w:t>
      </w:r>
    </w:p>
    <w:p w:rsidR="00C72476" w:rsidRPr="00C72476" w:rsidRDefault="00C72476" w:rsidP="00C72476">
      <w:pPr>
        <w:rPr>
          <w:lang w:val="en-US"/>
        </w:rPr>
      </w:pPr>
      <w:r w:rsidRPr="00C72476">
        <w:rPr>
          <w:lang w:val="en-US"/>
        </w:rPr>
        <w:t>4.        </w:t>
      </w:r>
      <w:r w:rsidRPr="00C72476">
        <w:rPr>
          <w:lang w:val="en-US"/>
        </w:rPr>
        <w:tab/>
      </w:r>
      <w:proofErr w:type="spellStart"/>
      <w:r w:rsidRPr="00C72476">
        <w:rPr>
          <w:lang w:val="en-US"/>
        </w:rPr>
        <w:t>Garthe</w:t>
      </w:r>
      <w:proofErr w:type="spellEnd"/>
      <w:r w:rsidRPr="00C72476">
        <w:rPr>
          <w:lang w:val="en-US"/>
        </w:rPr>
        <w:t xml:space="preserve">, A., Behr, J., and </w:t>
      </w:r>
      <w:proofErr w:type="spellStart"/>
      <w:r w:rsidRPr="00C72476">
        <w:rPr>
          <w:lang w:val="en-US"/>
        </w:rPr>
        <w:t>Kempermann</w:t>
      </w:r>
      <w:proofErr w:type="spellEnd"/>
      <w:r w:rsidRPr="00C72476">
        <w:rPr>
          <w:lang w:val="en-US"/>
        </w:rPr>
        <w:t xml:space="preserve">, G. (2009). Adult-Generated </w:t>
      </w:r>
      <w:proofErr w:type="spellStart"/>
      <w:r w:rsidRPr="00C72476">
        <w:rPr>
          <w:lang w:val="en-US"/>
        </w:rPr>
        <w:t>Hippocampal</w:t>
      </w:r>
      <w:proofErr w:type="spellEnd"/>
      <w:r w:rsidRPr="00C72476">
        <w:rPr>
          <w:lang w:val="en-US"/>
        </w:rPr>
        <w:t xml:space="preserve"> Neurons Allow the Flexible Use of Spatially Precise Learning Strategies. </w:t>
      </w:r>
      <w:proofErr w:type="spellStart"/>
      <w:proofErr w:type="gramStart"/>
      <w:r w:rsidRPr="00C72476">
        <w:rPr>
          <w:lang w:val="en-US"/>
        </w:rPr>
        <w:t>PLoS</w:t>
      </w:r>
      <w:proofErr w:type="spellEnd"/>
      <w:r w:rsidRPr="00C72476">
        <w:rPr>
          <w:lang w:val="en-US"/>
        </w:rPr>
        <w:t xml:space="preserve"> One </w:t>
      </w:r>
      <w:r w:rsidRPr="00C72476">
        <w:rPr>
          <w:i/>
          <w:iCs/>
          <w:lang w:val="en-US"/>
        </w:rPr>
        <w:t>4</w:t>
      </w:r>
      <w:r w:rsidRPr="00C72476">
        <w:rPr>
          <w:lang w:val="en-US"/>
        </w:rPr>
        <w:t>.</w:t>
      </w:r>
      <w:proofErr w:type="gramEnd"/>
    </w:p>
    <w:p w:rsidR="00C72476" w:rsidRPr="00C72476" w:rsidRDefault="00C72476" w:rsidP="00C72476">
      <w:pPr>
        <w:rPr>
          <w:lang w:val="en-US"/>
        </w:rPr>
      </w:pPr>
      <w:r w:rsidRPr="00C72476">
        <w:rPr>
          <w:lang w:val="en-US"/>
        </w:rPr>
        <w:t>5.        </w:t>
      </w:r>
      <w:r w:rsidRPr="00C72476">
        <w:rPr>
          <w:lang w:val="en-US"/>
        </w:rPr>
        <w:tab/>
        <w:t xml:space="preserve">Gallagher, M., Burwell, R.D., and </w:t>
      </w:r>
      <w:proofErr w:type="spellStart"/>
      <w:r w:rsidRPr="00C72476">
        <w:rPr>
          <w:lang w:val="en-US"/>
        </w:rPr>
        <w:t>Burchinal</w:t>
      </w:r>
      <w:proofErr w:type="spellEnd"/>
      <w:r w:rsidRPr="00C72476">
        <w:rPr>
          <w:lang w:val="en-US"/>
        </w:rPr>
        <w:t xml:space="preserve">, M. (1993). </w:t>
      </w:r>
      <w:proofErr w:type="gramStart"/>
      <w:r w:rsidRPr="00C72476">
        <w:rPr>
          <w:lang w:val="en-US"/>
        </w:rPr>
        <w:t>Severity of Spatial-Learning Impairment in Aging - Development of a Learning Index for Performance in the Morris Water Maze.</w:t>
      </w:r>
      <w:proofErr w:type="gramEnd"/>
      <w:r w:rsidRPr="00C72476">
        <w:rPr>
          <w:lang w:val="en-US"/>
        </w:rPr>
        <w:t xml:space="preserve"> Behavioral Neuroscience </w:t>
      </w:r>
      <w:r w:rsidRPr="00C72476">
        <w:rPr>
          <w:i/>
          <w:iCs/>
          <w:lang w:val="en-US"/>
        </w:rPr>
        <w:t>107</w:t>
      </w:r>
      <w:r w:rsidRPr="00C72476">
        <w:rPr>
          <w:lang w:val="en-US"/>
        </w:rPr>
        <w:t>, 618-626.</w:t>
      </w:r>
    </w:p>
    <w:p w:rsidR="00C72476" w:rsidRPr="00C72476" w:rsidRDefault="00C72476" w:rsidP="00C72476">
      <w:pPr>
        <w:rPr>
          <w:lang w:val="en-US"/>
        </w:rPr>
      </w:pPr>
      <w:r w:rsidRPr="00C72476">
        <w:rPr>
          <w:lang w:val="en-US"/>
        </w:rPr>
        <w:t>6.        </w:t>
      </w:r>
      <w:r w:rsidRPr="00C72476">
        <w:rPr>
          <w:lang w:val="en-US"/>
        </w:rPr>
        <w:tab/>
        <w:t xml:space="preserve">Bovet, P., and </w:t>
      </w:r>
      <w:proofErr w:type="spellStart"/>
      <w:r w:rsidRPr="00C72476">
        <w:rPr>
          <w:lang w:val="en-US"/>
        </w:rPr>
        <w:t>Benhamou</w:t>
      </w:r>
      <w:proofErr w:type="spellEnd"/>
      <w:r w:rsidRPr="00C72476">
        <w:rPr>
          <w:lang w:val="en-US"/>
        </w:rPr>
        <w:t xml:space="preserve">, S. (1988). </w:t>
      </w:r>
      <w:proofErr w:type="gramStart"/>
      <w:r w:rsidRPr="00C72476">
        <w:rPr>
          <w:lang w:val="en-US"/>
        </w:rPr>
        <w:t>Spatial-Analysis of Animals Movements Using a Correlated Random-Walk Model.</w:t>
      </w:r>
      <w:proofErr w:type="gramEnd"/>
      <w:r w:rsidRPr="00C72476">
        <w:rPr>
          <w:lang w:val="en-US"/>
        </w:rPr>
        <w:t xml:space="preserve"> Journal of Theoretical Biology </w:t>
      </w:r>
      <w:r w:rsidRPr="00C72476">
        <w:rPr>
          <w:i/>
          <w:iCs/>
          <w:lang w:val="en-US"/>
        </w:rPr>
        <w:t>131</w:t>
      </w:r>
      <w:r w:rsidRPr="00C72476">
        <w:rPr>
          <w:lang w:val="en-US"/>
        </w:rPr>
        <w:t>, 419-433.</w:t>
      </w:r>
    </w:p>
    <w:p w:rsidR="00C72476" w:rsidRPr="00C72476" w:rsidRDefault="00C72476" w:rsidP="00C72476">
      <w:pPr>
        <w:rPr>
          <w:lang w:val="en-US"/>
        </w:rPr>
      </w:pPr>
      <w:r w:rsidRPr="00C72476">
        <w:rPr>
          <w:lang w:val="en-US"/>
        </w:rPr>
        <w:t>7.        </w:t>
      </w:r>
      <w:r w:rsidRPr="00C72476">
        <w:rPr>
          <w:lang w:val="en-US"/>
        </w:rPr>
        <w:tab/>
        <w:t xml:space="preserve">Weston, J., and Watkins, C. (1998). </w:t>
      </w:r>
      <w:proofErr w:type="gramStart"/>
      <w:r w:rsidRPr="00C72476">
        <w:rPr>
          <w:lang w:val="en-US"/>
        </w:rPr>
        <w:t xml:space="preserve">Multi-class support vector </w:t>
      </w:r>
      <w:proofErr w:type="spellStart"/>
      <w:r w:rsidRPr="00C72476">
        <w:rPr>
          <w:lang w:val="en-US"/>
        </w:rPr>
        <w:t>machins</w:t>
      </w:r>
      <w:proofErr w:type="spellEnd"/>
      <w:r w:rsidRPr="00C72476">
        <w:rPr>
          <w:lang w:val="en-US"/>
        </w:rPr>
        <w:t>.</w:t>
      </w:r>
      <w:proofErr w:type="gramEnd"/>
      <w:r w:rsidRPr="00C72476">
        <w:rPr>
          <w:lang w:val="en-US"/>
        </w:rPr>
        <w:t xml:space="preserve"> </w:t>
      </w:r>
      <w:proofErr w:type="gramStart"/>
      <w:r w:rsidRPr="00C72476">
        <w:rPr>
          <w:lang w:val="en-US"/>
        </w:rPr>
        <w:t>Technical Report CSD-TR-98-04.</w:t>
      </w:r>
      <w:proofErr w:type="gramEnd"/>
      <w:r w:rsidRPr="00C72476">
        <w:rPr>
          <w:lang w:val="en-US"/>
        </w:rPr>
        <w:t xml:space="preserve"> </w:t>
      </w:r>
      <w:proofErr w:type="spellStart"/>
      <w:r w:rsidRPr="00C72476">
        <w:rPr>
          <w:lang w:val="en-US"/>
        </w:rPr>
        <w:t>Egham</w:t>
      </w:r>
      <w:proofErr w:type="spellEnd"/>
      <w:r w:rsidRPr="00C72476">
        <w:rPr>
          <w:lang w:val="en-US"/>
        </w:rPr>
        <w:t>, Surrey, UK: Department of Computer Science, Royal Holloway, University of London.</w:t>
      </w:r>
    </w:p>
    <w:p w:rsidR="00C800A8" w:rsidRPr="00C72476" w:rsidRDefault="00C800A8">
      <w:pPr>
        <w:rPr>
          <w:lang w:val="en-US"/>
        </w:rPr>
      </w:pPr>
    </w:p>
    <w:sectPr w:rsidR="00C800A8" w:rsidRPr="00C72476" w:rsidSect="00C80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C72476"/>
    <w:rsid w:val="004C6B0A"/>
    <w:rsid w:val="00816B81"/>
    <w:rsid w:val="00C72476"/>
    <w:rsid w:val="00C80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1078</Characters>
  <Application>Microsoft Office Word</Application>
  <DocSecurity>0</DocSecurity>
  <Lines>8</Lines>
  <Paragraphs>2</Paragraphs>
  <ScaleCrop>false</ScaleCrop>
  <Company>K.U.LEUVEN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Vermaercke</dc:creator>
  <cp:keywords/>
  <dc:description/>
  <cp:lastModifiedBy>Ben Vermaercke</cp:lastModifiedBy>
  <cp:revision>1</cp:revision>
  <dcterms:created xsi:type="dcterms:W3CDTF">2012-02-29T12:12:00Z</dcterms:created>
  <dcterms:modified xsi:type="dcterms:W3CDTF">2012-02-29T12:12:00Z</dcterms:modified>
</cp:coreProperties>
</file>