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Arial" w:cs="Arial" w:eastAsia="Arial" w:hAnsi="Arial"/>
          <w:b/>
          <w:bCs/>
          <w:color w:val="1B3A5C"/>
          <w:sz w:val="48"/>
          <w:szCs w:val="48"/>
        </w:rPr>
        <w:t xml:space="preserve">Coworking &amp; Sharing Feature</w:t>
      </w:r>
    </w:p>
    <w:p>
      <w:pPr>
        <w:spacing w:after="40"/>
      </w:pPr>
      <w:r>
        <w:rPr>
          <w:rFonts w:ascii="Arial" w:cs="Arial" w:eastAsia="Arial" w:hAnsi="Arial"/>
          <w:color w:val="2E5E8E"/>
          <w:sz w:val="32"/>
          <w:szCs w:val="32"/>
        </w:rPr>
        <w:t xml:space="preserve">Pre-Coding Decisions &amp; Open Questions</w:t>
      </w:r>
    </w:p>
    <w:p>
      <w:pPr>
        <w:pBdr>
          <w:bottom w:val="single" w:color="16A085" w:sz="8" w:space="1"/>
        </w:pBdr>
        <w:spacing w:after="400"/>
      </w:pPr>
      <w:r>
        <w:rPr>
          <w:rFonts w:ascii="Arial" w:cs="Arial" w:eastAsia="Arial" w:hAnsi="Arial"/>
          <w:i/>
          <w:iCs/>
          <w:color w:val="7F8C8D"/>
          <w:sz w:val="22"/>
          <w:szCs w:val="22"/>
        </w:rPr>
        <w:t xml:space="preserve">Prepared for developer review before implementation begins</w:t>
      </w:r>
    </w:p>
    <w:p>
      <w:pPr>
        <w:spacing w:after="160" w:line="276"/>
      </w:pPr>
      <w:r>
        <w:rPr>
          <w:rFonts w:ascii="Arial" w:cs="Arial" w:eastAsia="Arial" w:hAnsi="Arial"/>
          <w:color w:val="2C3E50"/>
          <w:sz w:val="22"/>
          <w:szCs w:val="22"/>
        </w:rPr>
        <w:t xml:space="preserve">This document identifies decisions, gaps, and clarifications that should be resolved before coding starts on the Coworking &amp; Sharing feature. Each section presents the issue, the available options, and a recommendation. These are intended as starting points for discussion — not mandates.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5E8E" w:sz="12"/>
              <w:bottom w:val="single" w:color="CCCCCC" w:sz="1"/>
              <w:right w:val="single" w:color="CCCCCC" w:sz="1"/>
            </w:tcBorders>
            <w:shd w:fill="FEF9E7" w:val="clear"/>
            <w:tcMar>
              <w:top w:type="dxa" w:w="100"/>
              <w:left w:type="dxa" w:w="200"/>
              <w:bottom w:type="dxa" w:w="100"/>
              <w:right w:type="dxa" w:w="200"/>
            </w:tcMar>
          </w:tcPr>
          <w:p>
            <w:pPr>
              <w:spacing w:after="60"/>
            </w:pPr>
            <w:r>
              <w:rPr>
                <w:rFonts w:ascii="Arial" w:cs="Arial" w:eastAsia="Arial" w:hAnsi="Arial"/>
                <w:b/>
                <w:bCs/>
                <w:color w:val="2E5E8E"/>
                <w:sz w:val="22"/>
                <w:szCs w:val="22"/>
              </w:rPr>
              <w:t xml:space="preserve">How to use this document</w:t>
            </w:r>
          </w:p>
          <w:p>
            <w:pPr>
              <w:spacing w:after="0"/>
            </w:pPr>
            <w:r>
              <w:rPr>
                <w:rFonts w:ascii="Arial" w:cs="Arial" w:eastAsia="Arial" w:hAnsi="Arial"/>
                <w:color w:val="2C3E50"/>
                <w:sz w:val="20"/>
                <w:szCs w:val="20"/>
              </w:rPr>
              <w:t xml:space="preserve">Each open question has a recommendation marked with ★. Review each decision, discuss with your team, and document the agreed approach before writing code. Decisions made here will directly impact schema design, API contracts, and frontend architecture.</w:t>
            </w:r>
          </w:p>
        </w:tc>
      </w:tr>
    </w:tbl>
    <w:p>
      <w:pPr>
        <w:spacing w:after="0" w:before="100"/>
      </w:pPr>
    </w:p>
    <w:p>
      <w:pPr>
        <w:pStyle w:val="Heading1"/>
        <w:spacing w:after="120" w:before="360"/>
      </w:pPr>
      <w:r>
        <w:rPr>
          <w:rFonts w:ascii="Arial" w:cs="Arial" w:eastAsia="Arial" w:hAnsi="Arial"/>
        </w:rPr>
        <w:t xml:space="preserve">Decision 1: Folder Sharing Inheritance Strategy</w:t>
      </w:r>
    </w:p>
    <w:p>
      <w:pPr>
        <w:spacing w:after="160" w:line="276"/>
      </w:pPr>
      <w:r>
        <w:rPr>
          <w:rFonts w:ascii="Arial" w:cs="Arial" w:eastAsia="Arial" w:hAnsi="Arial"/>
          <w:color w:val="2C3E50"/>
          <w:sz w:val="22"/>
          <w:szCs w:val="22"/>
        </w:rPr>
        <w:t xml:space="preserve">The spec states that sharing a folder shares all transcripts inside it, including future additions. However, the mechanism for this inheritance is not defined. This is the single most impactful architectural decision for this feature — it affects schema design, query complexity, and how edge cases around moving transcripts behave.</w:t>
      </w:r>
    </w:p>
    <w:p>
      <w:pPr>
        <w:pStyle w:val="Heading3"/>
        <w:spacing w:after="120" w:before="240"/>
      </w:pPr>
      <w:r>
        <w:rPr>
          <w:rFonts w:ascii="Arial" w:cs="Arial" w:eastAsia="Arial" w:hAnsi="Arial"/>
        </w:rPr>
        <w:t xml:space="preserve">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80"/>
        <w:gridCol w:w="248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Pros</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A: Materialized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When a folder is shared, create individual share rows for every transcript in it. Create new rows when transcripts are added to the folder.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Simple permission queries (just check shares table). No join logic needed at query time.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Sync burden: must create/delete share rows on every transcript add, move, or folder unshare. Risk of orphaned or stale rows.</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C3E50"/>
                <w:sz w:val="20"/>
                <w:szCs w:val="20"/>
              </w:rPr>
              <w:t xml:space="preserve">B: Computed</w:t>
            </w:r>
            <w:r>
              <w:rPr>
                <w:rFonts w:ascii="Arial" w:cs="Arial" w:eastAsia="Arial" w:hAnsi="Arial"/>
                <w:sz w:val="20"/>
                <w:szCs w:val="20"/>
              </w:rPr>
              <w:t xml:space="preserve">
</w:t>
            </w:r>
            <w:r>
              <w:rPr>
                <w:rFonts w:ascii="Arial" w:cs="Arial" w:eastAsia="Arial" w:hAnsi="Arial"/>
                <w:b/>
                <w:bCs/>
                <w:color w:val="16A085"/>
                <w:sz w:val="16"/>
                <w:szCs w:val="16"/>
              </w:rPr>
              <w:t xml:space="preserve">★ RECOMMENDED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The checkAccess helper walks from transcript → parent folder → folder shares at query time. No extra share rows created.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No sync logic. Single source of truth. Folder share changes apply instantly to all children.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Every access check requires an extra join or subquery (transcript → folder → shares). Slightly more complex query logic.</w:t>
            </w:r>
          </w:p>
        </w:tc>
      </w:tr>
    </w:tbl>
    <w:p>
      <w:pPr>
        <w:spacing w:after="0" w:before="80"/>
      </w:pPr>
    </w:p>
    <w:p>
      <w:pPr>
        <w:spacing w:after="160" w:line="276"/>
      </w:pPr>
      <w:r>
        <w:rPr>
          <w:rFonts w:ascii="Arial" w:cs="Arial" w:eastAsia="Arial" w:hAnsi="Arial"/>
          <w:b/>
          <w:bCs/>
          <w:color w:val="16A085"/>
          <w:sz w:val="22"/>
          <w:szCs w:val="22"/>
        </w:rPr>
        <w:t xml:space="preserve">Recommendation: </w:t>
      </w:r>
      <w:r>
        <w:rPr>
          <w:rFonts w:ascii="Arial" w:cs="Arial" w:eastAsia="Arial" w:hAnsi="Arial"/>
          <w:color w:val="2C3E50"/>
          <w:sz w:val="22"/>
          <w:szCs w:val="22"/>
        </w:rPr>
        <w:t xml:space="preserve">Option B (Computed/Inherited). The sync headaches of materialized shares are significant, especially in a legal context where silently losing access due to a sync bug would be unacceptable. The extra join is a small price. The checkAccess helper described in the spec already implies this approach.</w:t>
      </w:r>
    </w:p>
    <w:p>
      <w:pPr>
        <w:pBdr>
          <w:bottom w:val="single" w:color="ECF0F1" w:sz="4" w:space="1"/>
        </w:pBdr>
        <w:spacing w:after="200" w:before="200"/>
      </w:pPr>
    </w:p>
    <w:p>
      <w:pPr>
        <w:pStyle w:val="Heading1"/>
        <w:spacing w:after="120" w:before="360"/>
      </w:pPr>
      <w:r>
        <w:rPr>
          <w:rFonts w:ascii="Arial" w:cs="Arial" w:eastAsia="Arial" w:hAnsi="Arial"/>
        </w:rPr>
        <w:t xml:space="preserve">Decision 2: Permission Precedence Rules</w:t>
      </w:r>
    </w:p>
    <w:p>
      <w:pPr>
        <w:spacing w:after="160" w:line="276"/>
      </w:pPr>
      <w:r>
        <w:rPr>
          <w:rFonts w:ascii="Arial" w:cs="Arial" w:eastAsia="Arial" w:hAnsi="Arial"/>
          <w:color w:val="2C3E50"/>
          <w:sz w:val="22"/>
          <w:szCs w:val="22"/>
        </w:rPr>
        <w:t xml:space="preserve">A transcript can receive permissions from two sources: a direct share on the transcript itself, and an inherited share from its parent folder. The spec does not define what happens when both exist with different permission levels.</w:t>
      </w:r>
    </w:p>
    <w:p>
      <w:pPr>
        <w:pStyle w:val="Heading3"/>
        <w:spacing w:after="120" w:before="240"/>
      </w:pPr>
      <w:r>
        <w:rPr>
          <w:rFonts w:ascii="Arial" w:cs="Arial" w:eastAsia="Arial" w:hAnsi="Arial"/>
        </w:rPr>
        <w:t xml:space="preserve">Scenario</w:t>
      </w:r>
    </w:p>
    <w:p>
      <w:pPr>
        <w:spacing w:after="160" w:line="276"/>
      </w:pPr>
      <w:r>
        <w:rPr>
          <w:rFonts w:ascii="Arial" w:cs="Arial" w:eastAsia="Arial" w:hAnsi="Arial"/>
          <w:color w:val="2C3E50"/>
          <w:sz w:val="22"/>
          <w:szCs w:val="22"/>
        </w:rPr>
        <w:t xml:space="preserve">User X is shared on Folder A with “View Only.” The owner also shares a specific transcript inside Folder A directly with User X at “Can Edit.” What access level does User X have?</w:t>
      </w:r>
    </w:p>
    <w:p>
      <w:pPr>
        <w:pStyle w:val="Heading3"/>
        <w:spacing w:after="120" w:before="240"/>
      </w:pPr>
      <w:r>
        <w:rPr>
          <w:rFonts w:ascii="Arial" w:cs="Arial" w:eastAsia="Arial" w:hAnsi="Arial"/>
        </w:rPr>
        <w:t xml:space="preserve">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80"/>
        <w:gridCol w:w="248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Pros</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C3E50"/>
                <w:sz w:val="20"/>
                <w:szCs w:val="20"/>
              </w:rPr>
              <w:t xml:space="preserve">A: Most Permissive Wins</w:t>
            </w:r>
            <w:r>
              <w:rPr>
                <w:rFonts w:ascii="Arial" w:cs="Arial" w:eastAsia="Arial" w:hAnsi="Arial"/>
                <w:sz w:val="20"/>
                <w:szCs w:val="20"/>
              </w:rPr>
              <w:t xml:space="preserve">
</w:t>
            </w:r>
            <w:r>
              <w:rPr>
                <w:rFonts w:ascii="Arial" w:cs="Arial" w:eastAsia="Arial" w:hAnsi="Arial"/>
                <w:b/>
                <w:bCs/>
                <w:color w:val="16A085"/>
                <w:sz w:val="16"/>
                <w:szCs w:val="16"/>
              </w:rPr>
              <w:t xml:space="preserve">★ RECOMMENDED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If either the direct share or the folder share grants edit, the user gets edit access.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Simple to implement (take the MAX). Intuitive for owners: granting edit on a transcript always works regardless of folder setting.</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Cannot restrict a subfolder item below the folder level without removing the direct share.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B: Direct Share Overrides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 direct transcript share always takes precedence over the inherited folder share.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Explicit control. Owner can grant folder-wide edit but lock a specific transcript to view-only.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More complex logic. Potentially confusing: sharing a folder as edit doesn’t guarantee edit on everything inside.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C: No Overlap Allowed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Prevent creating a direct share when a folder share already covers the transcript (or vice versa).</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Eliminates the conflict entirely.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Inflexible. Blocks legitimate workflows like granting one person extra access to a single transcript.</w:t>
            </w:r>
          </w:p>
        </w:tc>
      </w:tr>
    </w:tbl>
    <w:p>
      <w:pPr>
        <w:spacing w:after="0" w:before="80"/>
      </w:pPr>
    </w:p>
    <w:p>
      <w:pPr>
        <w:spacing w:after="160" w:line="276"/>
      </w:pPr>
      <w:r>
        <w:rPr>
          <w:rFonts w:ascii="Arial" w:cs="Arial" w:eastAsia="Arial" w:hAnsi="Arial"/>
          <w:b/>
          <w:bCs/>
          <w:color w:val="16A085"/>
          <w:sz w:val="22"/>
          <w:szCs w:val="22"/>
        </w:rPr>
        <w:t xml:space="preserve">Recommendation: </w:t>
      </w:r>
      <w:r>
        <w:rPr>
          <w:rFonts w:ascii="Arial" w:cs="Arial" w:eastAsia="Arial" w:hAnsi="Arial"/>
          <w:color w:val="2C3E50"/>
          <w:sz w:val="22"/>
          <w:szCs w:val="22"/>
        </w:rPr>
        <w:t xml:space="preserve">Option A (Most Permissive Wins). It’s the simplest to implement and the most intuitive. The checkAccess helper checks both direct and folder shares and returns the highest grant. If a future phase needs more granular control, Option B can be layered on later.</w:t>
      </w:r>
    </w:p>
    <w:p>
      <w:pPr>
        <w:pBdr>
          <w:bottom w:val="single" w:color="ECF0F1" w:sz="4" w:space="1"/>
        </w:pBdr>
        <w:spacing w:after="200" w:before="200"/>
      </w:pPr>
    </w:p>
    <w:p>
      <w:pPr>
        <w:pStyle w:val="Heading1"/>
        <w:spacing w:after="120" w:before="360"/>
      </w:pPr>
      <w:r>
        <w:rPr>
          <w:rFonts w:ascii="Arial" w:cs="Arial" w:eastAsia="Arial" w:hAnsi="Arial"/>
        </w:rPr>
        <w:t xml:space="preserve">Decision 3: S3 Audio File Access for Shared Users</w:t>
      </w:r>
    </w:p>
    <w:p>
      <w:pPr>
        <w:spacing w:after="160" w:line="276"/>
      </w:pPr>
      <w:r>
        <w:rPr>
          <w:rFonts w:ascii="Arial" w:cs="Arial" w:eastAsia="Arial" w:hAnsi="Arial"/>
          <w:color w:val="2C3E50"/>
          <w:sz w:val="22"/>
          <w:szCs w:val="22"/>
        </w:rPr>
        <w:t xml:space="preserve">The spec thoroughly covers API route permissions but does not address audio file access. Transcripts in Scribe are tied to audio files stored in S3. If shared users can’t play the audio, the sharing feature loses most of its practical value for legal teams doing transcript review.</w:t>
      </w:r>
    </w:p>
    <w:p>
      <w:pPr>
        <w:pStyle w:val="Heading3"/>
        <w:spacing w:after="120" w:before="240"/>
      </w:pPr>
      <w:r>
        <w:rPr>
          <w:rFonts w:ascii="Arial" w:cs="Arial" w:eastAsia="Arial" w:hAnsi="Arial"/>
        </w:rPr>
        <w:t xml:space="preserve">What needs to happen</w:t>
      </w:r>
    </w:p>
    <w:p>
      <w:pPr>
        <w:pStyle w:val="ListParagraph"/>
        <w:numPr>
          <w:ilvl w:val="0"/>
          <w:numId w:val="2"/>
        </w:numPr>
        <w:spacing w:after="80" w:line="276"/>
      </w:pPr>
      <w:r>
        <w:rPr>
          <w:rFonts w:ascii="Arial" w:cs="Arial" w:eastAsia="Arial" w:hAnsi="Arial"/>
          <w:b/>
          <w:bCs/>
          <w:color w:val="2C3E50"/>
          <w:sz w:val="22"/>
          <w:szCs w:val="22"/>
        </w:rPr>
        <w:t xml:space="preserve">Identify how audio URLs are currently generated </w:t>
      </w:r>
      <w:r>
        <w:rPr>
          <w:rFonts w:ascii="Arial" w:cs="Arial" w:eastAsia="Arial" w:hAnsi="Arial"/>
          <w:color w:val="2C3E50"/>
          <w:sz w:val="22"/>
          <w:szCs w:val="22"/>
        </w:rPr>
        <w:t xml:space="preserve">(presigned URLs, direct S3 paths, or proxied through the API).</w:t>
      </w:r>
    </w:p>
    <w:p>
      <w:pPr>
        <w:pStyle w:val="ListParagraph"/>
        <w:numPr>
          <w:ilvl w:val="0"/>
          <w:numId w:val="2"/>
        </w:numPr>
        <w:spacing w:after="80" w:line="276"/>
      </w:pPr>
      <w:r>
        <w:rPr>
          <w:rFonts w:ascii="Arial" w:cs="Arial" w:eastAsia="Arial" w:hAnsi="Arial"/>
          <w:b/>
          <w:bCs/>
          <w:color w:val="2C3E50"/>
          <w:sz w:val="22"/>
          <w:szCs w:val="22"/>
        </w:rPr>
        <w:t xml:space="preserve">Apply the same checkAccess logic </w:t>
      </w:r>
      <w:r>
        <w:rPr>
          <w:rFonts w:ascii="Arial" w:cs="Arial" w:eastAsia="Arial" w:hAnsi="Arial"/>
          <w:color w:val="2C3E50"/>
          <w:sz w:val="22"/>
          <w:szCs w:val="22"/>
        </w:rPr>
        <w:t xml:space="preserve">to whichever endpoint generates audio URLs. A shared user with view or edit access must be able to play the audio.</w:t>
      </w:r>
    </w:p>
    <w:p>
      <w:pPr>
        <w:pStyle w:val="ListParagraph"/>
        <w:numPr>
          <w:ilvl w:val="0"/>
          <w:numId w:val="2"/>
        </w:numPr>
        <w:spacing w:after="80" w:line="276"/>
      </w:pPr>
      <w:r>
        <w:rPr>
          <w:rFonts w:ascii="Arial" w:cs="Arial" w:eastAsia="Arial" w:hAnsi="Arial"/>
          <w:b/>
          <w:bCs/>
          <w:color w:val="2C3E50"/>
          <w:sz w:val="22"/>
          <w:szCs w:val="22"/>
        </w:rPr>
        <w:t xml:space="preserve">Ensure URLs cannot be guessed or constructed </w:t>
      </w:r>
      <w:r>
        <w:rPr>
          <w:rFonts w:ascii="Arial" w:cs="Arial" w:eastAsia="Arial" w:hAnsi="Arial"/>
          <w:color w:val="2C3E50"/>
          <w:sz w:val="22"/>
          <w:szCs w:val="22"/>
        </w:rPr>
        <w:t xml:space="preserve">by unauthorized users. If using presigned URLs, they should be short-lived and generated per-request through an authorized endpoint.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single" w:color="CCCCCC" w:sz="1"/>
              <w:right w:val="single" w:color="CCCCCC" w:sz="1"/>
            </w:tcBorders>
            <w:shd w:fill="FEF9E7" w:val="clear"/>
            <w:tcMar>
              <w:top w:type="dxa" w:w="100"/>
              <w:left w:type="dxa" w:w="200"/>
              <w:bottom w:type="dxa" w:w="100"/>
              <w:right w:type="dxa" w:w="200"/>
            </w:tcMar>
          </w:tcPr>
          <w:p>
            <w:pPr>
              <w:spacing w:after="60"/>
            </w:pPr>
            <w:r>
              <w:rPr>
                <w:rFonts w:ascii="Arial" w:cs="Arial" w:eastAsia="Arial" w:hAnsi="Arial"/>
                <w:b/>
                <w:bCs/>
                <w:color w:val="C0392B"/>
                <w:sz w:val="22"/>
                <w:szCs w:val="22"/>
              </w:rPr>
              <w:t xml:space="preserve">Action Required</w:t>
            </w:r>
          </w:p>
          <w:p>
            <w:pPr>
              <w:spacing w:after="0"/>
            </w:pPr>
            <w:r>
              <w:rPr>
                <w:rFonts w:ascii="Arial" w:cs="Arial" w:eastAsia="Arial" w:hAnsi="Arial"/>
                <w:color w:val="2C3E50"/>
                <w:sz w:val="20"/>
                <w:szCs w:val="20"/>
              </w:rPr>
              <w:t xml:space="preserve">Audit the current audio delivery path and confirm that the permission layer will cover it. This is not optional — without audio access, shared transcripts are effectively read-only text documents, which defeats the purpose for legal review workflows.</w:t>
            </w:r>
          </w:p>
        </w:tc>
      </w:tr>
    </w:tbl>
    <w:p>
      <w:pPr>
        <w:pBdr>
          <w:bottom w:val="single" w:color="ECF0F1" w:sz="4" w:space="1"/>
        </w:pBdr>
        <w:spacing w:after="200" w:before="200"/>
      </w:pPr>
    </w:p>
    <w:p>
      <w:pPr>
        <w:pStyle w:val="Heading1"/>
        <w:spacing w:after="120" w:before="360"/>
      </w:pPr>
      <w:r>
        <w:rPr>
          <w:rFonts w:ascii="Arial" w:cs="Arial" w:eastAsia="Arial" w:hAnsi="Arial"/>
        </w:rPr>
        <w:t xml:space="preserve">Decision 4: Concurrency Safeguard (Optimistic Locking)</w:t>
      </w:r>
    </w:p>
    <w:p>
      <w:pPr>
        <w:spacing w:after="160" w:line="276"/>
      </w:pPr>
      <w:r>
        <w:rPr>
          <w:rFonts w:ascii="Arial" w:cs="Arial" w:eastAsia="Arial" w:hAnsi="Arial"/>
          <w:color w:val="2C3E50"/>
          <w:sz w:val="22"/>
          <w:szCs w:val="22"/>
        </w:rPr>
        <w:t xml:space="preserve">The spec accepts last-save-wins for Phase 1, which is reasonable. However, a small addition would prevent the worst-case scenario where one user silently overwrites hours of another’s work.</w:t>
      </w:r>
    </w:p>
    <w:p>
      <w:pPr>
        <w:pStyle w:val="Heading3"/>
        <w:spacing w:after="120" w:before="240"/>
      </w:pPr>
      <w:r>
        <w:rPr>
          <w:rFonts w:ascii="Arial" w:cs="Arial" w:eastAsia="Arial" w:hAnsi="Arial"/>
        </w:rPr>
        <w:t xml:space="preserve">Proposed approach</w:t>
      </w:r>
    </w:p>
    <w:p>
      <w:pPr>
        <w:pStyle w:val="ListParagraph"/>
        <w:numPr>
          <w:ilvl w:val="0"/>
          <w:numId w:val="2"/>
        </w:numPr>
        <w:spacing w:after="80" w:line="276"/>
      </w:pPr>
      <w:r>
        <w:rPr>
          <w:rFonts w:ascii="Arial" w:cs="Arial" w:eastAsia="Arial" w:hAnsi="Arial"/>
          <w:color w:val="2C3E50"/>
          <w:sz w:val="22"/>
          <w:szCs w:val="22"/>
        </w:rPr>
        <w:t xml:space="preserve">Include the transcript’s updated_at timestamp in the response when a user loads a transcript.</w:t>
      </w:r>
    </w:p>
    <w:p>
      <w:pPr>
        <w:pStyle w:val="ListParagraph"/>
        <w:numPr>
          <w:ilvl w:val="0"/>
          <w:numId w:val="2"/>
        </w:numPr>
        <w:spacing w:after="80" w:line="276"/>
      </w:pPr>
      <w:r>
        <w:rPr>
          <w:rFonts w:ascii="Arial" w:cs="Arial" w:eastAsia="Arial" w:hAnsi="Arial"/>
          <w:color w:val="2C3E50"/>
          <w:sz w:val="22"/>
          <w:szCs w:val="22"/>
        </w:rPr>
        <w:t xml:space="preserve">When saving, send that timestamp back to the server.</w:t>
      </w:r>
    </w:p>
    <w:p>
      <w:pPr>
        <w:pStyle w:val="ListParagraph"/>
        <w:numPr>
          <w:ilvl w:val="0"/>
          <w:numId w:val="2"/>
        </w:numPr>
        <w:spacing w:after="80" w:line="276"/>
      </w:pPr>
      <w:r>
        <w:rPr>
          <w:rFonts w:ascii="Arial" w:cs="Arial" w:eastAsia="Arial" w:hAnsi="Arial"/>
          <w:color w:val="2C3E50"/>
          <w:sz w:val="22"/>
          <w:szCs w:val="22"/>
        </w:rPr>
        <w:t xml:space="preserve">If the server’s current updated_at doesn’t match, return a 409 Conflict instead of overwriting.</w:t>
      </w:r>
    </w:p>
    <w:p>
      <w:pPr>
        <w:pStyle w:val="ListParagraph"/>
        <w:numPr>
          <w:ilvl w:val="0"/>
          <w:numId w:val="2"/>
        </w:numPr>
        <w:spacing w:after="80" w:line="276"/>
      </w:pPr>
      <w:r>
        <w:rPr>
          <w:rFonts w:ascii="Arial" w:cs="Arial" w:eastAsia="Arial" w:hAnsi="Arial"/>
          <w:color w:val="2C3E50"/>
          <w:sz w:val="22"/>
          <w:szCs w:val="22"/>
        </w:rPr>
        <w:t xml:space="preserve">The frontend shows a message: “This transcript was modified by another user. Please reload to see their changes.”</w:t>
      </w:r>
    </w:p>
    <w:p>
      <w:pPr>
        <w:spacing w:after="0" w:before="80"/>
      </w:pPr>
    </w:p>
    <w:p>
      <w:pPr>
        <w:spacing w:after="160" w:line="276"/>
      </w:pPr>
      <w:r>
        <w:rPr>
          <w:rFonts w:ascii="Arial" w:cs="Arial" w:eastAsia="Arial" w:hAnsi="Arial"/>
          <w:b/>
          <w:bCs/>
          <w:color w:val="2C3E50"/>
          <w:sz w:val="22"/>
          <w:szCs w:val="22"/>
        </w:rPr>
        <w:t xml:space="preserve">Effort estimate: </w:t>
      </w:r>
      <w:r>
        <w:rPr>
          <w:rFonts w:ascii="Arial" w:cs="Arial" w:eastAsia="Arial" w:hAnsi="Arial"/>
          <w:color w:val="2C3E50"/>
          <w:sz w:val="22"/>
          <w:szCs w:val="22"/>
        </w:rPr>
        <w:t xml:space="preserve">This is a lightweight addition — a single WHERE clause on the UPDATE query and a conditional check on the response. No WebSocket infrastructure, no operational transforms, no merge logic. It turns a silent data-loss scenario into an explicit, recoverable conflict.</w:t>
      </w:r>
    </w:p>
    <w:p>
      <w:pPr>
        <w:pBdr>
          <w:bottom w:val="single" w:color="ECF0F1" w:sz="4" w:space="1"/>
        </w:pBdr>
        <w:spacing w:after="200" w:before="200"/>
      </w:pPr>
    </w:p>
    <w:p>
      <w:pPr>
        <w:pStyle w:val="Heading1"/>
        <w:spacing w:after="120" w:before="360"/>
      </w:pPr>
      <w:r>
        <w:rPr>
          <w:rFonts w:ascii="Arial" w:cs="Arial" w:eastAsia="Arial" w:hAnsi="Arial"/>
        </w:rPr>
        <w:t xml:space="preserve">Decision 5: Transcript Movement Between Folders</w:t>
      </w:r>
    </w:p>
    <w:p>
      <w:pPr>
        <w:spacing w:after="160" w:line="276"/>
      </w:pPr>
      <w:r>
        <w:rPr>
          <w:rFonts w:ascii="Arial" w:cs="Arial" w:eastAsia="Arial" w:hAnsi="Arial"/>
          <w:color w:val="2C3E50"/>
          <w:sz w:val="22"/>
          <w:szCs w:val="22"/>
        </w:rPr>
        <w:t xml:space="preserve">The spec does not address what happens to a shared user’s access when a transcript is moved from one folder to another. If using computed/inherited permissions (Decision 1, Option B), moving a transcript to a non-shared folder would silently revoke the shared user’s access.</w:t>
      </w:r>
    </w:p>
    <w:p>
      <w:pPr>
        <w:pStyle w:val="Heading3"/>
        <w:spacing w:after="120" w:before="240"/>
      </w:pPr>
      <w:r>
        <w:rPr>
          <w:rFonts w:ascii="Arial" w:cs="Arial" w:eastAsia="Arial" w:hAnsi="Arial"/>
        </w:rPr>
        <w:t xml:space="preserve">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80"/>
        <w:gridCol w:w="248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Pros</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A: Silent Revocation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Moving a transcript out of a shared folder silently removes inherited access. No notification, no warning.</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Zero implementation cost. Behavior is technically correct (permission follows folder).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Shared users lose access without warning. In a legal context, this could disrupt active review work.</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C3E50"/>
                <w:sz w:val="20"/>
                <w:szCs w:val="20"/>
              </w:rPr>
              <w:t xml:space="preserve">B: Owner Warning</w:t>
            </w:r>
            <w:r>
              <w:rPr>
                <w:rFonts w:ascii="Arial" w:cs="Arial" w:eastAsia="Arial" w:hAnsi="Arial"/>
                <w:sz w:val="20"/>
                <w:szCs w:val="20"/>
              </w:rPr>
              <w:t xml:space="preserve">
</w:t>
            </w:r>
            <w:r>
              <w:rPr>
                <w:rFonts w:ascii="Arial" w:cs="Arial" w:eastAsia="Arial" w:hAnsi="Arial"/>
                <w:b/>
                <w:bCs/>
                <w:color w:val="16A085"/>
                <w:sz w:val="16"/>
                <w:szCs w:val="16"/>
              </w:rPr>
              <w:t xml:space="preserve">★ RECOMMENDED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When moving a transcript, check if the move would change any shared user’s access. Show a confirmation dialog listing affected users.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Owner makes an informed decision. Prevents accidental access revocation.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Requires a pre-move permission check and a frontend dialog.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C: Sticky Permissions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When a transcript is moved, auto-create a direct share for any user who would lose inherited access.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No one ever loses access unexpectedly.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Creates implicit shares the owner didn’t explicitly grant. Could be confusing.</w:t>
            </w:r>
          </w:p>
        </w:tc>
      </w:tr>
    </w:tbl>
    <w:p>
      <w:pPr>
        <w:spacing w:after="0" w:before="80"/>
      </w:pPr>
    </w:p>
    <w:p>
      <w:pPr>
        <w:spacing w:after="160" w:line="276"/>
      </w:pPr>
      <w:r>
        <w:rPr>
          <w:rFonts w:ascii="Arial" w:cs="Arial" w:eastAsia="Arial" w:hAnsi="Arial"/>
          <w:b/>
          <w:bCs/>
          <w:color w:val="16A085"/>
          <w:sz w:val="22"/>
          <w:szCs w:val="22"/>
        </w:rPr>
        <w:t xml:space="preserve">Recommendation: </w:t>
      </w:r>
      <w:r>
        <w:rPr>
          <w:rFonts w:ascii="Arial" w:cs="Arial" w:eastAsia="Arial" w:hAnsi="Arial"/>
          <w:color w:val="2C3E50"/>
          <w:sz w:val="22"/>
          <w:szCs w:val="22"/>
        </w:rPr>
        <w:t xml:space="preserve">Option B (Owner Warning). It’s the right balance of safety and simplicity. The confirmation dialog is a small UI addition, and the backend already has the data to compute which users would be affected.</w:t>
      </w:r>
    </w:p>
    <w:p>
      <w:pPr>
        <w:pBdr>
          <w:bottom w:val="single" w:color="ECF0F1" w:sz="4" w:space="1"/>
        </w:pBdr>
        <w:spacing w:after="200" w:before="200"/>
      </w:pPr>
    </w:p>
    <w:p>
      <w:pPr>
        <w:pStyle w:val="Heading1"/>
        <w:spacing w:after="120" w:before="360"/>
      </w:pPr>
      <w:r>
        <w:rPr>
          <w:rFonts w:ascii="Arial" w:cs="Arial" w:eastAsia="Arial" w:hAnsi="Arial"/>
        </w:rPr>
        <w:t xml:space="preserve">Decision 6: Share Audit Trail</w:t>
      </w:r>
    </w:p>
    <w:p>
      <w:pPr>
        <w:spacing w:after="160" w:line="276"/>
      </w:pPr>
      <w:r>
        <w:rPr>
          <w:rFonts w:ascii="Arial" w:cs="Arial" w:eastAsia="Arial" w:hAnsi="Arial"/>
          <w:color w:val="2C3E50"/>
          <w:sz w:val="22"/>
          <w:szCs w:val="22"/>
        </w:rPr>
        <w:t xml:space="preserve">The current schema uses hard deletes for revoked shares (DELETE /api/shares/:shareId). In a legal product, there’s a strong argument for preserving a record of who had access to what and when.</w:t>
      </w:r>
    </w:p>
    <w:p>
      <w:pPr>
        <w:pStyle w:val="Heading3"/>
        <w:spacing w:after="120" w:before="240"/>
      </w:pPr>
      <w:r>
        <w:rPr>
          <w:rFonts w:ascii="Arial" w:cs="Arial" w:eastAsia="Arial" w:hAnsi="Arial"/>
        </w:rPr>
        <w:t xml:space="preserve">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80"/>
        <w:gridCol w:w="248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Pros</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A: Hard Delete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Revoked shares are deleted from the shares table. No history retained.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Simple. Clean table. No query complexity for filtering active vs. inactive shares.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No audit trail. Cannot answer “who had access to this transcript last month?”</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2C3E50"/>
                <w:sz w:val="20"/>
                <w:szCs w:val="20"/>
              </w:rPr>
              <w:t xml:space="preserve">B: Soft Delete</w:t>
            </w:r>
            <w:r>
              <w:rPr>
                <w:rFonts w:ascii="Arial" w:cs="Arial" w:eastAsia="Arial" w:hAnsi="Arial"/>
                <w:sz w:val="20"/>
                <w:szCs w:val="20"/>
              </w:rPr>
              <w:t xml:space="preserve">
</w:t>
            </w:r>
            <w:r>
              <w:rPr>
                <w:rFonts w:ascii="Arial" w:cs="Arial" w:eastAsia="Arial" w:hAnsi="Arial"/>
                <w:b/>
                <w:bCs/>
                <w:color w:val="16A085"/>
                <w:sz w:val="16"/>
                <w:szCs w:val="16"/>
              </w:rPr>
              <w:t xml:space="preserve">★ RECOMMENDED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Add a revoked_at column. Revoked shares are marked, not deleted. All active-share queries filter WHERE revoked_at IS NULL.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Full audit trail. Can reconstruct access history at any point in time.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Every share query needs the revoked_at filter. Table grows over time (mitigated by indexing).</w:t>
            </w:r>
          </w:p>
        </w:tc>
      </w:tr>
    </w:tbl>
    <w:p>
      <w:pPr>
        <w:spacing w:after="0" w:before="80"/>
      </w:pPr>
    </w:p>
    <w:p>
      <w:pPr>
        <w:spacing w:after="160" w:line="276"/>
      </w:pPr>
      <w:r>
        <w:rPr>
          <w:rFonts w:ascii="Arial" w:cs="Arial" w:eastAsia="Arial" w:hAnsi="Arial"/>
          <w:b/>
          <w:bCs/>
          <w:color w:val="16A085"/>
          <w:sz w:val="22"/>
          <w:szCs w:val="22"/>
        </w:rPr>
        <w:t xml:space="preserve">Recommendation: </w:t>
      </w:r>
      <w:r>
        <w:rPr>
          <w:rFonts w:ascii="Arial" w:cs="Arial" w:eastAsia="Arial" w:hAnsi="Arial"/>
          <w:color w:val="2C3E50"/>
          <w:sz w:val="22"/>
          <w:szCs w:val="22"/>
        </w:rPr>
        <w:t xml:space="preserve">Option B (Soft Delete). The legal context makes audit trails valuable. Adding a revoked_at column and a partial index on (shared_with_id) WHERE revoked_at IS NULL keeps active-share queries fast while preserving history. Also consider adding a revoked_by column to track who performed the revocation.</w:t>
      </w:r>
    </w:p>
    <w:p>
      <w:pPr>
        <w:pBdr>
          <w:bottom w:val="single" w:color="ECF0F1" w:sz="4" w:space="1"/>
        </w:pBdr>
        <w:spacing w:after="200" w:before="200"/>
      </w:pPr>
    </w:p>
    <w:p>
      <w:pPr>
        <w:pStyle w:val="Heading1"/>
        <w:spacing w:after="120" w:before="360"/>
      </w:pPr>
      <w:r>
        <w:rPr>
          <w:rFonts w:ascii="Arial" w:cs="Arial" w:eastAsia="Arial" w:hAnsi="Arial"/>
        </w:rPr>
        <w:t xml:space="preserve">Decision 7: Shared-with-Me API Performance</w:t>
      </w:r>
    </w:p>
    <w:p>
      <w:pPr>
        <w:spacing w:after="160" w:line="276"/>
      </w:pPr>
      <w:r>
        <w:rPr>
          <w:rFonts w:ascii="Arial" w:cs="Arial" w:eastAsia="Arial" w:hAnsi="Arial"/>
          <w:color w:val="2C3E50"/>
          <w:sz w:val="22"/>
          <w:szCs w:val="22"/>
        </w:rPr>
        <w:t xml:space="preserve">The spec loads all shared items on app mount via a single API call, stored in TranscriptContext. This could become a performance bottleneck as sharing scales.</w:t>
      </w:r>
    </w:p>
    <w:p>
      <w:pPr>
        <w:pStyle w:val="Heading3"/>
        <w:spacing w:after="120" w:before="240"/>
      </w:pPr>
      <w:r>
        <w:rPr>
          <w:rFonts w:ascii="Arial" w:cs="Arial" w:eastAsia="Arial" w:hAnsi="Arial"/>
        </w:rPr>
        <w:t xml:space="preserve">Concerns</w:t>
      </w:r>
    </w:p>
    <w:p>
      <w:pPr>
        <w:pStyle w:val="ListParagraph"/>
        <w:numPr>
          <w:ilvl w:val="0"/>
          <w:numId w:val="2"/>
        </w:numPr>
        <w:spacing w:after="80" w:line="276"/>
      </w:pPr>
      <w:r>
        <w:rPr>
          <w:rFonts w:ascii="Arial" w:cs="Arial" w:eastAsia="Arial" w:hAnsi="Arial"/>
          <w:color w:val="2C3E50"/>
          <w:sz w:val="22"/>
          <w:szCs w:val="22"/>
        </w:rPr>
        <w:t xml:space="preserve">The endpoint joins shares → users → transcripts → folders and includes child transcripts for shared folders.</w:t>
      </w:r>
    </w:p>
    <w:p>
      <w:pPr>
        <w:pStyle w:val="ListParagraph"/>
        <w:numPr>
          <w:ilvl w:val="0"/>
          <w:numId w:val="2"/>
        </w:numPr>
        <w:spacing w:after="80" w:line="276"/>
      </w:pPr>
      <w:r>
        <w:rPr>
          <w:rFonts w:ascii="Arial" w:cs="Arial" w:eastAsia="Arial" w:hAnsi="Arial"/>
          <w:color w:val="2C3E50"/>
          <w:sz w:val="22"/>
          <w:szCs w:val="22"/>
        </w:rPr>
        <w:t xml:space="preserve">A user at a large firm with many shared items could see a large payload and a slow initial load.</w:t>
      </w:r>
    </w:p>
    <w:p>
      <w:pPr>
        <w:pStyle w:val="ListParagraph"/>
        <w:numPr>
          <w:ilvl w:val="0"/>
          <w:numId w:val="2"/>
        </w:numPr>
        <w:spacing w:after="80" w:line="276"/>
      </w:pPr>
      <w:r>
        <w:rPr>
          <w:rFonts w:ascii="Arial" w:cs="Arial" w:eastAsia="Arial" w:hAnsi="Arial"/>
          <w:color w:val="2C3E50"/>
          <w:sz w:val="22"/>
          <w:szCs w:val="22"/>
        </w:rPr>
        <w:t xml:space="preserve">Loading everything at mount means the app won’t render the sidebar until this call completes.</w:t>
      </w:r>
    </w:p>
    <w:p>
      <w:pPr>
        <w:pStyle w:val="Heading3"/>
        <w:spacing w:after="120" w:before="240"/>
      </w:pPr>
      <w:r>
        <w:rPr>
          <w:rFonts w:ascii="Arial" w:cs="Arial" w:eastAsia="Arial" w:hAnsi="Arial"/>
        </w:rPr>
        <w:t xml:space="preserve">Recommendation</w:t>
      </w:r>
    </w:p>
    <w:p>
      <w:pPr>
        <w:pStyle w:val="ListParagraph"/>
        <w:numPr>
          <w:ilvl w:val="0"/>
          <w:numId w:val="2"/>
        </w:numPr>
        <w:spacing w:after="80" w:line="276"/>
      </w:pPr>
      <w:r>
        <w:rPr>
          <w:rFonts w:ascii="Arial" w:cs="Arial" w:eastAsia="Arial" w:hAnsi="Arial"/>
          <w:b/>
          <w:bCs/>
          <w:color w:val="2C3E50"/>
          <w:sz w:val="22"/>
          <w:szCs w:val="22"/>
        </w:rPr>
        <w:t xml:space="preserve">Paginate or lazy-load: </w:t>
      </w:r>
      <w:r>
        <w:rPr>
          <w:rFonts w:ascii="Arial" w:cs="Arial" w:eastAsia="Arial" w:hAnsi="Arial"/>
          <w:color w:val="2C3E50"/>
          <w:sz w:val="22"/>
          <w:szCs w:val="22"/>
        </w:rPr>
        <w:t xml:space="preserve">Return folder/transcript metadata first. Fetch child transcripts when a shared folder is expanded.</w:t>
      </w:r>
    </w:p>
    <w:p>
      <w:pPr>
        <w:pStyle w:val="ListParagraph"/>
        <w:numPr>
          <w:ilvl w:val="0"/>
          <w:numId w:val="2"/>
        </w:numPr>
        <w:spacing w:after="80" w:line="276"/>
      </w:pPr>
      <w:r>
        <w:rPr>
          <w:rFonts w:ascii="Arial" w:cs="Arial" w:eastAsia="Arial" w:hAnsi="Arial"/>
          <w:b/>
          <w:bCs/>
          <w:color w:val="2C3E50"/>
          <w:sz w:val="22"/>
          <w:szCs w:val="22"/>
        </w:rPr>
        <w:t xml:space="preserve">Separate context: </w:t>
      </w:r>
      <w:r>
        <w:rPr>
          <w:rFonts w:ascii="Arial" w:cs="Arial" w:eastAsia="Arial" w:hAnsi="Arial"/>
          <w:color w:val="2C3E50"/>
          <w:sz w:val="22"/>
          <w:szCs w:val="22"/>
        </w:rPr>
        <w:t xml:space="preserve">Store shared items in their own context or a clearly separated state slice, rather than mixing into the existing TranscriptContext. This keeps owned vs. shared logic clean and avoids making an already large context even larger.</w:t>
      </w:r>
    </w:p>
    <w:p>
      <w:pPr>
        <w:pStyle w:val="ListParagraph"/>
        <w:numPr>
          <w:ilvl w:val="0"/>
          <w:numId w:val="2"/>
        </w:numPr>
        <w:spacing w:after="80" w:line="276"/>
      </w:pPr>
      <w:r>
        <w:rPr>
          <w:rFonts w:ascii="Arial" w:cs="Arial" w:eastAsia="Arial" w:hAnsi="Arial"/>
          <w:b/>
          <w:bCs/>
          <w:color w:val="2C3E50"/>
          <w:sz w:val="22"/>
          <w:szCs w:val="22"/>
        </w:rPr>
        <w:t xml:space="preserve">Cache header: </w:t>
      </w:r>
      <w:r>
        <w:rPr>
          <w:rFonts w:ascii="Arial" w:cs="Arial" w:eastAsia="Arial" w:hAnsi="Arial"/>
          <w:color w:val="2C3E50"/>
          <w:sz w:val="22"/>
          <w:szCs w:val="22"/>
        </w:rPr>
        <w:t xml:space="preserve">Add a short cache TTL or ETag so repeated sidebar loads don’t re-fetch unchanged data.</w:t>
      </w:r>
    </w:p>
    <w:p>
      <w:pPr>
        <w:pBdr>
          <w:bottom w:val="single" w:color="ECF0F1" w:sz="4" w:space="1"/>
        </w:pBdr>
        <w:spacing w:after="200" w:before="200"/>
      </w:pPr>
    </w:p>
    <w:p>
      <w:pPr>
        <w:pStyle w:val="Heading1"/>
        <w:spacing w:after="120" w:before="360"/>
      </w:pPr>
      <w:r>
        <w:rPr>
          <w:rFonts w:ascii="Arial" w:cs="Arial" w:eastAsia="Arial" w:hAnsi="Arial"/>
        </w:rPr>
        <w:t xml:space="preserve">Decision 8: Share Invitation — Email Enumeration Prevention</w:t>
      </w:r>
    </w:p>
    <w:p>
      <w:pPr>
        <w:spacing w:after="160" w:line="276"/>
      </w:pPr>
      <w:r>
        <w:rPr>
          <w:rFonts w:ascii="Arial" w:cs="Arial" w:eastAsia="Arial" w:hAnsi="Arial"/>
          <w:color w:val="2C3E50"/>
          <w:sz w:val="22"/>
          <w:szCs w:val="22"/>
        </w:rPr>
        <w:t xml:space="preserve">The share flow takes an email address and validates it against the users table. If the API returns a 404 or “user not found” for non-existent emails, this leaks information about who has a Scribe account. For a legal product handling sensitive case materials, this is a privacy concern.</w:t>
      </w:r>
    </w:p>
    <w:p>
      <w:pPr>
        <w:pStyle w:val="Heading3"/>
        <w:spacing w:after="120" w:before="240"/>
      </w:pPr>
      <w:r>
        <w:rPr>
          <w:rFonts w:ascii="Arial" w:cs="Arial" w:eastAsia="Arial" w:hAnsi="Arial"/>
        </w:rPr>
        <w:t xml:space="preserve">Recommendation</w:t>
      </w:r>
    </w:p>
    <w:p>
      <w:pPr>
        <w:pStyle w:val="ListParagraph"/>
        <w:numPr>
          <w:ilvl w:val="0"/>
          <w:numId w:val="2"/>
        </w:numPr>
        <w:spacing w:after="80" w:line="276"/>
      </w:pPr>
      <w:r>
        <w:rPr>
          <w:rFonts w:ascii="Arial" w:cs="Arial" w:eastAsia="Arial" w:hAnsi="Arial"/>
          <w:color w:val="2C3E50"/>
          <w:sz w:val="22"/>
          <w:szCs w:val="22"/>
        </w:rPr>
        <w:t xml:space="preserve">Return the same success-looking response regardless of whether the email exists in the system.</w:t>
      </w:r>
    </w:p>
    <w:p>
      <w:pPr>
        <w:pStyle w:val="ListParagraph"/>
        <w:numPr>
          <w:ilvl w:val="0"/>
          <w:numId w:val="2"/>
        </w:numPr>
        <w:spacing w:after="80" w:line="276"/>
      </w:pPr>
      <w:r>
        <w:rPr>
          <w:rFonts w:ascii="Arial" w:cs="Arial" w:eastAsia="Arial" w:hAnsi="Arial"/>
          <w:color w:val="2C3E50"/>
          <w:sz w:val="22"/>
          <w:szCs w:val="22"/>
        </w:rPr>
        <w:t xml:space="preserve">Use a deliberately vague confirmation message: “If this user has a Scribe account, they’ll receive access.”</w:t>
      </w:r>
    </w:p>
    <w:p>
      <w:pPr>
        <w:pStyle w:val="ListParagraph"/>
        <w:numPr>
          <w:ilvl w:val="0"/>
          <w:numId w:val="2"/>
        </w:numPr>
        <w:spacing w:after="80" w:line="276"/>
      </w:pPr>
      <w:r>
        <w:rPr>
          <w:rFonts w:ascii="Arial" w:cs="Arial" w:eastAsia="Arial" w:hAnsi="Arial"/>
          <w:color w:val="2C3E50"/>
          <w:sz w:val="22"/>
          <w:szCs w:val="22"/>
        </w:rPr>
        <w:t xml:space="preserve">On the backend, silently no-op if the email doesn’t match a user. Don’t return a 404.</w:t>
      </w:r>
    </w:p>
    <w:p>
      <w:pPr>
        <w:pStyle w:val="ListParagraph"/>
        <w:numPr>
          <w:ilvl w:val="0"/>
          <w:numId w:val="2"/>
        </w:numPr>
        <w:spacing w:after="80" w:line="276"/>
      </w:pPr>
      <w:r>
        <w:rPr>
          <w:rFonts w:ascii="Arial" w:cs="Arial" w:eastAsia="Arial" w:hAnsi="Arial"/>
          <w:color w:val="2C3E50"/>
          <w:sz w:val="22"/>
          <w:szCs w:val="22"/>
        </w:rPr>
        <w:t xml:space="preserve">Log the attempt server-side for troubleshooting, but don’t expose it to the client.</w:t>
      </w:r>
    </w:p>
    <w:p>
      <w:pPr>
        <w:spacing w:after="0" w:before="200"/>
      </w:pPr>
    </w:p>
    <w:p>
      <w:pPr>
        <w:pStyle w:val="Heading1"/>
        <w:spacing w:after="120" w:before="360"/>
      </w:pPr>
      <w:r>
        <w:rPr>
          <w:rFonts w:ascii="Arial" w:cs="Arial" w:eastAsia="Arial" w:hAnsi="Arial"/>
        </w:rPr>
        <w:t xml:space="preserve">Summary: Decisions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200"/>
        <w:gridCol w:w="1360"/>
        <w:gridCol w:w="150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Folder Inheritance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Computed (query-time)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2C3E50"/>
                <w:sz w:val="20"/>
                <w:szCs w:val="20"/>
              </w:rPr>
              <w:t xml:space="preserve">BLOCKER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Permission Precedence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Most permissive wins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2C3E50"/>
                <w:sz w:val="20"/>
                <w:szCs w:val="20"/>
              </w:rPr>
              <w:t xml:space="preserve">BLOCKER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S3 Audio Access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Audit + add checkAccess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1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2C3E50"/>
                <w:sz w:val="20"/>
                <w:szCs w:val="20"/>
              </w:rPr>
              <w:t xml:space="preserve">BLOCKER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Concurrency Guard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Optimistic locking (409)</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2C3E50"/>
                <w:sz w:val="20"/>
                <w:szCs w:val="20"/>
              </w:rPr>
              <w:t xml:space="preserve">Should-have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Transcript Movement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Owner warning dialog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2C3E50"/>
                <w:sz w:val="20"/>
                <w:szCs w:val="20"/>
              </w:rPr>
              <w:t xml:space="preserve">Should-have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Audit Trail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Soft delete + revoked_at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2C3E50"/>
                <w:sz w:val="20"/>
                <w:szCs w:val="20"/>
              </w:rPr>
              <w:t xml:space="preserve">Should-have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Shared-with-Me Perf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Lazy-load + separate context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Medium</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2C3E50"/>
                <w:sz w:val="20"/>
                <w:szCs w:val="20"/>
              </w:rPr>
              <w:t xml:space="preserve">Should-have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Email Privacy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Vague response, no 404</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Low</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2C3E50"/>
                <w:sz w:val="20"/>
                <w:szCs w:val="20"/>
              </w:rPr>
              <w:t xml:space="preserve">Should-have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A085" w:sz="12"/>
              <w:bottom w:val="single" w:color="CCCCCC" w:sz="1"/>
              <w:right w:val="single" w:color="CCCCCC" w:sz="1"/>
            </w:tcBorders>
            <w:shd w:fill="FEF9E7" w:val="clear"/>
            <w:tcMar>
              <w:top w:type="dxa" w:w="100"/>
              <w:left w:type="dxa" w:w="200"/>
              <w:bottom w:type="dxa" w:w="100"/>
              <w:right w:type="dxa" w:w="200"/>
            </w:tcMar>
          </w:tcPr>
          <w:p>
            <w:pPr>
              <w:spacing w:after="60"/>
            </w:pPr>
            <w:r>
              <w:rPr>
                <w:rFonts w:ascii="Arial" w:cs="Arial" w:eastAsia="Arial" w:hAnsi="Arial"/>
                <w:b/>
                <w:bCs/>
                <w:color w:val="16A085"/>
                <w:sz w:val="22"/>
                <w:szCs w:val="22"/>
              </w:rPr>
              <w:t xml:space="preserve">Next Step</w:t>
            </w:r>
          </w:p>
          <w:p>
            <w:pPr>
              <w:spacing w:after="0"/>
            </w:pPr>
            <w:r>
              <w:rPr>
                <w:rFonts w:ascii="Arial" w:cs="Arial" w:eastAsia="Arial" w:hAnsi="Arial"/>
                <w:color w:val="2C3E50"/>
                <w:sz w:val="20"/>
                <w:szCs w:val="20"/>
              </w:rPr>
              <w:t xml:space="preserve">Review each decision with the developer. Agree on an approach for all three BLOCKER items before writing any code. The should-have items can be incorporated during implementation, but the approach should be aligned on before the share schema migration is finalized.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CF0F1" w:sz="2" w:space="8"/>
      </w:pBdr>
      <w:tabs>
        <w:tab w:val="right" w:pos="9360"/>
      </w:tabs>
      <w:spacing w:before="0"/>
    </w:pPr>
    <w:r>
      <w:rPr>
        <w:rFonts w:ascii="Arial" w:cs="Arial" w:eastAsia="Arial" w:hAnsi="Arial"/>
        <w:color w:val="7F8C8D"/>
        <w:sz w:val="16"/>
        <w:szCs w:val="16"/>
      </w:rPr>
      <w:t xml:space="preserve">Draft — March 21, 2026</w:t>
    </w:r>
    <w:r>
      <w:rPr>
        <w:rFonts w:ascii="Arial" w:cs="Arial" w:eastAsia="Arial" w:hAnsi="Arial"/>
      </w:rPr>
      <w:t xml:space="preserve">	</w:t>
    </w:r>
    <w:r>
      <w:rPr>
        <w:rFonts w:ascii="Arial" w:cs="Arial" w:eastAsia="Arial" w:hAnsi="Arial"/>
        <w:b/>
        <w:bCs/>
        <w:color w:val="7F8C8D"/>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8"/>
      </w:pBdr>
      <w:spacing w:after="0"/>
    </w:pPr>
    <w:r>
      <w:rPr>
        <w:rFonts w:ascii="Arial" w:cs="Arial" w:eastAsia="Arial" w:hAnsi="Arial"/>
        <w:b/>
        <w:bCs/>
        <w:color w:val="1B3A5C"/>
        <w:sz w:val="18"/>
        <w:szCs w:val="18"/>
      </w:rPr>
      <w:t xml:space="preserve">MattrMindrScribe</w:t>
    </w:r>
    <w:r>
      <w:rPr>
        <w:rFonts w:ascii="Arial" w:cs="Arial" w:eastAsia="Arial" w:hAnsi="Arial"/>
        <w:color w:val="7F8C8D"/>
        <w:sz w:val="18"/>
        <w:szCs w:val="18"/>
      </w:rPr>
      <w:t xml:space="preserve">  |  Coworking Feature — Pre-Coding Decisions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E8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2026-03-21T13:41:43.746Z</dcterms:created>
  <dcterms:modified xsi:type="dcterms:W3CDTF">2026-03-21T13:41:43.747Z</dcterms:modified>
</cp:coreProperties>
</file>

<file path=docProps/custom.xml><?xml version="1.0" encoding="utf-8"?>
<Properties xmlns="http://schemas.openxmlformats.org/officeDocument/2006/custom-properties" xmlns:vt="http://schemas.openxmlformats.org/officeDocument/2006/docPropsVTypes"/>
</file>