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Probate / Estate Litigation</w:t>
      </w:r>
    </w:p>
    <w:p>
      <w:pPr>
        <w:spacing w:after="40"/>
      </w:pPr>
      <w:r>
        <w:rPr>
          <w:rFonts w:ascii="Arial" w:cs="Arial" w:eastAsia="Arial" w:hAnsi="Arial"/>
          <w:i/>
          <w:iCs/>
          <w:color w:val="666666"/>
          <w:sz w:val="22"/>
          <w:szCs w:val="22"/>
        </w:rPr>
        <w:t xml:space="preserve">Base module for will contests, trust disputes, and undue influence claims</w:t>
      </w:r>
    </w:p>
    <w:p>
      <w:pPr>
        <w:pBdr>
          <w:bottom w:val="single" w:color="2E75B6" w:sz="6" w:space="1"/>
        </w:pBdr>
        <w:spacing w:after="300"/>
      </w:pPr>
    </w:p>
    <w:p>
      <w:pPr>
        <w:spacing w:before="400" w:after="160"/>
      </w:pPr>
      <w:r>
        <w:rPr>
          <w:rFonts w:ascii="Arial" w:cs="Arial" w:eastAsia="Arial" w:hAnsi="Arial"/>
          <w:b/>
          <w:bCs/>
          <w:color w:val="1B3A5C"/>
          <w:sz w:val="28"/>
          <w:szCs w:val="28"/>
        </w:rPr>
        <w:t xml:space="preserve">Implementation</w:t>
      </w:r>
    </w:p>
    <w:p>
      <w:pPr>
        <w:spacing w:after="140" w:line="290"/>
      </w:pPr>
      <w:r>
        <w:rPr>
          <w:rFonts w:ascii="Arial" w:cs="Arial" w:eastAsia="Arial" w:hAnsi="Arial"/>
          <w:sz w:val="20"/>
          <w:szCs w:val="20"/>
        </w:rPr>
        <w:t xml:space="preserve">Inject this module when the attorney selects will contest, trust dispute, undue influence, guardianship/conservatorship contest, or estate litigation.</w:t>
      </w:r>
    </w:p>
    <w:p>
      <w:pPr>
        <w:spacing w:before="400" w:after="160"/>
      </w:pPr>
      <w:r>
        <w:rPr>
          <w:rFonts w:ascii="Arial" w:cs="Arial" w:eastAsia="Arial" w:hAnsi="Arial"/>
          <w:b/>
          <w:bCs/>
          <w:color w:val="1B3A5C"/>
          <w:sz w:val="28"/>
          <w:szCs w:val="28"/>
        </w:rPr>
        <w:t xml:space="preserve">Base Module Prompt Text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PROBATE / ESTATE LITIGATION STRATEGY MODULE
DANGEROUS JUROR ARCHETYPES:
1. The Family Loyalist: Believes family should never fight over money. Views will contests as greedy and disrespectful to the deceased. Will punish the challenger regardless of evidence.
2. The Elder Protector: So concerned about elder exploitation that they assume any unusual estate plan reflects manipulation. May find undue influence based on suspicion rather than evidence.
3. The Testamentary Absolutist: Believes the person who wrote the will had every right to do whatever they wanted with their money. Views any challenge as an attempt to override the decedent’s wishes.
4. The Inheritance Entitlement Juror: Believes children and family members are entitled to inherit regardless of what the will says. Sympathizes with disinherited family members.
5. The Caregiver Identifier: Identifies with the person who cared for the decedent and views that caregiver’s inheritance as earned, not suspicious.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PRIMARY BIAS PATTERNS TO SCREEN:
- Family inheritance views: Does the juror believe family members are entitled to inherit, or that the decedent’s wishes control?
- Elder exploitation awareness: Does the juror understand undue influence, or do they see it everywhere (or nowhere)?
- Wealth attitudes: Does the juror have strong feelings about inherited wealth, estate planning, or trusts?
- Caregiver dynamics: Does the juror relate to the caregiver or the excluded family members?
- Will formality: Does the juror believe a signed will should always be upheld, or that the circumstances of signing matter?
- Cognitive decline understanding: Does the juror understand the spectrum of capacity, or does any decline equal incapacity?</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QUESTION SEQUENCING PRIORITIES:
1. Personal experience: Has the juror dealt with wills, estates, or family inheritance disputes?
2. Views on testamentary freedom: Does the decedent have the right to leave assets however they choose?
3. Elder dynamics: Understanding of cognitive decline, caregiver relationships, and vulnerability
4. Undue influence understanding: Can the juror evaluate the line between persuasion and coercion?
5. Family obligation: Does the juror believe family members are owed an inheritance?
6. Evidence evaluation: Can the juror assess medical records, witness testimony, and circumstantial evidence of influence?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TYPICAL CAUSE-CHALLENGE GROUNDS:
- Juror states they believe children should always inherit equally and would not honor a will that excluded a child
- Juror states they believe any will signed by an elderly person with cognitive decline is automatically invalid
- Juror states they have strong personal experience with family inheritance disputes they cannot set aside
- Juror states they believe will contests are always motivated by greed
- Juror has a relationship with an estate planning attorney, fiduciary, or care facility involved in the case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KEY INOCULATION TOPICS:
- Testamentary capacity is a specific legal standard, not the absence of all cognitive decline
- Undue influence requires more than opportunity and motive — it requires proof of actual coercion or manipulation that overcame the decedent’s free will
- A person can have dementia and still have testamentary capacity on a particular day
- Changing a will is not inherently suspicious — people’s wishes evolve
- The burden of proof and which party bears it varies by jurisdiction and by issue</w:t>
      </w:r>
    </w:p>
    <w:p>
      <w:pPr>
        <w:spacing w:before="300" w:after="120"/>
      </w:pPr>
      <w:r>
        <w:rPr>
          <w:rFonts w:ascii="Arial" w:cs="Arial" w:eastAsia="Arial" w:hAnsi="Arial"/>
          <w:b/>
          <w:bCs/>
          <w:color w:val="2E75B6"/>
          <w:sz w:val="24"/>
          <w:szCs w:val="24"/>
        </w:rPr>
        <w:t xml:space="preserve">Side-Specific Rules: Will Contestant / Challenger</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THE CHALLENGER:
- Screen for jurors who view will contests as inherently greedy
- Identify jurors who believe the decedent’s written will is the final word under all circumstances
- Look for jurors who understand vulnerability, power dynamics, and caregiver influence
- Favorable signals: experience caring for elderly relatives, understanding of cognitive decline, skepticism of sudden estate plan changes</w:t>
      </w:r>
    </w:p>
    <w:p>
      <w:pPr>
        <w:spacing w:before="300" w:after="120"/>
      </w:pPr>
      <w:r>
        <w:rPr>
          <w:rFonts w:ascii="Arial" w:cs="Arial" w:eastAsia="Arial" w:hAnsi="Arial"/>
          <w:b/>
          <w:bCs/>
          <w:color w:val="2E75B6"/>
          <w:sz w:val="24"/>
          <w:szCs w:val="24"/>
        </w:rPr>
        <w:t xml:space="preserve">Side-Specific Rules: Will Proponent / Beneficiary</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THE PROPONENT/BENEFICIARY:
- Screen for jurors who believe family members are always entitled to inherit
- Identify jurors who assume any unusual estate plan was the product of manipulation
- Look for jurors who respect individual autonomy and testamentary freedom
- Favorable signals: experience with estate planning, understanding that family relationships are complicated, comfort with the idea that a person may choose to leave assets to a caregiver or non-family member</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2026-03-21T23:05:56.783Z</dcterms:created>
  <dcterms:modified xsi:type="dcterms:W3CDTF">2026-03-21T23:05:56.783Z</dcterms:modified>
</cp:coreProperties>
</file>

<file path=docProps/custom.xml><?xml version="1.0" encoding="utf-8"?>
<Properties xmlns="http://schemas.openxmlformats.org/officeDocument/2006/custom-properties" xmlns:vt="http://schemas.openxmlformats.org/officeDocument/2006/docPropsVTypes"/>
</file>