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9CEF" w14:textId="77777777" w:rsidR="005553F9" w:rsidRDefault="00000000">
      <w:pPr>
        <w:spacing w:after="80"/>
      </w:pPr>
      <w:r>
        <w:rPr>
          <w:b/>
          <w:bCs/>
          <w:color w:val="1B3A5C"/>
          <w:sz w:val="36"/>
          <w:szCs w:val="36"/>
        </w:rPr>
        <w:t>Fix 6: Response Recording Depth</w:t>
      </w:r>
    </w:p>
    <w:p w14:paraId="4C4E625A" w14:textId="77777777" w:rsidR="005553F9" w:rsidRDefault="00000000">
      <w:pPr>
        <w:spacing w:after="40"/>
      </w:pPr>
      <w:r>
        <w:rPr>
          <w:i/>
          <w:iCs/>
          <w:color w:val="666666"/>
          <w:sz w:val="22"/>
          <w:szCs w:val="22"/>
        </w:rPr>
        <w:t>Improving the quality and consistency of voir dire response capture</w:t>
      </w:r>
    </w:p>
    <w:p w14:paraId="761FF540" w14:textId="77777777" w:rsidR="005553F9" w:rsidRDefault="005553F9">
      <w:pPr>
        <w:pBdr>
          <w:bottom w:val="single" w:sz="6" w:space="1" w:color="2E75B6"/>
        </w:pBdr>
        <w:spacing w:after="300"/>
      </w:pPr>
    </w:p>
    <w:p w14:paraId="4310A14B" w14:textId="77777777" w:rsidR="005553F9" w:rsidRDefault="00000000">
      <w:pPr>
        <w:spacing w:before="300" w:after="160"/>
      </w:pPr>
      <w:r>
        <w:rPr>
          <w:b/>
          <w:bCs/>
          <w:color w:val="1B3A5C"/>
          <w:sz w:val="26"/>
          <w:szCs w:val="26"/>
        </w:rPr>
        <w:t>The Problem</w:t>
      </w:r>
    </w:p>
    <w:p w14:paraId="70089CA0" w14:textId="77777777" w:rsidR="005553F9" w:rsidRDefault="00000000">
      <w:pPr>
        <w:spacing w:after="160" w:line="300" w:lineRule="auto"/>
      </w:pPr>
      <w:r>
        <w:t xml:space="preserve">Response recording depth varied dramatically across the 30-juror panel. Juror #7 Dearmon had 1,856 characters of recorded responses across 7 defense questions, 2 opposing questions, and 3 follow-ups. Juror #10 Warren had just 77 characters from 2 questions with no follow-ups. While some of this variation reflects which jurors </w:t>
      </w:r>
      <w:proofErr w:type="gramStart"/>
      <w:r>
        <w:t>actually spoke</w:t>
      </w:r>
      <w:proofErr w:type="gramEnd"/>
      <w:r>
        <w:t xml:space="preserve"> during voir dire, the AI was making risk assessments on wildly different input quality. The summaries for "thin" jurors fell back on speculative demographic reasoning rather than observed behavior.</w:t>
      </w:r>
    </w:p>
    <w:p w14:paraId="156D92EC" w14:textId="77777777" w:rsidR="005553F9" w:rsidRDefault="00000000">
      <w:pPr>
        <w:spacing w:before="300" w:after="160"/>
      </w:pPr>
      <w:r>
        <w:rPr>
          <w:b/>
          <w:bCs/>
          <w:color w:val="1B3A5C"/>
          <w:sz w:val="26"/>
          <w:szCs w:val="26"/>
        </w:rPr>
        <w:t>Recommended Fixes</w:t>
      </w:r>
    </w:p>
    <w:p w14:paraId="27AA37AF" w14:textId="77777777" w:rsidR="005553F9" w:rsidRDefault="00000000">
      <w:pPr>
        <w:spacing w:before="240" w:after="120"/>
      </w:pPr>
      <w:r>
        <w:rPr>
          <w:b/>
          <w:bCs/>
          <w:color w:val="2E75B6"/>
          <w:sz w:val="22"/>
          <w:szCs w:val="22"/>
        </w:rPr>
        <w:t xml:space="preserve">1. Flag Jurors </w:t>
      </w:r>
      <w:proofErr w:type="gramStart"/>
      <w:r>
        <w:rPr>
          <w:b/>
          <w:bCs/>
          <w:color w:val="2E75B6"/>
          <w:sz w:val="22"/>
          <w:szCs w:val="22"/>
        </w:rPr>
        <w:t>With</w:t>
      </w:r>
      <w:proofErr w:type="gramEnd"/>
      <w:r>
        <w:rPr>
          <w:b/>
          <w:bCs/>
          <w:color w:val="2E75B6"/>
          <w:sz w:val="22"/>
          <w:szCs w:val="22"/>
        </w:rPr>
        <w:t xml:space="preserve"> Insufficient Response Data</w:t>
      </w:r>
    </w:p>
    <w:p w14:paraId="48270725" w14:textId="77777777" w:rsidR="005553F9" w:rsidRDefault="00000000">
      <w:pPr>
        <w:spacing w:after="160" w:line="300" w:lineRule="auto"/>
      </w:pPr>
      <w:r>
        <w:t>In Phase 5, when the attorney is reviewing jurors, display a data-sufficiency indicator on each juror card. If a juror has fewer than 2 recorded responses or fewer than 150 characters of response text, show a yellow warning: "Limited response data. Assessment is based primarily on demographics." This transparency helps the attorney weigh the AI’s assessment appropriately and may prompt them to add notes or recall additional observations they did not capture in real time.</w:t>
      </w:r>
    </w:p>
    <w:p w14:paraId="1C49F6BA" w14:textId="77777777" w:rsidR="005553F9" w:rsidRDefault="00000000">
      <w:pPr>
        <w:spacing w:before="240" w:after="120"/>
      </w:pPr>
      <w:r>
        <w:rPr>
          <w:b/>
          <w:bCs/>
          <w:color w:val="2E75B6"/>
          <w:sz w:val="22"/>
          <w:szCs w:val="22"/>
        </w:rPr>
        <w:t>2. Adjust AI Analysis Confidence Based on Response Volume</w:t>
      </w:r>
    </w:p>
    <w:p w14:paraId="5C8B00B4" w14:textId="77777777" w:rsidR="005553F9" w:rsidRDefault="00000000">
      <w:pPr>
        <w:spacing w:after="160" w:line="300" w:lineRule="auto"/>
      </w:pPr>
      <w:r>
        <w:t>Modify the analysis prompts to instruct the model to explicitly caveat its assessment when response data is thin. Add something like: "If this juror has fewer than 3 recorded responses, begin your analysis by noting that the assessment is based on limited data and should be treated with caution. Avoid strong keep/strike recommendations for jurors with minimal response records." This prevents the AI from projecting false certainty onto jurors it knows almost nothing about.</w:t>
      </w:r>
    </w:p>
    <w:p w14:paraId="5BA6F000" w14:textId="77777777" w:rsidR="005553F9" w:rsidRDefault="00000000">
      <w:pPr>
        <w:spacing w:before="240" w:after="120"/>
      </w:pPr>
      <w:r>
        <w:rPr>
          <w:b/>
          <w:bCs/>
          <w:color w:val="2E75B6"/>
          <w:sz w:val="22"/>
          <w:szCs w:val="22"/>
        </w:rPr>
        <w:t>3. Add Quick-Capture for Non-Responsive Jurors</w:t>
      </w:r>
    </w:p>
    <w:p w14:paraId="2E521E72" w14:textId="77777777" w:rsidR="005553F9" w:rsidRDefault="00000000">
      <w:pPr>
        <w:spacing w:after="160" w:line="300" w:lineRule="auto"/>
      </w:pPr>
      <w:r>
        <w:t>During Phase 4, when a question is posed to the full panel and most jurors do not respond, offer a one-tap "No Response" button on each silent juror. Recording the absence of a response is itself data—it tells the AI and the attorney that this juror was asked and chose not to engage, which is different from not having been asked. This also increases the baseline data density for the panel without requiring the attorney to type anything.</w:t>
      </w:r>
    </w:p>
    <w:p w14:paraId="10A68C90" w14:textId="4D21045C" w:rsidR="005553F9" w:rsidRDefault="007F5204">
      <w:pPr>
        <w:spacing w:before="240" w:after="120"/>
      </w:pPr>
      <w:r>
        <w:rPr>
          <w:b/>
          <w:bCs/>
          <w:color w:val="2E75B6"/>
          <w:sz w:val="22"/>
          <w:szCs w:val="22"/>
        </w:rPr>
        <w:t>4</w:t>
      </w:r>
      <w:r w:rsidR="00000000">
        <w:rPr>
          <w:b/>
          <w:bCs/>
          <w:color w:val="2E75B6"/>
          <w:sz w:val="22"/>
          <w:szCs w:val="22"/>
        </w:rPr>
        <w:t>. Use Hand-Raise and Reaction Data More Aggressively</w:t>
      </w:r>
    </w:p>
    <w:p w14:paraId="606B32B3" w14:textId="77777777" w:rsidR="005553F9" w:rsidRDefault="00000000">
      <w:pPr>
        <w:spacing w:after="160" w:line="300" w:lineRule="auto"/>
      </w:pPr>
      <w:r>
        <w:t>The seating grid already supports hand-raise, head-nod, and head-shake reactions tied to each question. Ensure these reactions are passed to the AI analysis as structured signals. A juror who raised their hand on "Has anyone been a victim of a crime?" and nodded on "Could you still be fair?" has provided meaningful data even if no text response was recorded. The AI should reference these reactions in its assessment rather than treating the juror as having no data.</w:t>
      </w:r>
    </w:p>
    <w:p w14:paraId="0B84D453" w14:textId="77777777" w:rsidR="005553F9" w:rsidRDefault="00000000">
      <w:pPr>
        <w:spacing w:before="300" w:after="160"/>
      </w:pPr>
      <w:r>
        <w:rPr>
          <w:b/>
          <w:bCs/>
          <w:color w:val="1B3A5C"/>
          <w:sz w:val="26"/>
          <w:szCs w:val="26"/>
        </w:rPr>
        <w:lastRenderedPageBreak/>
        <w:t>Priority</w:t>
      </w:r>
    </w:p>
    <w:p w14:paraId="01D218B9" w14:textId="77777777" w:rsidR="005553F9" w:rsidRDefault="00000000">
      <w:pPr>
        <w:pBdr>
          <w:left w:val="single" w:sz="12" w:space="8" w:color="2E75B6"/>
        </w:pBdr>
        <w:shd w:val="clear" w:color="auto" w:fill="EDF3F8"/>
        <w:spacing w:before="160" w:after="160"/>
        <w:ind w:left="360" w:right="360"/>
      </w:pPr>
      <w:r>
        <w:rPr>
          <w:color w:val="333333"/>
          <w:sz w:val="20"/>
          <w:szCs w:val="20"/>
        </w:rPr>
        <w:t xml:space="preserve">Medium-High. Response data is the foundation the entire analysis stack depends on. Every improvement to capture quality compounds through the AI summaries, risk assessments, strike-for-cause scripts, and Batson analysis. Voice entry </w:t>
      </w:r>
      <w:proofErr w:type="gramStart"/>
      <w:r>
        <w:rPr>
          <w:color w:val="333333"/>
          <w:sz w:val="20"/>
          <w:szCs w:val="20"/>
        </w:rPr>
        <w:t>in particular could</w:t>
      </w:r>
      <w:proofErr w:type="gramEnd"/>
      <w:r>
        <w:rPr>
          <w:color w:val="333333"/>
          <w:sz w:val="20"/>
          <w:szCs w:val="20"/>
        </w:rPr>
        <w:t xml:space="preserve"> be transformative for courtroom usability.</w:t>
      </w:r>
    </w:p>
    <w:p w14:paraId="740B16E5" w14:textId="77777777" w:rsidR="005553F9" w:rsidRDefault="005553F9">
      <w:pPr>
        <w:pBdr>
          <w:top w:val="single" w:sz="2" w:space="6" w:color="CCCCCC"/>
        </w:pBdr>
        <w:spacing w:before="400"/>
      </w:pPr>
    </w:p>
    <w:p w14:paraId="687A370B" w14:textId="77777777" w:rsidR="005553F9" w:rsidRDefault="00000000">
      <w:pPr>
        <w:spacing w:before="80"/>
      </w:pPr>
      <w:r>
        <w:rPr>
          <w:i/>
          <w:iCs/>
          <w:color w:val="999999"/>
          <w:sz w:val="16"/>
          <w:szCs w:val="16"/>
        </w:rPr>
        <w:t>Voir Dire Analyst — Improvement Recommendations — March 2026</w:t>
      </w:r>
    </w:p>
    <w:sectPr w:rsidR="005553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F27CF"/>
    <w:multiLevelType w:val="hybridMultilevel"/>
    <w:tmpl w:val="EDA2E484"/>
    <w:lvl w:ilvl="0" w:tplc="5DA8519C">
      <w:start w:val="1"/>
      <w:numFmt w:val="bullet"/>
      <w:lvlText w:val="●"/>
      <w:lvlJc w:val="left"/>
      <w:pPr>
        <w:ind w:left="720" w:hanging="360"/>
      </w:pPr>
    </w:lvl>
    <w:lvl w:ilvl="1" w:tplc="3A38FC1C">
      <w:start w:val="1"/>
      <w:numFmt w:val="bullet"/>
      <w:lvlText w:val="○"/>
      <w:lvlJc w:val="left"/>
      <w:pPr>
        <w:ind w:left="1440" w:hanging="360"/>
      </w:pPr>
    </w:lvl>
    <w:lvl w:ilvl="2" w:tplc="52F85132">
      <w:start w:val="1"/>
      <w:numFmt w:val="bullet"/>
      <w:lvlText w:val="■"/>
      <w:lvlJc w:val="left"/>
      <w:pPr>
        <w:ind w:left="2160" w:hanging="360"/>
      </w:pPr>
    </w:lvl>
    <w:lvl w:ilvl="3" w:tplc="4D16D7CA">
      <w:start w:val="1"/>
      <w:numFmt w:val="bullet"/>
      <w:lvlText w:val="●"/>
      <w:lvlJc w:val="left"/>
      <w:pPr>
        <w:ind w:left="2880" w:hanging="360"/>
      </w:pPr>
    </w:lvl>
    <w:lvl w:ilvl="4" w:tplc="202CC104">
      <w:start w:val="1"/>
      <w:numFmt w:val="bullet"/>
      <w:lvlText w:val="○"/>
      <w:lvlJc w:val="left"/>
      <w:pPr>
        <w:ind w:left="3600" w:hanging="360"/>
      </w:pPr>
    </w:lvl>
    <w:lvl w:ilvl="5" w:tplc="33F6D914">
      <w:start w:val="1"/>
      <w:numFmt w:val="bullet"/>
      <w:lvlText w:val="■"/>
      <w:lvlJc w:val="left"/>
      <w:pPr>
        <w:ind w:left="4320" w:hanging="360"/>
      </w:pPr>
    </w:lvl>
    <w:lvl w:ilvl="6" w:tplc="7C123BE0">
      <w:start w:val="1"/>
      <w:numFmt w:val="bullet"/>
      <w:lvlText w:val="●"/>
      <w:lvlJc w:val="left"/>
      <w:pPr>
        <w:ind w:left="5040" w:hanging="360"/>
      </w:pPr>
    </w:lvl>
    <w:lvl w:ilvl="7" w:tplc="5CCC7760">
      <w:start w:val="1"/>
      <w:numFmt w:val="bullet"/>
      <w:lvlText w:val="●"/>
      <w:lvlJc w:val="left"/>
      <w:pPr>
        <w:ind w:left="5760" w:hanging="360"/>
      </w:pPr>
    </w:lvl>
    <w:lvl w:ilvl="8" w:tplc="F8047ADE">
      <w:start w:val="1"/>
      <w:numFmt w:val="bullet"/>
      <w:lvlText w:val="●"/>
      <w:lvlJc w:val="left"/>
      <w:pPr>
        <w:ind w:left="6480" w:hanging="360"/>
      </w:pPr>
    </w:lvl>
  </w:abstractNum>
  <w:num w:numId="1" w16cid:durableId="735393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3F9"/>
    <w:rsid w:val="005553F9"/>
    <w:rsid w:val="007F5204"/>
    <w:rsid w:val="008C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473647"/>
  <w15:docId w15:val="{1BE1C191-54A1-444A-92EE-4FAAF5CF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Warren, Ben</cp:lastModifiedBy>
  <cp:revision>2</cp:revision>
  <dcterms:created xsi:type="dcterms:W3CDTF">2026-03-21T17:11:00Z</dcterms:created>
  <dcterms:modified xsi:type="dcterms:W3CDTF">2026-03-21T22:06:00Z</dcterms:modified>
</cp:coreProperties>
</file>