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Personal Injury / Tort</w:t>
      </w:r>
    </w:p>
    <w:p>
      <w:pPr>
        <w:spacing w:after="40"/>
      </w:pPr>
      <w:r>
        <w:rPr>
          <w:rFonts w:ascii="Arial" w:cs="Arial" w:eastAsia="Arial" w:hAnsi="Arial"/>
          <w:i/>
          <w:iCs/>
          <w:color w:val="666666"/>
          <w:sz w:val="22"/>
          <w:szCs w:val="22"/>
        </w:rPr>
        <w:t xml:space="preserve">Base module for all tort litigation — plaintiff and defense</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personal injury, medical malpractice, products liability, wrongful death, premises liability, or any other tort area of law. Side-specific rules toggle based on plaintiff or defense representation.</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PERSONAL INJURY / TORT STRATEGY MODULE
DANGEROUS JUROR ARCHETYPES:
1. The Tort Reformer: Believes lawsuits are out of control, verdicts are too large, and plaintiffs are usually exaggerating. Often works in business, insurance, or management. May use phrases like "lawsuit lottery" or "personal responsibility."
2. The Sympathy Voter: Cannot separate emotional response to injury from analytical evaluation of liability and causation. Will award damages based on how badly the plaintiff is hurt regardless of whether the defendant caused it.
3. The Corporate Apologist: Identifies with businesses and employers. Believes companies generally act responsibly and that plaintiffs are motivated by greed. May work in management or own a business.
4. The Anti-Authority Plaintiff: Distrusts all institutions (corporations, hospitals, insurance companies) and assumes the plaintiff is David fighting Goliath. May award damages to "send a message" regardless of evidence.
5. The Minimizer: Believes everyone exaggerates their injuries, that pain is subjective, and that people should just "tough it out." Often dismissive of soft-tissue injuries, mental health claims, or chronic pain.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Litigation attitudes: Does the juror believe there are too many lawsuits? That verdicts are too high? That people should handle problems without suing?
- Damages comfort: Can the juror award large damages if the evidence supports it? Or will they anchor low regardless?
- Corporate vs. individual framing: Does the juror automatically side with businesses or individuals?
- Personal responsibility attribution: Does the juror believe injured people usually bear some fault?
- Insurance awareness: Does the juror understand (or assume) that insurance is involved? Will that affect their verdict?
- Medical skepticism: Does the juror distrust doctors, medical testimony, or the ability to objectively measure pain and suffering?
- Prior claims experience: Has the juror made an injury claim, been denied a claim, or been sued? How did that shape their views?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Experience with lawsuits and the legal system: Prior jury service in civil cases, personal claims, involvement in litigation
2. Attitudes toward lawsuits and damages: General views on the civil justice system, lawsuit frequency, verdict sizes
3. Corporate and institutional attitudes: Views on businesses, hospitals, insurance companies depending on the defendant type
4. Damages exploration: Comfort with non-economic damages (pain and suffering, loss of enjoyment), understanding of future damages, willingness to award what the evidence supports
5. Specific liability themes: Negligence concepts, comparative fault, causation, standard of care
6. Money comfort: Ability to write a large number on a verdict form if the evidence justifies it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believe most lawsuits are frivolous or that people sue too much
- Juror states they could not award non-economic damages (pain and suffering) because they are too subjective
- Juror states a specific dollar cap they would never exceed regardless of evidence
- Juror has a financial interest in the outcome (e.g., employed by the defendant, insured by the same carrier)
- Juror states they believe the plaintiff should bear responsibility for their injury regardless of the facts
- Juror has a close relationship with a party, witness, or treating physician
- Juror states they would hold the plaintiff to a higher standard because they are the one suing</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Non-economic damages (pain, suffering, loss of enjoyment) are real and recognized by law
- The jury’s job is to make the plaintiff whole, not to compromise
- Comparative fault means apportioning responsibility, not eliminating the claim
- Future damages require projection based on evidence, not guesswork
- The amount of the verdict should be based on the evidence, not on what feels "reasonable" in a vacuum
- Insurance (if relevant and admissible) exists to pay claims — that is its purpose</w:t>
      </w:r>
    </w:p>
    <w:p>
      <w:pPr>
        <w:spacing w:before="300" w:after="120"/>
      </w:pPr>
      <w:r>
        <w:rPr>
          <w:rFonts w:ascii="Arial" w:cs="Arial" w:eastAsia="Arial" w:hAnsi="Arial"/>
          <w:b/>
          <w:bCs/>
          <w:color w:val="2E75B6"/>
          <w:sz w:val="24"/>
          <w:szCs w:val="24"/>
        </w:rPr>
        <w:t xml:space="preserve">Side-Specific Rules: Plaintiff</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PLAINTIFF:
- Screen aggressively for tort reform attitudes and lawsuit skepticism
- Identify jurors who would cap damages regardless of evidence
- Screen for corporate favoritism, especially if the defendant is a business entity
- Develop cause challenges on damages refusal (jurors who state they cannot award non-economic damages)
- Look for jurors comfortable with the responsibility of awarding full compensation
- Favorable signals: prior experience being wronged by an institution, empathy without sentimentality, professional experience caring for others, stated belief that accountability matters</w:t>
      </w:r>
    </w:p>
    <w:p>
      <w:pPr>
        <w:spacing w:before="300" w:after="120"/>
      </w:pPr>
      <w:r>
        <w:rPr>
          <w:rFonts w:ascii="Arial" w:cs="Arial" w:eastAsia="Arial" w:hAnsi="Arial"/>
          <w:b/>
          <w:bCs/>
          <w:color w:val="2E75B6"/>
          <w:sz w:val="24"/>
          <w:szCs w:val="24"/>
        </w:rPr>
        <w:t xml:space="preserve">Side-Specific Rules: Defense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DEFENSE:
- Screen for anti-corporate bias and automatic sympathy for injured plaintiffs
- Identify jurors who would award damages based on sympathy rather than causation
- Screen for jurors who distrust the defendant’s industry (medicine, construction, manufacturing, etc.)
- Develop cause challenges on jurors who state they would presume liability from the existence of an injury
- Look for jurors who understand comparative fault and personal responsibility
- Favorable signals: business experience, management roles, analytical professions, comfort with the concept that bad outcomes don’t always mean someone was negligent</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Medical Malpractice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MEDICAL MALPRACTICE OVERLAY:
ADDITIONAL ARCHETYPES:
- The Doctor Worshipper: Views physicians as infallible. Cannot believe a doctor would make a serious mistake. May have a personal physician they adore and project that relationship onto the defendant.
- The System Blamer: Believes the healthcare system is fundamentally broken and that medical errors are routine. Predisposed to find liability in any bad outcome.
ADDITIONAL SCREENING:
- Does the juror or a family member work in healthcare? What is their role and how do they view medical errors?
- Does the juror believe doctors generally do their best, or that the system creates avoidable mistakes?
- Can the juror distinguish between a bad medical outcome and medical negligence?
- Does the juror have strong feelings about healthcare costs, insurance, or access to care?
- Has the juror or a family member experienced a medical error or unexpected complication?
INOCULATION:
- A bad outcome does not automatically mean malpractice occurred
- The standard of care is what a reasonably prudent physician would do, not perfection
- Medical expert testimony may conflict — the jury must evaluate which experts are more credible
- Informed consent means the patient accepted known risks; the question is whether the physician deviated from the standard</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Products Liability</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PRODUCTS LIABILITY OVERLAY:
ADDITIONAL ARCHETYPES:
- The User-Error Default: Believes product injuries are almost always caused by misuse. If the plaintiff got hurt, they must have done something wrong.
- The Anti-Regulation Libertarian: Opposes product safety regulation and believes consumers should bear the risk of their choices. Unlikely to hold manufacturers accountable.
ADDITIONAL SCREENING:
- Does the juror believe manufacturers generally make safe products, or that corners are regularly cut?
- Does the juror understand the difference between a design defect, manufacturing defect, and failure to warn?
- Has the juror been injured by a product or had a product fail unexpectedly?
- Does the juror have engineering, manufacturing, or quality-control experience?
- Can the juror hold a large corporation responsible even if the product is widely used without incident by most consumers?
INOCULATION:
- A product can be defective even if most users are not injured
- The manufacturer has a duty to anticipate reasonably foreseeable misuse
- Warnings must be adequate, not just present
- The focus is on whether the product was unreasonably dangerous, not whether the plaintiff was careful</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Wrongful Death</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WRONGFUL DEATH OVERLAY:
ADDITIONAL ARCHETYPES:
- The Grief Projector: So emotionally affected by the death that they cannot analytically evaluate causation or liability. Will award damages based on the tragedy itself.
- The Life Valuator: Uncomfortable placing a dollar value on human life. May award token damages despite strong liability because the concept of monetizing death feels wrong.
ADDITIONAL SCREENING:
- Has the juror lost a close family member unexpectedly? How recently? Can they separate that experience from this case?
- Is the juror comfortable with the concept of placing a monetary value on a human life as the law requires?
- Does the juror understand the difference between compensatory damages in a death case and a "price" on someone’s life?
- Can the juror follow the damages framework (loss of companionship, support, guidance, etc.) without being overwhelmed by emotion?
INOCULATION:
- The law requires monetary compensation because it is the only remedy available in a civil case
- Damages categories (loss of companionship, support, guidance, future earnings) are specifically defined
- The jury’s task is not to assign a value to life but to compensate for specific, provable losses
- Emotional difficulty with the subject does not excuse the duty to evaluate evidence carefully</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Trucking / Auto Accidents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TRUCKING / AUTO ACCIDENTS OVERLAY:
ADDITIONAL SCREENING:
- Does the juror drive for a living or have family members who do? May sympathize with a commercial driver defendant.
- Does the juror have strong opinions about truck drivers, road safety, or traffic enforcement?
- Has the juror been in a significant auto accident? Were they at fault? How did insurance handle it?
- Does the juror understand that trucking companies have regulatory obligations (hours of service, maintenance, training) beyond ordinary driver care?
- Can the juror hold a trucking company responsible for the actions of its driver?
INOCULATION:
- Federal and state regulations impose specific duties on commercial carriers beyond ordinary traffic law
- Respondeat superior means the employer can be liable for the driver’s on-duty conduct
- Hours-of-service violations, maintenance failures, and hiring practices are all relevant to the company’s liability
- The severity of injuries from truck collisions reflects the physics involved, not exaggeration</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Nursing Home / Elder Abuse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NURSING HOME / ELDER ABUSE OVERLAY:
ADDITIONAL ARCHETYPES:
- The Guilt Deflector: Has a family member in a nursing home or recently placed one. May minimize institutional failures to avoid confronting their own guilt about the placement decision.
- The Industry Insider: Works in healthcare, elder care, or facility management. May view staffing shortages and care lapses as unavoidable realities rather than negligence.
ADDITIONAL SCREENING:
- Does the juror have a family member in a nursing home or assisted living facility?
- Does the juror work in healthcare or elder care? What is their view of staffing and care standards?
- Does the juror believe nursing homes generally provide good care, or that problems are widespread?
- Can the juror evaluate a corporate nursing home chain’s staffing decisions as potential negligence?
- Does the juror have strong feelings about end-of-life care, aging, or the value of elderly patients’ lives?
INOCULATION:
- Nursing homes have specific legal duties to provide adequate staffing and supervision
- Understaffing is often a corporate budgeting decision, not an unavoidable condition
- Falls, pressure ulcers, malnutrition, and medication errors can indicate systemic neglect
- The age and frailty of the resident does not reduce the facility’s duty of care</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Toxic Tort / Environmental</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TOXIC TORT / ENVIRONMENTAL OVERLAY:
ADDITIONAL ARCHETYPES:
- The Causation Skeptic: Believes that linking chemical exposure to disease is speculative science. Demands certainty that no court or expert can provide.
- The Jobs-vs-Environment Voter: Identifies with the employer or industry and views the lawsuit as a threat to jobs and economic stability.
ADDITIONAL SCREENING:
- Does the juror work in the chemical, petroleum, manufacturing, or mining industry?
- Does the juror have strong views about environmental regulation (too much vs. too little)?
- Does the juror understand epidemiological and toxicological evidence, or will complexity create doubt by default?
- Does the juror live near the site or facility involved, and if so, do they have financial or social ties to the defendant?
- Can the juror accept that causation in toxic exposure cases is proven through scientific methodology, not certainty?
INOCULATION:
- Scientific causation is proven by a preponderance of evidence, not absolute certainty
- Latency periods between exposure and disease are expected and do not undermine causation
- The defendant’s knowledge of the hazard at the time of exposure is relevant to liability
- Multiple exposures do not excuse any single defendant’s contribution</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2026-03-21T23:05:56.575Z</dcterms:created>
  <dcterms:modified xsi:type="dcterms:W3CDTF">2026-03-21T23:05:56.575Z</dcterms:modified>
</cp:coreProperties>
</file>

<file path=docProps/custom.xml><?xml version="1.0" encoding="utf-8"?>
<Properties xmlns="http://schemas.openxmlformats.org/officeDocument/2006/custom-properties" xmlns:vt="http://schemas.openxmlformats.org/officeDocument/2006/docPropsVTypes"/>
</file>