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Business / Commercial Litigation</w:t>
      </w:r>
    </w:p>
    <w:p>
      <w:pPr>
        <w:spacing w:after="40"/>
      </w:pPr>
      <w:r>
        <w:rPr>
          <w:rFonts w:ascii="Arial" w:cs="Arial" w:eastAsia="Arial" w:hAnsi="Arial"/>
          <w:i/>
          <w:iCs/>
          <w:color w:val="666666"/>
          <w:sz w:val="22"/>
          <w:szCs w:val="22"/>
        </w:rPr>
        <w:t xml:space="preserve">Base module for contract disputes, fraud, trade secrets, and commercial claims</w:t>
      </w:r>
    </w:p>
    <w:p>
      <w:pPr>
        <w:pBdr>
          <w:bottom w:val="single" w:color="2E75B6" w:sz="6" w:space="1"/>
        </w:pBdr>
        <w:spacing w:after="300"/>
      </w:pPr>
    </w:p>
    <w:p>
      <w:pPr>
        <w:spacing w:before="400" w:after="160"/>
      </w:pPr>
      <w:r>
        <w:rPr>
          <w:rFonts w:ascii="Arial" w:cs="Arial" w:eastAsia="Arial" w:hAnsi="Arial"/>
          <w:b/>
          <w:bCs/>
          <w:color w:val="1B3A5C"/>
          <w:sz w:val="28"/>
          <w:szCs w:val="28"/>
        </w:rPr>
        <w:t xml:space="preserve">Implementation</w:t>
      </w:r>
    </w:p>
    <w:p>
      <w:pPr>
        <w:spacing w:after="140" w:line="290"/>
      </w:pPr>
      <w:r>
        <w:rPr>
          <w:rFonts w:ascii="Arial" w:cs="Arial" w:eastAsia="Arial" w:hAnsi="Arial"/>
          <w:sz w:val="20"/>
          <w:szCs w:val="20"/>
        </w:rPr>
        <w:t xml:space="preserve">Inject this module when the attorney selects breach of contract, business fraud, partnership disputes, trade secret, unfair competition, breach of fiduciary duty, or construction disputes.</w:t>
      </w:r>
    </w:p>
    <w:p>
      <w:pPr>
        <w:spacing w:before="400" w:after="160"/>
      </w:pPr>
      <w:r>
        <w:rPr>
          <w:rFonts w:ascii="Arial" w:cs="Arial" w:eastAsia="Arial" w:hAnsi="Arial"/>
          <w:b/>
          <w:bCs/>
          <w:color w:val="1B3A5C"/>
          <w:sz w:val="28"/>
          <w:szCs w:val="28"/>
        </w:rPr>
        <w:t xml:space="preserve">Base Module Prompt Text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BUSINESS / COMMERCIAL LITIGATION STRATEGY MODULE
DANGEROUS JUROR ARCHETYPES:
1. The Anti-Business Juror: Views all business disputes as rich people fighting over money they do not deserve. Disengaged from the start and may award or deny based on who seems wealthier or more sympathetic.
2. The Handshake Believer: Thinks contracts should be simple and that any dispute means someone is acting in bad faith. Cannot parse complex contractual language or industry-specific terms.
3. The Numbers Phobic: Shuts down when presented with financial evidence, spreadsheets, or damages calculations. May default to a compromise verdict rather than engaging with the math.
4. The Sophisticated Business Person: Has enough business experience to substitute their own judgment for the evidence. May decide what "should have" happened rather than what the contract required.
5. The Zero-Sum Thinker: Cannot understand that both sides may have legitimate claims and defenses. Picks a side early and ignores contrary evidence.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PRIMARY BIAS PATTERNS TO SCREEN:
- Business sophistication: Can the juror follow contract interpretation, breach analysis, and damages calculations?
- Big vs. small framing: Does the juror automatically side with the smaller or larger party?
- Contract sanctity: Does the juror believe contracts should be enforced as written, or that fairness should override the text?
- Damages scale: Is the juror comfortable with large damages in a commercial context, or will they reduce because the parties are businesses, not individuals?
- Industry familiarity: Does the juror work in or have opinions about the specific industry involved?
- Fraud skepticism: Does the juror believe business fraud is common or rare?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QUESTION SEQUENCING PRIORITIES:
1. Business background: Industry experience, contract experience, financial literacy
2. Attitudes toward business disputes: Views on lawsuits between companies, whether businesses should settle, litigation as a tool
3. Contract understanding: Comfort with reading and interpreting written agreements
4. Damages attitudes: Comfort with large damages numbers in commercial context, ability to calculate lost profits or expectation damages
5. Fraud and fairness: Views on business ethics, sharp dealing vs. fraud, sophisticated parties’ responsibilities
6. Complexity tolerance: Can the juror engage with a multi-week trial involving extensive documentary evidence?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TYPICAL CAUSE-CHALLENGE GROUNDS:
- Juror states they believe lawsuits between businesses are a waste of the court’s time
- Juror states they cannot follow complex financial or contractual evidence
- Juror has a business relationship with a party or competitor
- Juror states they would split the difference rather than determine who is right
- Juror has been involved in a similar business dispute and cannot set that experience aside
- Juror states they believe anyone who sues a business partner is acting in bad faith</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KEY INOCULATION TOPICS:
- Commercial disputes involve real harm even though the parties are businesses, not injured individuals
- The contract is the starting point — the jury’s job is to determine what it requires, not what seems fair in hindsight
- Lost profits and expectation damages are legitimate and must be calculated based on evidence, not arbitrarily reduced
- Both parties may be sophisticated — that does not mean neither was wronged
- The complexity of the evidence does not mean the issues are unclear</w:t>
      </w:r>
    </w:p>
    <w:p>
      <w:pPr>
        <w:spacing w:before="300" w:after="120"/>
      </w:pPr>
      <w:r>
        <w:rPr>
          <w:rFonts w:ascii="Arial" w:cs="Arial" w:eastAsia="Arial" w:hAnsi="Arial"/>
          <w:b/>
          <w:bCs/>
          <w:color w:val="2E75B6"/>
          <w:sz w:val="24"/>
          <w:szCs w:val="24"/>
        </w:rPr>
        <w:t xml:space="preserve">Side-Specific Rules: Plaintiff</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PLAINTIFF:
- Screen for jurors who view commercial litigation as frivolous
- Identify jurors who would reduce damages because both parties are businesses
- Look for jurors who respect contracts and believe breaches should have consequences
- Favorable signals: experience with broken agreements, values accountability, analytical professions</w:t>
      </w:r>
    </w:p>
    <w:p>
      <w:pPr>
        <w:spacing w:before="300" w:after="120"/>
      </w:pPr>
      <w:r>
        <w:rPr>
          <w:rFonts w:ascii="Arial" w:cs="Arial" w:eastAsia="Arial" w:hAnsi="Arial"/>
          <w:b/>
          <w:bCs/>
          <w:color w:val="2E75B6"/>
          <w:sz w:val="24"/>
          <w:szCs w:val="24"/>
        </w:rPr>
        <w:t xml:space="preserve">Side-Specific Rules: Defense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DEFENSE:
- Screen for anti-corporate bias, especially if the plaintiff is a smaller entity
- Identify jurors who believe the bigger party is always wrong
- Look for jurors who understand business judgment, good-faith disagreements, and contract ambiguity
- Favorable signals: business experience, management roles, comfort with complexity, understanding that not every dispute means someone cheated</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Fraud / Misrepresentation</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FRAUD OVERLAY:
ADDITIONAL SCREENING:
- Does the juror understand the difference between a broken promise and a fraudulent misrepresentation?
- Can the juror evaluate whether reliance on a statement was reasonable given the parties’ sophistication?
- Does the juror believe that if someone loses money in a deal, someone must have lied to them?
- Does the juror understand intent requirements — that fraud requires knowing misrepresentation, not just error?
INOCULATION:
- A bad business outcome is not proof of fraud
- Intent and knowledge must be proven, not assumed
- Sophisticated parties have duties to investigate — reliance must be reasonable
- Punitive damages in fraud cases require clear and convincing evidence</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Trade Secret Misappropriation</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TRADE SECRET OVERLAY:
ADDITIONAL SCREENING:
- Does the juror believe that employees should be free to use whatever knowledge they gained at a prior job?
- Does the juror understand the difference between general skills/knowledge and protectable trade secrets?
- Has the juror changed jobs in the same industry? Were they subject to a non-compete or NDA?
- Does the juror have strong views about non-compete agreements (oppressive vs. necessary)?
INOCULATION:
- Trade secrets are a specific legal category, not just any business information
- Employees may use general skills and knowledge but not information the employer took reasonable steps to protect
- The company must have actually treated the information as secret — not just labeled it confidential after the fact
- Damages include both the owner’s losses and the misappropriator’s unjust gains</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Construction Disputes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CONSTRUCTION OVERLAY:
ADDITIONAL SCREENING:
- Does the juror have construction, contracting, or trades experience? They may substitute personal knowledge for evidence.
- Has the juror had a bad experience with a contractor or a homebuilding project?
- Does the juror understand change orders, punch lists, substantial completion, and contract modification?
- Can the juror follow a dispute involving multiple subcontractors, insurers, and indemnification chains?
INOCULATION:
- Construction disputes often involve shared responsibility among multiple parties
- Change orders and contract modifications can alter the original scope and price
- "Substantial completion" is a defined legal concept, not a subjective standard
- Delays and cost overruns can result from factors beyond any single party’s control</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2026-03-21T23:05:56.655Z</dcterms:created>
  <dcterms:modified xsi:type="dcterms:W3CDTF">2026-03-21T23:05:56.655Z</dcterms:modified>
</cp:coreProperties>
</file>

<file path=docProps/custom.xml><?xml version="1.0" encoding="utf-8"?>
<Properties xmlns="http://schemas.openxmlformats.org/officeDocument/2006/custom-properties" xmlns:vt="http://schemas.openxmlformats.org/officeDocument/2006/docPropsVTypes"/>
</file>