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rFonts w:ascii="Arial" w:cs="Arial" w:eastAsia="Arial" w:hAnsi="Arial"/>
          <w:b/>
          <w:bCs/>
          <w:color w:val="1B3A5C"/>
          <w:sz w:val="36"/>
          <w:szCs w:val="36"/>
        </w:rPr>
        <w:t xml:space="preserve">Fix 3: Full AI Analysis Generation</w:t>
      </w:r>
    </w:p>
    <w:p>
      <w:pPr>
        <w:spacing w:after="40"/>
      </w:pPr>
      <w:r>
        <w:rPr>
          <w:rFonts w:ascii="Arial" w:cs="Arial" w:eastAsia="Arial" w:hAnsi="Arial"/>
          <w:i/>
          <w:iCs/>
          <w:color w:val="666666"/>
          <w:sz w:val="22"/>
          <w:szCs w:val="22"/>
        </w:rPr>
        <w:t xml:space="preserve">Ensuring the detailed 3–5 paragraph risk assessment is actually triggered</w:t>
      </w:r>
    </w:p>
    <w:p>
      <w:pPr>
        <w:pBdr>
          <w:bottom w:val="single" w:color="2E75B6" w:sz="6" w:space="1"/>
        </w:pBdr>
        <w:spacing w:after="300"/>
      </w:pPr>
    </w:p>
    <w:p>
      <w:pPr>
        <w:spacing w:before="300" w:after="160"/>
      </w:pPr>
      <w:r>
        <w:rPr>
          <w:rFonts w:ascii="Arial" w:cs="Arial" w:eastAsia="Arial" w:hAnsi="Arial"/>
          <w:b/>
          <w:bCs/>
          <w:color w:val="1B3A5C"/>
          <w:sz w:val="26"/>
          <w:szCs w:val="26"/>
        </w:rPr>
        <w:t xml:space="preserve">The Problem</w:t>
      </w:r>
    </w:p>
    <w:p>
      <w:pPr>
        <w:spacing w:after="160" w:line="300"/>
      </w:pPr>
      <w:r>
        <w:rPr>
          <w:rFonts w:ascii="Arial" w:cs="Arial" w:eastAsia="Arial" w:hAnsi="Arial"/>
          <w:sz w:val="21"/>
          <w:szCs w:val="21"/>
        </w:rPr>
        <w:t xml:space="preserve">The CSV export shows that the "AI Analysis" column—which corresponds to the full 3–5 paragraph risk assessment per juror—is empty for all 30 jurors. Only the brief 1–2 sentence summaries were generated. This means the deeper analytical layer, the one designed to evaluate whether the attorney’s risk tier is correct, identify key concerns, and give a specific keep/strike/cause recommendation, was never produced during the Pettway trial.</w:t>
      </w:r>
    </w:p>
    <w:p>
      <w:pPr>
        <w:spacing w:before="300" w:after="160"/>
      </w:pPr>
      <w:r>
        <w:rPr>
          <w:rFonts w:ascii="Arial" w:cs="Arial" w:eastAsia="Arial" w:hAnsi="Arial"/>
          <w:b/>
          <w:bCs/>
          <w:color w:val="1B3A5C"/>
          <w:sz w:val="26"/>
          <w:szCs w:val="26"/>
        </w:rPr>
        <w:t xml:space="preserve">Diagnosis</w:t>
      </w:r>
    </w:p>
    <w:p>
      <w:pPr>
        <w:spacing w:after="160" w:line="300"/>
      </w:pPr>
      <w:r>
        <w:rPr>
          <w:rFonts w:ascii="Arial" w:cs="Arial" w:eastAsia="Arial" w:hAnsi="Arial"/>
          <w:sz w:val="21"/>
          <w:szCs w:val="21"/>
        </w:rPr>
        <w:t xml:space="preserve">The full analysis is generated by the analyzeJuror() function in server/analyzeJuror.ts, separate from the generateBriefSummary() function. The brief summary runs automatically (it populated for all 30 jurors), but the full analysis appears to require a manual trigger—likely the attorney clicking an "Analyze" or "Full Assessment" button on each juror’s card during Phase 5. In the Pettway trial, this button was apparently never clicked for any juror.</w:t>
      </w:r>
    </w:p>
    <w:p>
      <w:pPr>
        <w:spacing w:before="300" w:after="160"/>
      </w:pPr>
      <w:r>
        <w:rPr>
          <w:rFonts w:ascii="Arial" w:cs="Arial" w:eastAsia="Arial" w:hAnsi="Arial"/>
          <w:b/>
          <w:bCs/>
          <w:color w:val="1B3A5C"/>
          <w:sz w:val="26"/>
          <w:szCs w:val="26"/>
        </w:rPr>
        <w:t xml:space="preserve">Recommended Fixes</w:t>
      </w:r>
    </w:p>
    <w:p>
      <w:pPr>
        <w:spacing w:before="240" w:after="120"/>
      </w:pPr>
      <w:r>
        <w:rPr>
          <w:rFonts w:ascii="Arial" w:cs="Arial" w:eastAsia="Arial" w:hAnsi="Arial"/>
          <w:b/>
          <w:bCs/>
          <w:color w:val="2E75B6"/>
          <w:sz w:val="22"/>
          <w:szCs w:val="22"/>
        </w:rPr>
        <w:t xml:space="preserve">1. Auto-Generate Full Analysis When the Attorney Sets a Lean</w:t>
      </w:r>
    </w:p>
    <w:p>
      <w:pPr>
        <w:spacing w:after="160" w:line="300"/>
      </w:pPr>
      <w:r>
        <w:rPr>
          <w:rFonts w:ascii="Arial" w:cs="Arial" w:eastAsia="Arial" w:hAnsi="Arial"/>
          <w:sz w:val="21"/>
          <w:szCs w:val="21"/>
        </w:rPr>
        <w:t xml:space="preserve">Instead of requiring a separate button click, trigger the full analysis automatically when the attorney assigns a lean (Favorable, Unfavorable, Neutral) to a juror in Phase 5. The lean assignment is the natural moment when the attorney is evaluating the juror—they are already in assessment mode. Queue the full analysis in the background and populate it when ready. This removes the friction of a separate action the attorney may forget or skip under time pressure.</w:t>
      </w:r>
    </w:p>
    <w:p>
      <w:pPr>
        <w:spacing w:before="240" w:after="120"/>
      </w:pPr>
      <w:r>
        <w:rPr>
          <w:rFonts w:ascii="Arial" w:cs="Arial" w:eastAsia="Arial" w:hAnsi="Arial"/>
          <w:b/>
          <w:bCs/>
          <w:color w:val="2E75B6"/>
          <w:sz w:val="22"/>
          <w:szCs w:val="22"/>
        </w:rPr>
        <w:t xml:space="preserve">2. Add a “Generate All” Batch Action</w:t>
      </w:r>
    </w:p>
    <w:p>
      <w:pPr>
        <w:spacing w:after="160" w:line="300"/>
      </w:pPr>
      <w:r>
        <w:rPr>
          <w:rFonts w:ascii="Arial" w:cs="Arial" w:eastAsia="Arial" w:hAnsi="Arial"/>
          <w:sz w:val="21"/>
          <w:szCs w:val="21"/>
        </w:rPr>
        <w:t xml:space="preserve">Add a button at the top of Phase 5 that reads "Generate Full Analysis for All Jurors." This triggers the analyzeJuror() function for every juror in the panel sequentially. Show a progress indicator ("Analyzing juror 7 of 30...") and let the attorney continue reviewing jurors while analyses generate in the background. This is particularly important because some attorneys will want to set all leans first and then review the AI’s full assessments.</w:t>
      </w:r>
    </w:p>
    <w:p>
      <w:pPr>
        <w:spacing w:before="240" w:after="120"/>
      </w:pPr>
      <w:r>
        <w:rPr>
          <w:rFonts w:ascii="Arial" w:cs="Arial" w:eastAsia="Arial" w:hAnsi="Arial"/>
          <w:b/>
          <w:bCs/>
          <w:color w:val="2E75B6"/>
          <w:sz w:val="22"/>
          <w:szCs w:val="22"/>
        </w:rPr>
        <w:t xml:space="preserve">3. Make the Full Analysis Visible by Default</w:t>
      </w:r>
    </w:p>
    <w:p>
      <w:pPr>
        <w:spacing w:after="160" w:line="300"/>
      </w:pPr>
      <w:r>
        <w:rPr>
          <w:rFonts w:ascii="Arial" w:cs="Arial" w:eastAsia="Arial" w:hAnsi="Arial"/>
          <w:sz w:val="21"/>
          <w:szCs w:val="21"/>
        </w:rPr>
        <w:t xml:space="preserve">In the current Phase 5 UI, the brief summary is displayed on the juror card, but the full analysis (when it exists) may be hidden behind an expandable section. Consider making the full analysis the primary display once generated, with the brief summary serving as the collapsed preview. If the attorney sees detailed, specific analysis front and center, they are more likely to engage with it and less likely to rely on the brief summary alone.</w:t>
      </w:r>
    </w:p>
    <w:p>
      <w:pPr>
        <w:spacing w:before="240" w:after="120"/>
      </w:pPr>
      <w:r>
        <w:rPr>
          <w:rFonts w:ascii="Arial" w:cs="Arial" w:eastAsia="Arial" w:hAnsi="Arial"/>
          <w:b/>
          <w:bCs/>
          <w:color w:val="2E75B6"/>
          <w:sz w:val="22"/>
          <w:szCs w:val="22"/>
        </w:rPr>
        <w:t xml:space="preserve">4. Include Full Analysis in the End Report</w:t>
      </w:r>
    </w:p>
    <w:p>
      <w:pPr>
        <w:spacing w:after="160" w:line="300"/>
      </w:pPr>
      <w:r>
        <w:rPr>
          <w:rFonts w:ascii="Arial" w:cs="Arial" w:eastAsia="Arial" w:hAnsi="Arial"/>
          <w:sz w:val="21"/>
          <w:szCs w:val="21"/>
        </w:rPr>
        <w:t xml:space="preserve">In Phase 6, the collapsible juror panel section should display the full analysis prominently when it exists. If the full analysis was never generated for a juror, show a warning: "Detailed analysis not generated for this juror." This creates a visible gap in the report that motivates attorneys to go back and generate the analysis before finalizing.</w:t>
      </w:r>
    </w:p>
    <w:p>
      <w:pPr>
        <w:spacing w:before="300" w:after="160"/>
      </w:pPr>
      <w:r>
        <w:rPr>
          <w:rFonts w:ascii="Arial" w:cs="Arial" w:eastAsia="Arial" w:hAnsi="Arial"/>
          <w:b/>
          <w:bCs/>
          <w:color w:val="1B3A5C"/>
          <w:sz w:val="26"/>
          <w:szCs w:val="26"/>
        </w:rPr>
        <w:t xml:space="preserve">Priority</w:t>
      </w:r>
    </w:p>
    <w:p>
      <w:pPr>
        <w:pBdr>
          <w:left w:val="single" w:color="2E75B6" w:sz="12" w:space="8"/>
        </w:pBdr>
        <w:shd w:fill="EDF3F8" w:val="clear"/>
        <w:spacing w:before="160" w:after="160"/>
        <w:ind w:left="360" w:right="360"/>
      </w:pPr>
      <w:r>
        <w:rPr>
          <w:rFonts w:ascii="Arial" w:cs="Arial" w:eastAsia="Arial" w:hAnsi="Arial"/>
          <w:color w:val="333333"/>
          <w:sz w:val="20"/>
          <w:szCs w:val="20"/>
        </w:rPr>
        <w:t xml:space="preserve">High. The full analysis is arguably the most valuable single output per juror. The brief summary is useful as a glanceable tag, but the 3–5 paragraph assessment is where the tool delivers strategic insight that an attorney cannot easily produce on their own under courtroom time pressure.</w:t>
      </w:r>
    </w:p>
    <w:p>
      <w:pPr>
        <w:pBdr>
          <w:top w:val="single" w:color="CCCCCC" w:sz="2" w:space="6"/>
        </w:pBdr>
        <w:spacing w:before="400"/>
      </w:pPr>
    </w:p>
    <w:p>
      <w:pPr>
        <w:spacing w:before="80"/>
      </w:pPr>
      <w:r>
        <w:rPr>
          <w:rFonts w:ascii="Arial" w:cs="Arial" w:eastAsia="Arial" w:hAnsi="Arial"/>
          <w:i/>
          <w:iCs/>
          <w:color w:val="999999"/>
          <w:sz w:val="16"/>
          <w:szCs w:val="16"/>
        </w:rPr>
        <w:t xml:space="preserve">Voir Dire Analyst — Improvement Recommendations — March 2026</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2026-03-21T17:11:50.263Z</dcterms:created>
  <dcterms:modified xsi:type="dcterms:W3CDTF">2026-03-21T17:11:50.263Z</dcterms:modified>
</cp:coreProperties>
</file>

<file path=docProps/custom.xml><?xml version="1.0" encoding="utf-8"?>
<Properties xmlns="http://schemas.openxmlformats.org/officeDocument/2006/custom-properties" xmlns:vt="http://schemas.openxmlformats.org/officeDocument/2006/docPropsVTypes"/>
</file>