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D957" w14:textId="7A5244AF" w:rsidR="00D27D0B" w:rsidRPr="00E10625" w:rsidRDefault="00D27D0B">
      <w:pPr>
        <w:rPr>
          <w:rFonts w:ascii="Times" w:hAnsi="Times"/>
          <w:sz w:val="22"/>
          <w:szCs w:val="22"/>
        </w:rPr>
      </w:pPr>
    </w:p>
    <w:p w14:paraId="7D105091" w14:textId="1888862C" w:rsidR="003F4B43" w:rsidRDefault="00E07DCA" w:rsidP="00740E7E">
      <w:pPr>
        <w:rPr>
          <w:rFonts w:ascii="Times" w:hAnsi="Times"/>
          <w:sz w:val="36"/>
          <w:szCs w:val="36"/>
        </w:rPr>
      </w:pPr>
      <w:r w:rsidRPr="00E07DCA">
        <w:rPr>
          <w:rFonts w:ascii="Times" w:hAnsi="Times"/>
          <w:sz w:val="36"/>
          <w:szCs w:val="36"/>
        </w:rPr>
        <w:t>How to report a regression analysis</w:t>
      </w:r>
    </w:p>
    <w:p w14:paraId="48900F90" w14:textId="59B1EF63" w:rsidR="00E07DCA" w:rsidRDefault="00E07DCA" w:rsidP="00740E7E">
      <w:pPr>
        <w:rPr>
          <w:rFonts w:ascii="Times" w:hAnsi="Times"/>
          <w:sz w:val="36"/>
          <w:szCs w:val="36"/>
        </w:rPr>
      </w:pPr>
    </w:p>
    <w:p w14:paraId="412C5860" w14:textId="5243A3CB" w:rsidR="008C0A38" w:rsidRDefault="00E07DCA" w:rsidP="00740E7E">
      <w:pPr>
        <w:rPr>
          <w:rFonts w:ascii="Times" w:hAnsi="Times"/>
        </w:rPr>
      </w:pPr>
      <w:r w:rsidRPr="00E07DCA">
        <w:rPr>
          <w:rFonts w:ascii="Times" w:hAnsi="Times"/>
        </w:rPr>
        <w:t xml:space="preserve">This </w:t>
      </w:r>
      <w:r>
        <w:rPr>
          <w:rFonts w:ascii="Times" w:hAnsi="Times"/>
        </w:rPr>
        <w:t xml:space="preserve">document </w:t>
      </w:r>
      <w:r w:rsidR="002F193C">
        <w:rPr>
          <w:rFonts w:ascii="Times" w:hAnsi="Times"/>
        </w:rPr>
        <w:t xml:space="preserve">explains what needs to be included where when reporting a regression model(s) in a scientific article. </w:t>
      </w:r>
      <w:r w:rsidR="008C0A38">
        <w:rPr>
          <w:rFonts w:ascii="Times" w:hAnsi="Times"/>
        </w:rPr>
        <w:t xml:space="preserve">An example of each of the sentences and paragraphs required in the introduction, method, </w:t>
      </w:r>
      <w:proofErr w:type="gramStart"/>
      <w:r w:rsidR="008C0A38">
        <w:rPr>
          <w:rFonts w:ascii="Times" w:hAnsi="Times"/>
        </w:rPr>
        <w:t>results</w:t>
      </w:r>
      <w:proofErr w:type="gramEnd"/>
      <w:r w:rsidR="008C0A38">
        <w:rPr>
          <w:rFonts w:ascii="Times" w:hAnsi="Times"/>
        </w:rPr>
        <w:t xml:space="preserve"> and discussion is given. On the right </w:t>
      </w:r>
      <w:r w:rsidR="008C0A38" w:rsidRPr="008B426E">
        <w:rPr>
          <w:rFonts w:asciiTheme="majorHAnsi" w:hAnsiTheme="majorHAnsi" w:cstheme="majorHAnsi"/>
        </w:rPr>
        <w:t>(in sans-serif text)</w:t>
      </w:r>
      <w:r w:rsidR="008C0A38">
        <w:rPr>
          <w:rFonts w:ascii="Times" w:hAnsi="Times"/>
        </w:rPr>
        <w:t xml:space="preserve"> is a commentary and explanation of each part.</w:t>
      </w:r>
    </w:p>
    <w:p w14:paraId="07EF8954" w14:textId="0B74022F" w:rsidR="00E211F0" w:rsidRDefault="00E211F0" w:rsidP="00740E7E">
      <w:pPr>
        <w:rPr>
          <w:rFonts w:ascii="Times" w:hAnsi="Times"/>
        </w:rPr>
      </w:pPr>
    </w:p>
    <w:p w14:paraId="7C846E0E" w14:textId="671BA2FA" w:rsidR="00E211F0" w:rsidRDefault="00E211F0" w:rsidP="00740E7E">
      <w:pPr>
        <w:rPr>
          <w:rFonts w:ascii="Times" w:hAnsi="Times"/>
        </w:rPr>
      </w:pPr>
      <w:r>
        <w:rPr>
          <w:rFonts w:ascii="Times" w:hAnsi="Times"/>
        </w:rPr>
        <w:t xml:space="preserve">The example chosen </w:t>
      </w:r>
      <w:r w:rsidR="004434E8">
        <w:rPr>
          <w:rFonts w:ascii="Times" w:hAnsi="Times"/>
        </w:rPr>
        <w:t xml:space="preserve">here </w:t>
      </w:r>
      <w:r>
        <w:rPr>
          <w:rFonts w:ascii="Times" w:hAnsi="Times"/>
        </w:rPr>
        <w:t xml:space="preserve">is deliberately simple </w:t>
      </w:r>
      <w:r w:rsidR="00D46B21">
        <w:rPr>
          <w:rFonts w:ascii="Times" w:hAnsi="Times"/>
        </w:rPr>
        <w:t xml:space="preserve">to keep things as short as possible: </w:t>
      </w:r>
      <w:r>
        <w:rPr>
          <w:rFonts w:ascii="Times" w:hAnsi="Times"/>
        </w:rPr>
        <w:t xml:space="preserve">that </w:t>
      </w:r>
      <w:r w:rsidR="004434E8">
        <w:rPr>
          <w:rFonts w:ascii="Times" w:hAnsi="Times"/>
        </w:rPr>
        <w:t>the variables and measurements don’t require special explanation</w:t>
      </w:r>
      <w:r w:rsidR="003573E2">
        <w:rPr>
          <w:rFonts w:ascii="Times" w:hAnsi="Times"/>
        </w:rPr>
        <w:t>s</w:t>
      </w:r>
      <w:r w:rsidR="004434E8">
        <w:rPr>
          <w:rFonts w:ascii="Times" w:hAnsi="Times"/>
        </w:rPr>
        <w:t>.</w:t>
      </w:r>
      <w:r w:rsidR="00D46B21">
        <w:rPr>
          <w:rFonts w:ascii="Times" w:hAnsi="Times"/>
        </w:rPr>
        <w:t xml:space="preserve"> </w:t>
      </w:r>
      <w:r w:rsidR="00B24FB0">
        <w:rPr>
          <w:rFonts w:ascii="Times" w:hAnsi="Times"/>
        </w:rPr>
        <w:t xml:space="preserve"> </w:t>
      </w:r>
      <w:r w:rsidR="00EB7758">
        <w:rPr>
          <w:rFonts w:ascii="Times" w:hAnsi="Times"/>
        </w:rPr>
        <w:t xml:space="preserve">In a real </w:t>
      </w:r>
      <w:r w:rsidR="008A2493">
        <w:rPr>
          <w:rFonts w:ascii="Times" w:hAnsi="Times"/>
        </w:rPr>
        <w:t xml:space="preserve">article </w:t>
      </w:r>
      <w:r w:rsidR="00EB7758">
        <w:rPr>
          <w:rFonts w:ascii="Times" w:hAnsi="Times"/>
        </w:rPr>
        <w:t>you should assume that your reader has completed a psychology degree but is not a specialist in your topic</w:t>
      </w:r>
      <w:r w:rsidR="00633895">
        <w:rPr>
          <w:rFonts w:ascii="Times" w:hAnsi="Times"/>
        </w:rPr>
        <w:t>. A</w:t>
      </w:r>
      <w:r w:rsidR="00EB7758">
        <w:rPr>
          <w:rFonts w:ascii="Times" w:hAnsi="Times"/>
        </w:rPr>
        <w:t>ny jargon or specialist terms should be briefly explained at the point they are first used.</w:t>
      </w:r>
    </w:p>
    <w:p w14:paraId="68964EDF" w14:textId="426AD179" w:rsidR="00675473" w:rsidRDefault="006040CC" w:rsidP="00675473">
      <w:pPr>
        <w:rPr>
          <w:rFonts w:ascii="Times" w:hAnsi="Times"/>
        </w:rPr>
      </w:pPr>
      <w:r>
        <w:rPr>
          <w:rFonts w:ascii="Times" w:hAnsi="Times"/>
          <w:sz w:val="20"/>
          <w:szCs w:val="20"/>
        </w:rP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3B4704" w:rsidRPr="00BB3A34" w14:paraId="178C7A58" w14:textId="77777777" w:rsidTr="00EE5197">
        <w:tc>
          <w:tcPr>
            <w:tcW w:w="5103" w:type="dxa"/>
          </w:tcPr>
          <w:p w14:paraId="2F185128" w14:textId="07BA03E1" w:rsidR="003B4704" w:rsidRPr="00BB3A34" w:rsidRDefault="003B4704" w:rsidP="003B470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INTRODUCTION</w:t>
            </w:r>
          </w:p>
        </w:tc>
        <w:tc>
          <w:tcPr>
            <w:tcW w:w="3913" w:type="dxa"/>
          </w:tcPr>
          <w:p w14:paraId="52EE35A2" w14:textId="77777777" w:rsidR="003B4704" w:rsidRPr="00BB3A34" w:rsidRDefault="003B4704" w:rsidP="003B4704">
            <w:pPr>
              <w:spacing w:after="12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E07DCA" w:rsidRPr="00BB3A34" w14:paraId="46E8AC85" w14:textId="77777777" w:rsidTr="00EE5197">
        <w:tc>
          <w:tcPr>
            <w:tcW w:w="5103" w:type="dxa"/>
          </w:tcPr>
          <w:p w14:paraId="510CA88A" w14:textId="07AA2B26" w:rsidR="00E07DCA" w:rsidRPr="00BB3A34" w:rsidRDefault="00E07DCA" w:rsidP="00E07DCA">
            <w:pPr>
              <w:spacing w:after="120"/>
              <w:rPr>
                <w:rFonts w:ascii="Times" w:hAnsi="Times"/>
              </w:rPr>
            </w:pPr>
            <w:r w:rsidRPr="00BB3A34">
              <w:rPr>
                <w:rFonts w:ascii="Times" w:hAnsi="Times"/>
              </w:rPr>
              <w:t>[…]</w:t>
            </w:r>
          </w:p>
        </w:tc>
        <w:tc>
          <w:tcPr>
            <w:tcW w:w="3913" w:type="dxa"/>
          </w:tcPr>
          <w:p w14:paraId="6DAAA77F" w14:textId="1571E732" w:rsidR="00E07DCA" w:rsidRPr="00BB3A34" w:rsidRDefault="00E07DCA" w:rsidP="00E07DCA">
            <w:pPr>
              <w:spacing w:after="12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3A3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The introduction contains the theoretical rationale for this study design</w:t>
            </w:r>
            <w:r w:rsidR="00552F2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 It usually has an inverted pyramid structure in which the opening is a very broad description of the domain or problem; each paragraph examines the existing literature, narrowing things down so that the final paragraph of the introduction …</w:t>
            </w:r>
          </w:p>
        </w:tc>
      </w:tr>
      <w:tr w:rsidR="00E07DCA" w:rsidRPr="00BB3A34" w14:paraId="69EADE05" w14:textId="77777777" w:rsidTr="00EE5197">
        <w:tc>
          <w:tcPr>
            <w:tcW w:w="5103" w:type="dxa"/>
          </w:tcPr>
          <w:p w14:paraId="220CD5F3" w14:textId="3D6931D9" w:rsidR="00E07DCA" w:rsidRPr="00BB3A34" w:rsidRDefault="00E07DCA" w:rsidP="00E07DCA">
            <w:pPr>
              <w:spacing w:after="120"/>
              <w:rPr>
                <w:rFonts w:ascii="Times" w:hAnsi="Times"/>
              </w:rPr>
            </w:pPr>
            <w:r w:rsidRPr="00BB3A34">
              <w:rPr>
                <w:rFonts w:ascii="Times" w:hAnsi="Times"/>
              </w:rPr>
              <w:t xml:space="preserve">We predict that both car weight and the number of cylinders will be independent predictors of fuel economy. </w:t>
            </w:r>
          </w:p>
        </w:tc>
        <w:tc>
          <w:tcPr>
            <w:tcW w:w="3913" w:type="dxa"/>
          </w:tcPr>
          <w:p w14:paraId="617894A1" w14:textId="4FF37FC9" w:rsidR="00E07DCA" w:rsidRPr="00BB3A34" w:rsidRDefault="00552F2C" w:rsidP="00552F2C">
            <w:pPr>
              <w:spacing w:after="12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The final paragraph identifies something that we </w:t>
            </w:r>
            <w:r w:rsidRPr="00552F2C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currently don’t know</w:t>
            </w:r>
            <w:r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the answer to and need to collect more data on. It</w:t>
            </w:r>
            <w:r w:rsidR="00E07DCA" w:rsidRPr="00BB3A3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makes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at least </w:t>
            </w:r>
            <w:r w:rsidR="00E07DCA" w:rsidRPr="00BB3A3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one specific prediction that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motivates running the </w:t>
            </w:r>
            <w:proofErr w:type="gram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study, and</w:t>
            </w:r>
            <w:proofErr w:type="gram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E07DCA" w:rsidRPr="00BB3A3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is tested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 the sections that follow</w:t>
            </w:r>
            <w:r w:rsidR="00E07DCA" w:rsidRPr="00BB3A3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</w:p>
        </w:tc>
      </w:tr>
    </w:tbl>
    <w:p w14:paraId="3047DF86" w14:textId="62280214" w:rsidR="0081493F" w:rsidRDefault="0081493F"/>
    <w:p w14:paraId="33E4955B" w14:textId="77777777" w:rsidR="0081493F" w:rsidRDefault="008149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81493F" w:rsidRPr="00BB3A34" w14:paraId="309A6D5D" w14:textId="77777777" w:rsidTr="00EE5197">
        <w:tc>
          <w:tcPr>
            <w:tcW w:w="5103" w:type="dxa"/>
          </w:tcPr>
          <w:p w14:paraId="3DBAA84D" w14:textId="3B1CFD23" w:rsidR="0081493F" w:rsidRPr="00BB3A34" w:rsidRDefault="0081493F" w:rsidP="0081493F">
            <w:pPr>
              <w:spacing w:after="12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METHODS</w:t>
            </w:r>
          </w:p>
        </w:tc>
        <w:tc>
          <w:tcPr>
            <w:tcW w:w="3913" w:type="dxa"/>
          </w:tcPr>
          <w:p w14:paraId="3CD7746E" w14:textId="77777777" w:rsidR="0081493F" w:rsidRPr="00BB3A34" w:rsidRDefault="0081493F" w:rsidP="00E07DCA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07DCA" w:rsidRPr="00BB3A34" w14:paraId="0EC91904" w14:textId="77777777" w:rsidTr="00EE5197">
        <w:tc>
          <w:tcPr>
            <w:tcW w:w="5103" w:type="dxa"/>
          </w:tcPr>
          <w:p w14:paraId="7254577B" w14:textId="3A9D79A2" w:rsidR="00E07DCA" w:rsidRPr="00BB3A34" w:rsidRDefault="00E07DCA" w:rsidP="00E07DCA">
            <w:pPr>
              <w:spacing w:after="120"/>
              <w:rPr>
                <w:rFonts w:ascii="Times" w:hAnsi="Times"/>
              </w:rPr>
            </w:pPr>
            <w:r w:rsidRPr="00BB3A34">
              <w:rPr>
                <w:rFonts w:ascii="Times" w:hAnsi="Times"/>
              </w:rPr>
              <w:t>[…]</w:t>
            </w:r>
          </w:p>
        </w:tc>
        <w:tc>
          <w:tcPr>
            <w:tcW w:w="3913" w:type="dxa"/>
          </w:tcPr>
          <w:p w14:paraId="28ACF894" w14:textId="6DC6BA33" w:rsidR="00E07DCA" w:rsidRPr="00BB3A34" w:rsidRDefault="0004188C" w:rsidP="00E07DCA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Based on the introduction it should be obvious why we want to run </w:t>
            </w:r>
            <w:r w:rsidRPr="0004188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this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study, and the choice of should be an ‘obvious’ way of answering the question posed. </w:t>
            </w:r>
          </w:p>
        </w:tc>
      </w:tr>
      <w:tr w:rsidR="0004188C" w:rsidRPr="00BB3A34" w14:paraId="71EA213A" w14:textId="77777777" w:rsidTr="00EE5197">
        <w:tc>
          <w:tcPr>
            <w:tcW w:w="5103" w:type="dxa"/>
          </w:tcPr>
          <w:p w14:paraId="7BE12ED4" w14:textId="2A30F3AC" w:rsidR="0004188C" w:rsidRPr="00BB3A34" w:rsidRDefault="0004188C" w:rsidP="00E07DCA">
            <w:pPr>
              <w:spacing w:after="120"/>
              <w:rPr>
                <w:rFonts w:ascii="Times" w:hAnsi="Times"/>
              </w:rPr>
            </w:pPr>
            <w:r w:rsidRPr="00BB3A34">
              <w:rPr>
                <w:rFonts w:ascii="Times" w:hAnsi="Times"/>
              </w:rPr>
              <w:t>We used linear regression to predict fuel economy from weight and number of engine cylinders. We compared alternative models using a Bayes Factor. […]</w:t>
            </w:r>
          </w:p>
        </w:tc>
        <w:tc>
          <w:tcPr>
            <w:tcW w:w="3913" w:type="dxa"/>
          </w:tcPr>
          <w:p w14:paraId="08CE6AF6" w14:textId="79AF638B" w:rsidR="00F67AA4" w:rsidRDefault="0004188C" w:rsidP="00E07DCA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Towards the end of the methods section there will be a paragraph describing the analysis to be used in </w:t>
            </w:r>
            <w:r w:rsidRPr="007A1A1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general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terms. </w:t>
            </w:r>
            <w:r w:rsidR="00F67AA4">
              <w:rPr>
                <w:rFonts w:asciiTheme="majorHAnsi" w:hAnsiTheme="majorHAnsi" w:cstheme="majorHAnsi"/>
                <w:sz w:val="20"/>
                <w:szCs w:val="20"/>
              </w:rPr>
              <w:t>You don’t need to describe each specific. model at this stage — just state the general approach.</w:t>
            </w:r>
            <w:r w:rsidR="00F67A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230A0">
              <w:rPr>
                <w:rFonts w:asciiTheme="majorHAnsi" w:hAnsiTheme="majorHAnsi" w:cstheme="majorHAnsi"/>
                <w:sz w:val="20"/>
                <w:szCs w:val="20"/>
              </w:rPr>
              <w:t>Optionally,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67AA4">
              <w:rPr>
                <w:rFonts w:asciiTheme="majorHAnsi" w:hAnsiTheme="majorHAnsi" w:cstheme="majorHAnsi"/>
                <w:sz w:val="20"/>
                <w:szCs w:val="20"/>
              </w:rPr>
              <w:t xml:space="preserve">this paragraph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has a subheading like “Statistical methods” or “Data analysis”.</w:t>
            </w:r>
          </w:p>
        </w:tc>
      </w:tr>
    </w:tbl>
    <w:p w14:paraId="1633FF87" w14:textId="63DE98C9" w:rsidR="003F4B43" w:rsidRDefault="003F4B43" w:rsidP="00740E7E">
      <w:pPr>
        <w:rPr>
          <w:rFonts w:ascii="Times" w:hAnsi="Times"/>
        </w:rPr>
      </w:pPr>
    </w:p>
    <w:p w14:paraId="29E4C1DB" w14:textId="77777777" w:rsidR="00435324" w:rsidRDefault="00435324" w:rsidP="00740E7E">
      <w:pPr>
        <w:rPr>
          <w:rFonts w:ascii="Times" w:hAnsi="Times"/>
        </w:rPr>
      </w:pPr>
    </w:p>
    <w:p w14:paraId="68380E30" w14:textId="64FE939D" w:rsidR="003B4704" w:rsidRDefault="007A1A18" w:rsidP="003F4B43">
      <w:pPr>
        <w:jc w:val="center"/>
        <w:rPr>
          <w:rFonts w:ascii="Times" w:hAnsi="Times"/>
        </w:rPr>
      </w:pPr>
      <w:r>
        <w:rPr>
          <w:rFonts w:ascii="Times" w:hAnsi="Times"/>
        </w:rP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496BDC" w:rsidRPr="00BB3A34" w14:paraId="1ED64D44" w14:textId="77777777" w:rsidTr="00496BDC">
        <w:tc>
          <w:tcPr>
            <w:tcW w:w="4820" w:type="dxa"/>
          </w:tcPr>
          <w:p w14:paraId="652D8490" w14:textId="3C1DD3EE" w:rsidR="003B4704" w:rsidRDefault="003B4704" w:rsidP="005A2884">
            <w:pPr>
              <w:spacing w:after="12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RESULTS</w:t>
            </w:r>
          </w:p>
        </w:tc>
        <w:tc>
          <w:tcPr>
            <w:tcW w:w="4196" w:type="dxa"/>
          </w:tcPr>
          <w:p w14:paraId="1E4381C6" w14:textId="77777777" w:rsidR="003B4704" w:rsidRPr="003B4704" w:rsidRDefault="003B4704" w:rsidP="003B4704">
            <w:pPr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8027A" w:rsidRPr="00BB3A34" w14:paraId="353C13A1" w14:textId="77777777" w:rsidTr="00496BDC">
        <w:tc>
          <w:tcPr>
            <w:tcW w:w="4820" w:type="dxa"/>
          </w:tcPr>
          <w:p w14:paraId="3EC29D39" w14:textId="308D6451" w:rsidR="003B4704" w:rsidRPr="00BB3A34" w:rsidRDefault="003B4704" w:rsidP="005A2884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Fuel economy data were obtained for 32 cars. Car weights ranged from 686 to 2460kg (mean = 1459, SD=443), and models in this sample had between 4 and 8 cylinders. Fuel economy ranged from 10 to 34mpg (mean = 20, SD=6).  </w:t>
            </w:r>
          </w:p>
        </w:tc>
        <w:tc>
          <w:tcPr>
            <w:tcW w:w="4196" w:type="dxa"/>
          </w:tcPr>
          <w:p w14:paraId="4B166561" w14:textId="41FACE43" w:rsidR="003B4704" w:rsidRPr="003B4704" w:rsidRDefault="003B4704" w:rsidP="003B4704">
            <w:pPr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 begin by describing the sample. In this example we give figures in the text, but this data could also be provided as a table (</w:t>
            </w:r>
            <w:proofErr w:type="gramStart"/>
            <w:r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e.g.</w:t>
            </w:r>
            <w:proofErr w:type="gramEnd"/>
            <w:r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if there were many more variables to describe).</w:t>
            </w:r>
          </w:p>
        </w:tc>
      </w:tr>
      <w:tr w:rsidR="00710C7D" w:rsidRPr="00BB3A34" w14:paraId="51336637" w14:textId="77777777" w:rsidTr="00496BDC">
        <w:tc>
          <w:tcPr>
            <w:tcW w:w="4820" w:type="dxa"/>
          </w:tcPr>
          <w:p w14:paraId="4B4D5047" w14:textId="38BDF6EF" w:rsidR="00710C7D" w:rsidRDefault="00710C7D" w:rsidP="005A2884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Figure 2 suggests</w:t>
            </w:r>
            <w:r>
              <w:rPr>
                <w:rFonts w:ascii="Times" w:hAnsi="Times"/>
              </w:rPr>
              <w:t>…</w:t>
            </w:r>
          </w:p>
        </w:tc>
        <w:tc>
          <w:tcPr>
            <w:tcW w:w="4196" w:type="dxa"/>
          </w:tcPr>
          <w:p w14:paraId="700D81A4" w14:textId="29BDB8C8" w:rsidR="00710C7D" w:rsidRDefault="00710C7D" w:rsidP="003B4704">
            <w:pPr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Always refer to </w:t>
            </w:r>
            <w:r w:rsidR="003E1F1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all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figures somewhere </w:t>
            </w:r>
            <w:r w:rsidR="003E1F1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with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 the text and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…</w:t>
            </w:r>
          </w:p>
        </w:tc>
      </w:tr>
      <w:tr w:rsidR="001755D9" w:rsidRPr="00BB3A34" w14:paraId="42022BE8" w14:textId="77777777" w:rsidTr="00496BDC">
        <w:tc>
          <w:tcPr>
            <w:tcW w:w="4820" w:type="dxa"/>
          </w:tcPr>
          <w:p w14:paraId="1B2C4FF2" w14:textId="2392C660" w:rsidR="001755D9" w:rsidRPr="005F7AF2" w:rsidRDefault="001755D9" w:rsidP="001755D9">
            <w:pPr>
              <w:spacing w:after="120"/>
              <w:rPr>
                <w:rFonts w:ascii="Times" w:hAnsi="Times"/>
                <w:i/>
                <w:iCs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… </w:t>
            </w:r>
            <w:r>
              <w:rPr>
                <w:rFonts w:ascii="Times" w:hAnsi="Times"/>
              </w:rPr>
              <w:t>that both cylinders and weight were correlated with fuel economy.</w:t>
            </w:r>
          </w:p>
        </w:tc>
        <w:tc>
          <w:tcPr>
            <w:tcW w:w="4196" w:type="dxa"/>
          </w:tcPr>
          <w:p w14:paraId="0E03C751" w14:textId="5A6DD3BC" w:rsidR="001755D9" w:rsidRDefault="001755D9" w:rsidP="001755D9">
            <w:pPr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…describe the general pattern of results that each figure shows. Imagine you are telling someone about the plot over the telephone: they don’t need to know details about what it looks like, or what colours are used. But they </w:t>
            </w:r>
            <w:r w:rsidRPr="00B72C8E">
              <w:rPr>
                <w:rFonts w:asciiTheme="majorHAnsi" w:hAnsiTheme="majorHAnsi" w:cstheme="majorHAnsi"/>
                <w:color w:val="000000"/>
                <w:sz w:val="20"/>
                <w:szCs w:val="20"/>
                <w:u w:val="single"/>
              </w:rPr>
              <w:t>do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want to know what you learned from it.</w:t>
            </w:r>
          </w:p>
        </w:tc>
      </w:tr>
      <w:tr w:rsidR="001755D9" w:rsidRPr="00BB3A34" w14:paraId="457EDE71" w14:textId="77777777" w:rsidTr="00496BDC">
        <w:tc>
          <w:tcPr>
            <w:tcW w:w="4820" w:type="dxa"/>
          </w:tcPr>
          <w:p w14:paraId="443C741A" w14:textId="2BC4BBF5" w:rsidR="001755D9" w:rsidRPr="00496BDC" w:rsidRDefault="001755D9" w:rsidP="001755D9">
            <w:pPr>
              <w:spacing w:after="120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5F7AF2">
              <w:rPr>
                <w:rFonts w:ascii="Times" w:hAnsi="Times"/>
                <w:i/>
                <w:iCs/>
                <w:sz w:val="20"/>
                <w:szCs w:val="20"/>
              </w:rPr>
              <w:t xml:space="preserve">Figure </w:t>
            </w:r>
            <w:r w:rsidR="00D07250">
              <w:rPr>
                <w:rFonts w:ascii="Times" w:hAnsi="Times"/>
                <w:i/>
                <w:iCs/>
                <w:sz w:val="20"/>
                <w:szCs w:val="20"/>
              </w:rPr>
              <w:t>1</w:t>
            </w:r>
            <w:r w:rsidRPr="005F7AF2">
              <w:rPr>
                <w:rFonts w:ascii="Times" w:hAnsi="Times"/>
                <w:i/>
                <w:iCs/>
                <w:sz w:val="20"/>
                <w:szCs w:val="20"/>
              </w:rPr>
              <w:t>. Relationship between weight and fuel economy, coloured by number of cylinders.</w:t>
            </w:r>
          </w:p>
          <w:p w14:paraId="69886E7B" w14:textId="356B7D5F" w:rsidR="001755D9" w:rsidRDefault="001755D9" w:rsidP="001755D9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w:drawing>
                <wp:inline distT="0" distB="0" distL="0" distR="0" wp14:anchorId="2AE1F8E1" wp14:editId="5681200F">
                  <wp:extent cx="2892358" cy="1446179"/>
                  <wp:effectExtent l="0" t="0" r="3810" b="1905"/>
                  <wp:docPr id="2" name="Picture 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scatter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492" cy="149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</w:tcPr>
          <w:p w14:paraId="32035920" w14:textId="70786EDA" w:rsidR="001755D9" w:rsidRDefault="001755D9" w:rsidP="001755D9">
            <w:pPr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Figures should be included roughly where they are mentioned in the text (although some journals ask for them to be at the very end, after the references).</w:t>
            </w:r>
            <w:r w:rsidR="00812BA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Each figure should have a descriptive title with a figure number.</w:t>
            </w:r>
            <w:r w:rsidR="0022792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All axes should be labelled clearly and include the units of measurement.</w:t>
            </w:r>
          </w:p>
        </w:tc>
      </w:tr>
      <w:tr w:rsidR="00496BDC" w:rsidRPr="00BB3A34" w14:paraId="369F4029" w14:textId="77777777" w:rsidTr="00496BDC">
        <w:tc>
          <w:tcPr>
            <w:tcW w:w="4820" w:type="dxa"/>
          </w:tcPr>
          <w:p w14:paraId="23558A2E" w14:textId="4636E69C" w:rsidR="001755D9" w:rsidRDefault="001755D9" w:rsidP="001755D9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To test whether cylinders and weight were independent predictors of </w:t>
            </w:r>
            <w:r w:rsidR="00C70E45">
              <w:rPr>
                <w:rFonts w:ascii="Times" w:hAnsi="Times"/>
              </w:rPr>
              <w:t xml:space="preserve">fuel </w:t>
            </w:r>
            <w:r>
              <w:rPr>
                <w:rFonts w:ascii="Times" w:hAnsi="Times"/>
              </w:rPr>
              <w:t>economy, and to estimate the strength of these relationships</w:t>
            </w:r>
            <w:r>
              <w:rPr>
                <w:rFonts w:ascii="Times" w:hAnsi="Times"/>
              </w:rPr>
              <w:t xml:space="preserve">… </w:t>
            </w:r>
          </w:p>
        </w:tc>
        <w:tc>
          <w:tcPr>
            <w:tcW w:w="4196" w:type="dxa"/>
          </w:tcPr>
          <w:p w14:paraId="23A2C654" w14:textId="27D5FA84" w:rsidR="001755D9" w:rsidRPr="003B4704" w:rsidRDefault="001755D9" w:rsidP="001755D9">
            <w:pPr>
              <w:spacing w:afterLines="120" w:after="288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 is important to give content and explain why a particular analysis is being used. This sentence links our hypothesis, methods</w:t>
            </w:r>
            <w:r w:rsidR="001E3C9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, and the insight</w:t>
            </w:r>
            <w:r w:rsidR="00FB795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</w:t>
            </w:r>
            <w:r w:rsidR="001E3C9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FB795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from Figure 1 </w:t>
            </w:r>
            <w:r w:rsidR="001E3C9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with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the analysis to come.</w:t>
            </w:r>
          </w:p>
        </w:tc>
      </w:tr>
      <w:tr w:rsidR="00496BDC" w:rsidRPr="00BB3A34" w14:paraId="3C12AFD4" w14:textId="77777777" w:rsidTr="00496BDC">
        <w:tc>
          <w:tcPr>
            <w:tcW w:w="4820" w:type="dxa"/>
          </w:tcPr>
          <w:p w14:paraId="40DFE9AA" w14:textId="3AEB4905" w:rsidR="001755D9" w:rsidRDefault="001755D9" w:rsidP="001755D9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  <w:r>
              <w:rPr>
                <w:rFonts w:ascii="Times" w:hAnsi="Times"/>
              </w:rPr>
              <w:t xml:space="preserve">we ran two linear regression </w:t>
            </w:r>
            <w:proofErr w:type="spellStart"/>
            <w:r>
              <w:rPr>
                <w:rFonts w:ascii="Times" w:hAnsi="Times"/>
              </w:rPr>
              <w:t>models.</w:t>
            </w:r>
            <w:r>
              <w:rPr>
                <w:rFonts w:ascii="Times" w:hAnsi="Times"/>
              </w:rPr>
              <w:t xml:space="preserve"> </w:t>
            </w:r>
            <w:proofErr w:type="spellEnd"/>
            <w:r>
              <w:rPr>
                <w:rFonts w:ascii="Times" w:hAnsi="Times"/>
              </w:rPr>
              <w:t xml:space="preserve">Model A included only weight as a predictor; Model B included both weight and the number of cylinders. </w:t>
            </w:r>
          </w:p>
        </w:tc>
        <w:tc>
          <w:tcPr>
            <w:tcW w:w="4196" w:type="dxa"/>
          </w:tcPr>
          <w:p w14:paraId="6913EA5C" w14:textId="5B721D49" w:rsidR="001755D9" w:rsidRPr="003B4704" w:rsidRDefault="00842755" w:rsidP="001755D9">
            <w:pPr>
              <w:spacing w:afterLines="120" w:after="288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We need to </w:t>
            </w:r>
            <w:r w:rsidR="001755D9">
              <w:rPr>
                <w:rFonts w:asciiTheme="majorHAnsi" w:hAnsiTheme="majorHAnsi" w:cstheme="majorHAnsi"/>
                <w:sz w:val="20"/>
                <w:szCs w:val="20"/>
              </w:rPr>
              <w:t>describe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755D9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="001755D9">
              <w:rPr>
                <w:rFonts w:asciiTheme="majorHAnsi" w:hAnsiTheme="majorHAnsi" w:cstheme="majorHAnsi"/>
                <w:sz w:val="20"/>
                <w:szCs w:val="20"/>
              </w:rPr>
              <w:t>) what technique</w:t>
            </w:r>
            <w:r w:rsidR="00747716">
              <w:rPr>
                <w:rFonts w:asciiTheme="majorHAnsi" w:hAnsiTheme="majorHAnsi" w:cstheme="majorHAnsi"/>
                <w:sz w:val="20"/>
                <w:szCs w:val="20"/>
              </w:rPr>
              <w:t>(s)</w:t>
            </w:r>
            <w:r w:rsidR="001755D9">
              <w:rPr>
                <w:rFonts w:asciiTheme="majorHAnsi" w:hAnsiTheme="majorHAnsi" w:cstheme="majorHAnsi"/>
                <w:sz w:val="20"/>
                <w:szCs w:val="20"/>
              </w:rPr>
              <w:t xml:space="preserve"> w</w:t>
            </w:r>
            <w:r w:rsidR="00747716">
              <w:rPr>
                <w:rFonts w:asciiTheme="majorHAnsi" w:hAnsiTheme="majorHAnsi" w:cstheme="majorHAnsi"/>
                <w:sz w:val="20"/>
                <w:szCs w:val="20"/>
              </w:rPr>
              <w:t>ere</w:t>
            </w:r>
            <w:r w:rsidR="001755D9">
              <w:rPr>
                <w:rFonts w:asciiTheme="majorHAnsi" w:hAnsiTheme="majorHAnsi" w:cstheme="majorHAnsi"/>
                <w:sz w:val="20"/>
                <w:szCs w:val="20"/>
              </w:rPr>
              <w:t xml:space="preserve"> used and ii) how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they were </w:t>
            </w:r>
            <w:r w:rsidR="001755D9">
              <w:rPr>
                <w:rFonts w:asciiTheme="majorHAnsi" w:hAnsiTheme="majorHAnsi" w:cstheme="majorHAnsi"/>
                <w:sz w:val="20"/>
                <w:szCs w:val="20"/>
              </w:rPr>
              <w:t xml:space="preserve">applied. We state explicitly </w:t>
            </w:r>
            <w:r w:rsidR="00747716">
              <w:rPr>
                <w:rFonts w:asciiTheme="majorHAnsi" w:hAnsiTheme="majorHAnsi" w:cstheme="majorHAnsi"/>
                <w:sz w:val="20"/>
                <w:szCs w:val="20"/>
              </w:rPr>
              <w:t xml:space="preserve">that we are using linear regression, </w:t>
            </w:r>
            <w:r w:rsidR="0075551E">
              <w:rPr>
                <w:rFonts w:asciiTheme="majorHAnsi" w:hAnsiTheme="majorHAnsi" w:cstheme="majorHAnsi"/>
                <w:sz w:val="20"/>
                <w:szCs w:val="20"/>
              </w:rPr>
              <w:t xml:space="preserve">that we ran 2 models, </w:t>
            </w:r>
            <w:r w:rsidR="00747716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1755D9">
              <w:rPr>
                <w:rFonts w:asciiTheme="majorHAnsi" w:hAnsiTheme="majorHAnsi" w:cstheme="majorHAnsi"/>
                <w:sz w:val="20"/>
                <w:szCs w:val="20"/>
              </w:rPr>
              <w:t>which variables are the outcomes and predictors in each model.</w:t>
            </w:r>
          </w:p>
        </w:tc>
      </w:tr>
      <w:tr w:rsidR="001755D9" w:rsidRPr="00BB3A34" w14:paraId="7292CFC4" w14:textId="77777777" w:rsidTr="00496BDC">
        <w:trPr>
          <w:cantSplit/>
        </w:trPr>
        <w:tc>
          <w:tcPr>
            <w:tcW w:w="4820" w:type="dxa"/>
          </w:tcPr>
          <w:p w14:paraId="130562A0" w14:textId="485B6515" w:rsidR="001755D9" w:rsidRDefault="001755D9" w:rsidP="001755D9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Results are presented in Table </w:t>
            </w:r>
            <w:r w:rsidR="0044398A">
              <w:rPr>
                <w:rFonts w:ascii="Times" w:hAnsi="Times"/>
              </w:rPr>
              <w:t>1</w:t>
            </w:r>
            <w:r>
              <w:rPr>
                <w:rFonts w:ascii="Times" w:hAnsi="Times"/>
              </w:rPr>
              <w:t>.</w:t>
            </w:r>
          </w:p>
        </w:tc>
        <w:tc>
          <w:tcPr>
            <w:tcW w:w="4196" w:type="dxa"/>
          </w:tcPr>
          <w:p w14:paraId="50A55AA2" w14:textId="4200226B" w:rsidR="001755D9" w:rsidRPr="00010306" w:rsidRDefault="001755D9" w:rsidP="001755D9">
            <w:pPr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Always refer to each table within the text.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The APA states that </w:t>
            </w:r>
            <w:r w:rsidRPr="00EE5197">
              <w:rPr>
                <w:rFonts w:asciiTheme="majorHAnsi" w:hAnsiTheme="majorHAnsi" w:cstheme="majorHAnsi"/>
                <w:sz w:val="20"/>
                <w:szCs w:val="20"/>
              </w:rPr>
              <w:t xml:space="preserve">model coefficients should be rounded </w:t>
            </w:r>
            <w:proofErr w:type="gramStart"/>
            <w:r w:rsidRPr="00EE5197">
              <w:rPr>
                <w:rFonts w:asciiTheme="majorHAnsi" w:hAnsiTheme="majorHAnsi" w:cstheme="majorHAnsi"/>
                <w:sz w:val="20"/>
                <w:szCs w:val="20"/>
              </w:rPr>
              <w:t>to  2</w:t>
            </w:r>
            <w:proofErr w:type="gramEnd"/>
            <w:r w:rsidRPr="00EE5197">
              <w:rPr>
                <w:rFonts w:asciiTheme="majorHAnsi" w:hAnsiTheme="majorHAnsi" w:cstheme="majorHAnsi"/>
                <w:sz w:val="20"/>
                <w:szCs w:val="20"/>
              </w:rPr>
              <w:t xml:space="preserve"> or 3 decimal places. In this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case</w:t>
            </w:r>
            <w:r w:rsidRPr="00EE5197">
              <w:rPr>
                <w:rFonts w:asciiTheme="majorHAnsi" w:hAnsiTheme="majorHAnsi" w:cstheme="majorHAnsi"/>
                <w:sz w:val="20"/>
                <w:szCs w:val="20"/>
              </w:rPr>
              <w:t xml:space="preserve">, because the predictors are on a scale that leads to very small values, I have used 3 </w:t>
            </w:r>
            <w:proofErr w:type="spellStart"/>
            <w:r w:rsidRPr="00EE5197">
              <w:rPr>
                <w:rFonts w:asciiTheme="majorHAnsi" w:hAnsiTheme="majorHAnsi" w:cstheme="majorHAnsi"/>
                <w:sz w:val="20"/>
                <w:szCs w:val="20"/>
              </w:rPr>
              <w:t>dp</w:t>
            </w:r>
            <w:proofErr w:type="spellEnd"/>
            <w:r w:rsidRPr="00EE519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Where 2dp is sufficient (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e.g.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the beta values) this is preferred.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t’s OK to use a slightly smaller font for tables where this helps with the format (minimum 10pt)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  <w:r w:rsidR="00010306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See the workshop notes for more detail on the </w:t>
            </w:r>
            <w:r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content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of this table</w:t>
            </w:r>
            <w:r w:rsidR="00613A8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and the notes.</w:t>
            </w:r>
          </w:p>
        </w:tc>
      </w:tr>
    </w:tbl>
    <w:p w14:paraId="66753840" w14:textId="51318CC0" w:rsidR="00EE5197" w:rsidRDefault="00EE5197"/>
    <w:p w14:paraId="3ADF57AD" w14:textId="5F3FCB97" w:rsidR="00EE5197" w:rsidRPr="005F7AF2" w:rsidRDefault="00EE5197" w:rsidP="00EE5197">
      <w:pPr>
        <w:rPr>
          <w:rFonts w:ascii="Times" w:hAnsi="Times"/>
          <w:i/>
          <w:iCs/>
          <w:sz w:val="20"/>
          <w:szCs w:val="20"/>
        </w:rPr>
      </w:pPr>
      <w:r w:rsidRPr="005F7AF2">
        <w:rPr>
          <w:rFonts w:ascii="Times" w:hAnsi="Times"/>
          <w:i/>
          <w:iCs/>
          <w:sz w:val="20"/>
          <w:szCs w:val="20"/>
        </w:rPr>
        <w:lastRenderedPageBreak/>
        <w:t xml:space="preserve">Table </w:t>
      </w:r>
      <w:r w:rsidR="0044398A">
        <w:rPr>
          <w:rFonts w:ascii="Times" w:hAnsi="Times"/>
          <w:i/>
          <w:iCs/>
          <w:sz w:val="20"/>
          <w:szCs w:val="20"/>
        </w:rPr>
        <w:t>1</w:t>
      </w:r>
      <w:r w:rsidRPr="005F7AF2">
        <w:rPr>
          <w:rFonts w:ascii="Times" w:hAnsi="Times"/>
          <w:i/>
          <w:iCs/>
          <w:sz w:val="20"/>
          <w:szCs w:val="20"/>
        </w:rPr>
        <w:t>. Results for models A and B</w:t>
      </w:r>
    </w:p>
    <w:p w14:paraId="253348D0" w14:textId="77777777" w:rsidR="00EE5197" w:rsidRPr="005F7AF2" w:rsidRDefault="00EE5197" w:rsidP="00EE5197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916"/>
        <w:gridCol w:w="1550"/>
        <w:gridCol w:w="733"/>
        <w:gridCol w:w="222"/>
        <w:gridCol w:w="1000"/>
        <w:gridCol w:w="1550"/>
        <w:gridCol w:w="633"/>
      </w:tblGrid>
      <w:tr w:rsidR="00EE5197" w:rsidRPr="005F7AF2" w14:paraId="7FB859D9" w14:textId="77777777" w:rsidTr="00BA09B9">
        <w:tc>
          <w:tcPr>
            <w:tcW w:w="0" w:type="auto"/>
          </w:tcPr>
          <w:p w14:paraId="3B7D198C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4949DC5C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5F7AF2">
              <w:rPr>
                <w:rFonts w:ascii="Times" w:hAnsi="Times"/>
                <w:i/>
                <w:iCs/>
                <w:sz w:val="20"/>
                <w:szCs w:val="20"/>
              </w:rPr>
              <w:t>Model A</w:t>
            </w:r>
          </w:p>
        </w:tc>
        <w:tc>
          <w:tcPr>
            <w:tcW w:w="0" w:type="auto"/>
          </w:tcPr>
          <w:p w14:paraId="3197A0B8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0FD90E2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ABE001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BD5F27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5F7AF2">
              <w:rPr>
                <w:rFonts w:ascii="Times" w:hAnsi="Times"/>
                <w:i/>
                <w:iCs/>
                <w:sz w:val="20"/>
                <w:szCs w:val="20"/>
              </w:rPr>
              <w:t>Model B*</w:t>
            </w:r>
          </w:p>
        </w:tc>
        <w:tc>
          <w:tcPr>
            <w:tcW w:w="0" w:type="auto"/>
          </w:tcPr>
          <w:p w14:paraId="71F83E5F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5B7DAF3B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</w:tr>
      <w:tr w:rsidR="00EE5197" w:rsidRPr="005F7AF2" w14:paraId="1A889D9F" w14:textId="77777777" w:rsidTr="00BA09B9">
        <w:tc>
          <w:tcPr>
            <w:tcW w:w="0" w:type="auto"/>
            <w:tcBorders>
              <w:bottom w:val="single" w:sz="4" w:space="0" w:color="auto"/>
            </w:tcBorders>
          </w:tcPr>
          <w:p w14:paraId="5E5BDDDB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Coefficient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5AF680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</w:rPr>
              <w:t xml:space="preserve">Estimate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DAF3B1C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7B53E7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 w:cs="Cambria"/>
                <w:color w:val="00000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4E7746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1426E4E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8E70D1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8ACA88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 w:cs="Cambria"/>
                <w:color w:val="000000"/>
                <w:sz w:val="20"/>
                <w:szCs w:val="20"/>
              </w:rPr>
              <w:t>β</w:t>
            </w:r>
          </w:p>
        </w:tc>
      </w:tr>
      <w:tr w:rsidR="00EE5197" w:rsidRPr="005F7AF2" w14:paraId="2B7082D1" w14:textId="77777777" w:rsidTr="00BA09B9">
        <w:trPr>
          <w:trHeight w:val="132"/>
        </w:trPr>
        <w:tc>
          <w:tcPr>
            <w:tcW w:w="0" w:type="auto"/>
          </w:tcPr>
          <w:p w14:paraId="0613AAEA" w14:textId="77777777" w:rsidR="00EE5197" w:rsidRPr="005F7AF2" w:rsidRDefault="00EE5197" w:rsidP="00BA09B9">
            <w:pPr>
              <w:spacing w:before="120"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Intercept</w:t>
            </w:r>
          </w:p>
        </w:tc>
        <w:tc>
          <w:tcPr>
            <w:tcW w:w="0" w:type="auto"/>
          </w:tcPr>
          <w:p w14:paraId="3B9097CB" w14:textId="77777777" w:rsidR="00EE5197" w:rsidRPr="005F7AF2" w:rsidRDefault="00EE5197" w:rsidP="00BA09B9">
            <w:pPr>
              <w:spacing w:before="120"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37.287</w:t>
            </w:r>
          </w:p>
        </w:tc>
        <w:tc>
          <w:tcPr>
            <w:tcW w:w="0" w:type="auto"/>
          </w:tcPr>
          <w:p w14:paraId="351C16D8" w14:textId="77777777" w:rsidR="00EE5197" w:rsidRPr="005F7AF2" w:rsidRDefault="00EE5197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>[33.452, 41.122]</w:t>
            </w:r>
          </w:p>
        </w:tc>
        <w:tc>
          <w:tcPr>
            <w:tcW w:w="0" w:type="auto"/>
          </w:tcPr>
          <w:p w14:paraId="11A53CFB" w14:textId="77777777" w:rsidR="00EE5197" w:rsidRPr="005F7AF2" w:rsidRDefault="00EE5197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</w:rPr>
            </w:pPr>
          </w:p>
        </w:tc>
        <w:tc>
          <w:tcPr>
            <w:tcW w:w="0" w:type="auto"/>
          </w:tcPr>
          <w:p w14:paraId="0B211ADD" w14:textId="77777777" w:rsidR="00EE5197" w:rsidRPr="005F7AF2" w:rsidRDefault="00EE5197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</w:rPr>
            </w:pPr>
          </w:p>
        </w:tc>
        <w:tc>
          <w:tcPr>
            <w:tcW w:w="0" w:type="auto"/>
          </w:tcPr>
          <w:p w14:paraId="1010542C" w14:textId="77777777" w:rsidR="00EE5197" w:rsidRPr="005F7AF2" w:rsidRDefault="00EE5197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>39.687</w:t>
            </w:r>
          </w:p>
        </w:tc>
        <w:tc>
          <w:tcPr>
            <w:tcW w:w="0" w:type="auto"/>
          </w:tcPr>
          <w:p w14:paraId="5D79E530" w14:textId="77777777" w:rsidR="00EE5197" w:rsidRPr="005F7AF2" w:rsidRDefault="00EE5197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 xml:space="preserve">[36.179, 43.195] </w:t>
            </w:r>
          </w:p>
        </w:tc>
        <w:tc>
          <w:tcPr>
            <w:tcW w:w="0" w:type="auto"/>
          </w:tcPr>
          <w:p w14:paraId="285A4E09" w14:textId="77777777" w:rsidR="00EE5197" w:rsidRPr="005F7AF2" w:rsidRDefault="00EE5197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</w:rPr>
            </w:pPr>
          </w:p>
        </w:tc>
      </w:tr>
      <w:tr w:rsidR="00EE5197" w:rsidRPr="005F7AF2" w14:paraId="24FFE2D8" w14:textId="77777777" w:rsidTr="00BA09B9">
        <w:tc>
          <w:tcPr>
            <w:tcW w:w="0" w:type="auto"/>
          </w:tcPr>
          <w:p w14:paraId="165753B6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Weight</w:t>
            </w:r>
          </w:p>
        </w:tc>
        <w:tc>
          <w:tcPr>
            <w:tcW w:w="0" w:type="auto"/>
          </w:tcPr>
          <w:p w14:paraId="2F33210B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-0.012</w:t>
            </w:r>
          </w:p>
        </w:tc>
        <w:tc>
          <w:tcPr>
            <w:tcW w:w="0" w:type="auto"/>
          </w:tcPr>
          <w:p w14:paraId="5787781D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 xml:space="preserve">[-0.014, -0.009] </w:t>
            </w:r>
          </w:p>
        </w:tc>
        <w:tc>
          <w:tcPr>
            <w:tcW w:w="0" w:type="auto"/>
          </w:tcPr>
          <w:p w14:paraId="0317D791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>-10.46</w:t>
            </w:r>
          </w:p>
        </w:tc>
        <w:tc>
          <w:tcPr>
            <w:tcW w:w="0" w:type="auto"/>
          </w:tcPr>
          <w:p w14:paraId="44B57FC9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</w:p>
        </w:tc>
        <w:tc>
          <w:tcPr>
            <w:tcW w:w="0" w:type="auto"/>
          </w:tcPr>
          <w:p w14:paraId="01F41F03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>-0.007</w:t>
            </w:r>
          </w:p>
        </w:tc>
        <w:tc>
          <w:tcPr>
            <w:tcW w:w="0" w:type="auto"/>
          </w:tcPr>
          <w:p w14:paraId="0D566A2B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>[-0.010, -0.004]</w:t>
            </w:r>
          </w:p>
        </w:tc>
        <w:tc>
          <w:tcPr>
            <w:tcW w:w="0" w:type="auto"/>
          </w:tcPr>
          <w:p w14:paraId="4733B051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>-6.25</w:t>
            </w:r>
          </w:p>
        </w:tc>
      </w:tr>
      <w:tr w:rsidR="00EE5197" w:rsidRPr="005F7AF2" w14:paraId="03780CD9" w14:textId="77777777" w:rsidTr="00BA09B9">
        <w:tc>
          <w:tcPr>
            <w:tcW w:w="0" w:type="auto"/>
          </w:tcPr>
          <w:p w14:paraId="07AE3158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Cylinders</w:t>
            </w:r>
          </w:p>
        </w:tc>
        <w:tc>
          <w:tcPr>
            <w:tcW w:w="0" w:type="auto"/>
          </w:tcPr>
          <w:p w14:paraId="40A7AB46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—</w:t>
            </w:r>
          </w:p>
        </w:tc>
        <w:tc>
          <w:tcPr>
            <w:tcW w:w="0" w:type="auto"/>
          </w:tcPr>
          <w:p w14:paraId="7B628002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—</w:t>
            </w:r>
          </w:p>
        </w:tc>
        <w:tc>
          <w:tcPr>
            <w:tcW w:w="0" w:type="auto"/>
          </w:tcPr>
          <w:p w14:paraId="0CD5B5EE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</w:p>
        </w:tc>
        <w:tc>
          <w:tcPr>
            <w:tcW w:w="0" w:type="auto"/>
          </w:tcPr>
          <w:p w14:paraId="7DB11FD5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</w:p>
        </w:tc>
        <w:tc>
          <w:tcPr>
            <w:tcW w:w="0" w:type="auto"/>
          </w:tcPr>
          <w:p w14:paraId="0F1F2D50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>-1.508</w:t>
            </w:r>
          </w:p>
        </w:tc>
        <w:tc>
          <w:tcPr>
            <w:tcW w:w="0" w:type="auto"/>
          </w:tcPr>
          <w:p w14:paraId="3A19FE26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 xml:space="preserve">[-2.356, -0.659] </w:t>
            </w:r>
          </w:p>
        </w:tc>
        <w:tc>
          <w:tcPr>
            <w:tcW w:w="0" w:type="auto"/>
          </w:tcPr>
          <w:p w14:paraId="1237D877" w14:textId="77777777" w:rsidR="00EE5197" w:rsidRPr="005F7AF2" w:rsidRDefault="00EE5197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</w:rPr>
            </w:pPr>
            <w:r w:rsidRPr="005F7AF2">
              <w:rPr>
                <w:rFonts w:ascii="Times" w:hAnsi="Times"/>
                <w:color w:val="000000"/>
              </w:rPr>
              <w:t>-5.39</w:t>
            </w:r>
          </w:p>
        </w:tc>
      </w:tr>
      <w:tr w:rsidR="00EE5197" w:rsidRPr="005F7AF2" w14:paraId="14A891D1" w14:textId="77777777" w:rsidTr="00BA09B9">
        <w:tc>
          <w:tcPr>
            <w:tcW w:w="0" w:type="auto"/>
          </w:tcPr>
          <w:p w14:paraId="2F919C7A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i/>
                <w:iCs/>
                <w:sz w:val="20"/>
                <w:szCs w:val="20"/>
              </w:rPr>
              <w:t>R</w:t>
            </w:r>
            <w:r w:rsidRPr="005F7AF2">
              <w:rPr>
                <w:rFonts w:ascii="Times" w:hAnsi="Times"/>
                <w:sz w:val="20"/>
                <w:szCs w:val="20"/>
                <w:vertAlign w:val="superscript"/>
              </w:rPr>
              <w:t>2</w:t>
            </w:r>
            <w:r w:rsidRPr="005F7AF2">
              <w:rPr>
                <w:rFonts w:ascii="Times" w:hAnsi="Times"/>
                <w:sz w:val="20"/>
                <w:szCs w:val="20"/>
                <w:vertAlign w:val="subscript"/>
              </w:rPr>
              <w:t>adjusted</w:t>
            </w:r>
          </w:p>
        </w:tc>
        <w:tc>
          <w:tcPr>
            <w:tcW w:w="0" w:type="auto"/>
          </w:tcPr>
          <w:p w14:paraId="002CBE47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4F8C67FC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587DFF3F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74B5EDCC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0270AA1E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 w:rsidRPr="005F7AF2">
              <w:rPr>
                <w:rFonts w:ascii="Times" w:hAnsi="Times"/>
                <w:sz w:val="20"/>
                <w:szCs w:val="20"/>
              </w:rPr>
              <w:t>0.82</w:t>
            </w:r>
          </w:p>
        </w:tc>
        <w:tc>
          <w:tcPr>
            <w:tcW w:w="0" w:type="auto"/>
          </w:tcPr>
          <w:p w14:paraId="373AEFE1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6B11604E" w14:textId="77777777" w:rsidR="00EE5197" w:rsidRPr="005F7AF2" w:rsidRDefault="00EE5197" w:rsidP="00BA09B9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21EEAD9C" w14:textId="77777777" w:rsidR="00EE5197" w:rsidRDefault="00EE5197" w:rsidP="00EE5197">
      <w:pPr>
        <w:rPr>
          <w:rFonts w:ascii="Times" w:hAnsi="Times"/>
          <w:sz w:val="22"/>
          <w:szCs w:val="22"/>
        </w:rPr>
      </w:pPr>
    </w:p>
    <w:p w14:paraId="5C86F35E" w14:textId="2AAE4D38" w:rsidR="00EE5197" w:rsidRDefault="00EE5197" w:rsidP="00EE519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* </w:t>
      </w:r>
      <w:r w:rsidRPr="00740E7E">
        <w:rPr>
          <w:rFonts w:ascii="Times" w:hAnsi="Times"/>
          <w:sz w:val="20"/>
          <w:szCs w:val="20"/>
        </w:rPr>
        <w:t xml:space="preserve">Bayes Factor in favour of Model B </w:t>
      </w:r>
      <w:r>
        <w:rPr>
          <w:rFonts w:ascii="Times" w:hAnsi="Times"/>
          <w:sz w:val="20"/>
          <w:szCs w:val="20"/>
        </w:rPr>
        <w:t xml:space="preserve">(vs Model A) </w:t>
      </w:r>
      <w:r w:rsidRPr="00740E7E">
        <w:rPr>
          <w:rFonts w:ascii="Times" w:hAnsi="Times"/>
          <w:sz w:val="20"/>
          <w:szCs w:val="20"/>
        </w:rPr>
        <w:t>= 22.7</w:t>
      </w:r>
    </w:p>
    <w:p w14:paraId="43ECC8EE" w14:textId="70781201" w:rsidR="001121D8" w:rsidRDefault="001121D8"/>
    <w:p w14:paraId="4957B476" w14:textId="44B2F5B3" w:rsidR="00C0778B" w:rsidRDefault="00C0778B"/>
    <w:p w14:paraId="20889DE9" w14:textId="77777777" w:rsidR="00C0778B" w:rsidRDefault="00C077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05"/>
      </w:tblGrid>
      <w:tr w:rsidR="003B4704" w:rsidRPr="00BB3A34" w14:paraId="3EE7FA80" w14:textId="77777777" w:rsidTr="00EE18FA">
        <w:tc>
          <w:tcPr>
            <w:tcW w:w="4111" w:type="dxa"/>
          </w:tcPr>
          <w:p w14:paraId="33F01AC7" w14:textId="0CEAC6D5" w:rsidR="003B4704" w:rsidRDefault="003B4704" w:rsidP="003B470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Both additional weight and additional cylinders exerted a substantial negative influence on fuel economy.</w:t>
            </w:r>
          </w:p>
        </w:tc>
        <w:tc>
          <w:tcPr>
            <w:tcW w:w="4905" w:type="dxa"/>
          </w:tcPr>
          <w:p w14:paraId="1D401811" w14:textId="73D97DC2" w:rsidR="003B4704" w:rsidRPr="00EE18FA" w:rsidRDefault="00910CF3" w:rsidP="006332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APA style suggests that coefficients included in tables are </w:t>
            </w:r>
            <w:r w:rsidRPr="003B4704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not</w:t>
            </w:r>
            <w:r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repeated in the text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: Just </w:t>
            </w:r>
            <w:r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summarise the size and direction of the effect.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Here </w:t>
            </w:r>
            <w:r w:rsidR="003B4704"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 </w:t>
            </w:r>
            <w:r w:rsidR="00EE519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write </w:t>
            </w:r>
            <w:r w:rsidR="003B4704"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that both predictors exerted </w:t>
            </w:r>
            <w:r w:rsidR="006332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“</w:t>
            </w:r>
            <w:r w:rsidR="003B4704"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substantial</w:t>
            </w:r>
            <w:r w:rsidR="006332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”</w:t>
            </w:r>
            <w:r w:rsidR="003B4704"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influence because both the beta values are relatively large (-6 and -5 </w:t>
            </w:r>
            <w:r w:rsidR="00F34BE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mpg </w:t>
            </w:r>
            <w:r w:rsidR="003B4704"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respectively). We also know that both were independent predictors</w:t>
            </w:r>
            <w:r w:rsidR="00515C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, based on</w:t>
            </w:r>
            <w:r w:rsidR="003B4704"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the B</w:t>
            </w:r>
            <w:r w:rsidR="0010350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ayes Factor</w:t>
            </w:r>
            <w:r w:rsidR="006332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  <w:r w:rsidR="00EE18F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B4704" w:rsidRPr="00BB3A34" w14:paraId="3A287191" w14:textId="77777777" w:rsidTr="00EE18FA">
        <w:tc>
          <w:tcPr>
            <w:tcW w:w="4111" w:type="dxa"/>
          </w:tcPr>
          <w:p w14:paraId="6481CE6C" w14:textId="0DF61E24" w:rsidR="003B4704" w:rsidRDefault="003B4704" w:rsidP="003B470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Given these data—model B was 22 times more probable than model A, suggesting weight and cylinders are independent predictors of economy.</w:t>
            </w:r>
          </w:p>
        </w:tc>
        <w:tc>
          <w:tcPr>
            <w:tcW w:w="4905" w:type="dxa"/>
          </w:tcPr>
          <w:p w14:paraId="62D901D7" w14:textId="21DD94F5" w:rsidR="003B4704" w:rsidRPr="003B4704" w:rsidRDefault="004C5A57" w:rsidP="003B4704">
            <w:pPr>
              <w:spacing w:afterLines="120" w:after="288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This is </w:t>
            </w:r>
            <w:r w:rsidR="002A5E2D">
              <w:rPr>
                <w:rFonts w:asciiTheme="majorHAnsi" w:hAnsiTheme="majorHAnsi" w:cstheme="majorHAnsi"/>
                <w:sz w:val="20"/>
                <w:szCs w:val="20"/>
              </w:rPr>
              <w:t xml:space="preserve">sentence is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based on the Bayes Facto</w:t>
            </w:r>
            <w:r w:rsidR="007579C6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. Here there is positive evidence in favour of model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B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so the BF is &gt; 1. Had that not been the case I would have calculated the inverse Bayes Factor—that is, the evidence in favour of model A</w:t>
            </w:r>
            <w:r w:rsidR="00445B61">
              <w:rPr>
                <w:rFonts w:asciiTheme="majorHAnsi" w:hAnsiTheme="majorHAnsi" w:cstheme="majorHAnsi"/>
                <w:sz w:val="20"/>
                <w:szCs w:val="20"/>
              </w:rPr>
              <w:t xml:space="preserve">—because people </w:t>
            </w:r>
            <w:r w:rsidR="00EE5197">
              <w:rPr>
                <w:rFonts w:asciiTheme="majorHAnsi" w:hAnsiTheme="majorHAnsi" w:cstheme="majorHAnsi"/>
                <w:sz w:val="20"/>
                <w:szCs w:val="20"/>
              </w:rPr>
              <w:t xml:space="preserve">seem to </w:t>
            </w:r>
            <w:r w:rsidR="00445B61">
              <w:rPr>
                <w:rFonts w:asciiTheme="majorHAnsi" w:hAnsiTheme="majorHAnsi" w:cstheme="majorHAnsi"/>
                <w:sz w:val="20"/>
                <w:szCs w:val="20"/>
              </w:rPr>
              <w:t>find Bayes factors &gt; 1 easier to interpret.</w:t>
            </w:r>
          </w:p>
        </w:tc>
      </w:tr>
      <w:tr w:rsidR="003B4704" w:rsidRPr="00BB3A34" w14:paraId="7493248D" w14:textId="77777777" w:rsidTr="00EE18FA">
        <w:tc>
          <w:tcPr>
            <w:tcW w:w="4111" w:type="dxa"/>
          </w:tcPr>
          <w:p w14:paraId="5DDDD18F" w14:textId="461F8BF9" w:rsidR="003B4704" w:rsidRDefault="003B4704" w:rsidP="003B470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Diagnostic plots for model B did not indicate any problems with model fit or violations of assumptions.</w:t>
            </w:r>
          </w:p>
        </w:tc>
        <w:tc>
          <w:tcPr>
            <w:tcW w:w="4905" w:type="dxa"/>
          </w:tcPr>
          <w:p w14:paraId="21BD41D4" w14:textId="76FC1A61" w:rsidR="003B4704" w:rsidRPr="00AE7096" w:rsidRDefault="003B4704" w:rsidP="00AE709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This sentence would often be omitted (and simply assumed) in real articles, especially so in short reports. Either way, I suggest that code for diagnostics checks should be included in the data analysis code and shared with the publication.</w:t>
            </w:r>
          </w:p>
        </w:tc>
      </w:tr>
    </w:tbl>
    <w:p w14:paraId="3CD59D8E" w14:textId="77777777" w:rsidR="00675473" w:rsidRDefault="00675473" w:rsidP="003F4B43">
      <w:pPr>
        <w:rPr>
          <w:rFonts w:ascii="Times" w:hAnsi="Times"/>
        </w:rPr>
      </w:pPr>
    </w:p>
    <w:p w14:paraId="170C95E2" w14:textId="77777777" w:rsidR="005A619B" w:rsidRDefault="005A619B" w:rsidP="003F4B43">
      <w:pPr>
        <w:rPr>
          <w:rFonts w:ascii="Times" w:hAnsi="Times"/>
        </w:rPr>
      </w:pPr>
    </w:p>
    <w:p w14:paraId="71F44F41" w14:textId="1A37C9EC" w:rsidR="005A619B" w:rsidRDefault="005A619B" w:rsidP="003F4B43">
      <w:pPr>
        <w:rPr>
          <w:rFonts w:ascii="Times" w:hAnsi="Times"/>
        </w:rPr>
      </w:pPr>
    </w:p>
    <w:p w14:paraId="5EE8F1BF" w14:textId="4E13B474" w:rsidR="005A619B" w:rsidRDefault="007A1A18" w:rsidP="005A619B">
      <w:pPr>
        <w:jc w:val="center"/>
        <w:rPr>
          <w:rFonts w:ascii="Times" w:hAnsi="Times"/>
        </w:rPr>
      </w:pPr>
      <w:r>
        <w:rPr>
          <w:rFonts w:ascii="Times" w:hAnsi="Times"/>
        </w:rPr>
        <w:br w:type="column"/>
      </w:r>
      <w:r w:rsidR="005A619B">
        <w:rPr>
          <w:rFonts w:ascii="Times" w:hAnsi="Times"/>
        </w:rPr>
        <w:lastRenderedPageBreak/>
        <w:t>DISCUSSION</w:t>
      </w:r>
    </w:p>
    <w:p w14:paraId="60D89B1F" w14:textId="77777777" w:rsidR="00AE7096" w:rsidRDefault="00AE7096" w:rsidP="003F4B43">
      <w:pPr>
        <w:rPr>
          <w:rFonts w:ascii="Times" w:hAnsi="Tim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047"/>
      </w:tblGrid>
      <w:tr w:rsidR="00AE7096" w:rsidRPr="00AE7096" w14:paraId="1E497601" w14:textId="77777777" w:rsidTr="00010306">
        <w:tc>
          <w:tcPr>
            <w:tcW w:w="3969" w:type="dxa"/>
          </w:tcPr>
          <w:p w14:paraId="41E0211E" w14:textId="24E0DE48" w:rsidR="00AE7096" w:rsidRDefault="00AE7096" w:rsidP="00AE709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expected, we found</w:t>
            </w:r>
            <w:r>
              <w:rPr>
                <w:rFonts w:ascii="Times" w:hAnsi="Times"/>
              </w:rPr>
              <w:t>…</w:t>
            </w:r>
            <w:r>
              <w:rPr>
                <w:rFonts w:ascii="Times" w:hAnsi="Times"/>
              </w:rPr>
              <w:t xml:space="preserve"> </w:t>
            </w:r>
          </w:p>
          <w:p w14:paraId="78FAE761" w14:textId="194D3467" w:rsidR="00AE7096" w:rsidRDefault="00AE7096" w:rsidP="00BA09B9">
            <w:pPr>
              <w:rPr>
                <w:rFonts w:ascii="Times" w:hAnsi="Times"/>
              </w:rPr>
            </w:pPr>
          </w:p>
        </w:tc>
        <w:tc>
          <w:tcPr>
            <w:tcW w:w="5047" w:type="dxa"/>
          </w:tcPr>
          <w:p w14:paraId="4C8B7D0F" w14:textId="4F987D26" w:rsidR="00AE7096" w:rsidRPr="00AE7096" w:rsidRDefault="00AE7096" w:rsidP="00BA09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E7096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 ALWAYS start the discussion with a restatement of the most important finding: in this case, that our prior prediction was confirmed</w:t>
            </w:r>
            <w:r w:rsidRPr="003B470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</w:p>
        </w:tc>
      </w:tr>
      <w:tr w:rsidR="00AE7096" w:rsidRPr="00AE7096" w14:paraId="48F8E379" w14:textId="77777777" w:rsidTr="00010306">
        <w:tc>
          <w:tcPr>
            <w:tcW w:w="3969" w:type="dxa"/>
          </w:tcPr>
          <w:p w14:paraId="6EFE3D03" w14:textId="32B82860" w:rsidR="00AE7096" w:rsidRDefault="00AE7096" w:rsidP="00AE709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… </w:t>
            </w:r>
            <w:r>
              <w:rPr>
                <w:rFonts w:ascii="Times" w:hAnsi="Times"/>
              </w:rPr>
              <w:t xml:space="preserve">strong evidence that both car weight and number of cylinders were independent predictors of fuel economy. </w:t>
            </w:r>
          </w:p>
        </w:tc>
        <w:tc>
          <w:tcPr>
            <w:tcW w:w="5047" w:type="dxa"/>
          </w:tcPr>
          <w:p w14:paraId="2A77976C" w14:textId="45AAE23D" w:rsidR="00AE7096" w:rsidRPr="00AE7096" w:rsidRDefault="00AE7096" w:rsidP="00BA09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E7096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We do not repeat the BF value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 the discussion</w:t>
            </w:r>
            <w:r w:rsidRPr="00AE7096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but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the phrase </w:t>
            </w:r>
            <w:r w:rsidRPr="00AE7096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“strong evidence” summaris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es</w:t>
            </w:r>
            <w:r w:rsidRPr="00AE7096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the BF reported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above</w:t>
            </w:r>
            <w:r w:rsidRPr="00AE7096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</w:p>
        </w:tc>
      </w:tr>
      <w:tr w:rsidR="00463DC1" w:rsidRPr="00AE7096" w14:paraId="0B5287DF" w14:textId="77777777" w:rsidTr="00010306">
        <w:tc>
          <w:tcPr>
            <w:tcW w:w="3969" w:type="dxa"/>
          </w:tcPr>
          <w:p w14:paraId="3DC7D000" w14:textId="783322E4" w:rsidR="00463DC1" w:rsidRDefault="00463DC1" w:rsidP="00AE709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[…]</w:t>
            </w:r>
          </w:p>
        </w:tc>
        <w:tc>
          <w:tcPr>
            <w:tcW w:w="5047" w:type="dxa"/>
          </w:tcPr>
          <w:p w14:paraId="35835B4E" w14:textId="44BD22ED" w:rsidR="00463DC1" w:rsidRPr="00AE7096" w:rsidRDefault="00463DC1" w:rsidP="00BA09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Lines="120" w:after="288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The rest of the discussion would serve to link these new findings to the previous literature and </w:t>
            </w:r>
            <w:r w:rsidR="00222C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explain </w:t>
            </w:r>
            <w:r w:rsidR="00D335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implications for theory or practical applications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</w:p>
        </w:tc>
      </w:tr>
    </w:tbl>
    <w:p w14:paraId="2361C623" w14:textId="0340B7C5" w:rsidR="00AE7096" w:rsidRDefault="00AE7096" w:rsidP="003F4B43">
      <w:pPr>
        <w:rPr>
          <w:rFonts w:ascii="Times" w:hAnsi="Times"/>
        </w:rPr>
      </w:pPr>
    </w:p>
    <w:p w14:paraId="64D6A4E8" w14:textId="77777777" w:rsidR="00AE7096" w:rsidRDefault="00AE7096" w:rsidP="003F4B43">
      <w:pPr>
        <w:rPr>
          <w:rFonts w:ascii="Times" w:hAnsi="Times"/>
        </w:rPr>
      </w:pPr>
    </w:p>
    <w:p w14:paraId="0C97C377" w14:textId="62A61A56" w:rsidR="003F4B43" w:rsidRDefault="003F4B43" w:rsidP="003F4B43">
      <w:pPr>
        <w:rPr>
          <w:rFonts w:ascii="Times" w:hAnsi="Times"/>
        </w:rPr>
      </w:pPr>
    </w:p>
    <w:p w14:paraId="4144B5FE" w14:textId="77777777" w:rsidR="003F4B43" w:rsidRPr="003F4B43" w:rsidRDefault="003F4B43" w:rsidP="00740E7E">
      <w:pPr>
        <w:rPr>
          <w:rFonts w:ascii="Times" w:hAnsi="Times"/>
        </w:rPr>
      </w:pPr>
    </w:p>
    <w:sectPr w:rsidR="003F4B43" w:rsidRPr="003F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﷽﷽﷽﷽﷽﷽8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93D4A"/>
    <w:multiLevelType w:val="hybridMultilevel"/>
    <w:tmpl w:val="EA44B05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34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DA"/>
    <w:rsid w:val="00010306"/>
    <w:rsid w:val="00011E93"/>
    <w:rsid w:val="00016CE2"/>
    <w:rsid w:val="0002525E"/>
    <w:rsid w:val="0004188C"/>
    <w:rsid w:val="00056268"/>
    <w:rsid w:val="0005738B"/>
    <w:rsid w:val="000A7325"/>
    <w:rsid w:val="000E497E"/>
    <w:rsid w:val="000E5440"/>
    <w:rsid w:val="000E62BA"/>
    <w:rsid w:val="000F1F92"/>
    <w:rsid w:val="0010350D"/>
    <w:rsid w:val="001121D8"/>
    <w:rsid w:val="00154C47"/>
    <w:rsid w:val="001755D9"/>
    <w:rsid w:val="001A5FF5"/>
    <w:rsid w:val="001E3C9C"/>
    <w:rsid w:val="00217A0C"/>
    <w:rsid w:val="00222CC8"/>
    <w:rsid w:val="0022792E"/>
    <w:rsid w:val="002648F8"/>
    <w:rsid w:val="00283B42"/>
    <w:rsid w:val="00293A30"/>
    <w:rsid w:val="002A5E2D"/>
    <w:rsid w:val="002B405B"/>
    <w:rsid w:val="002F193C"/>
    <w:rsid w:val="00306D48"/>
    <w:rsid w:val="003573E2"/>
    <w:rsid w:val="00385E1B"/>
    <w:rsid w:val="003B4704"/>
    <w:rsid w:val="003D3497"/>
    <w:rsid w:val="003E1F13"/>
    <w:rsid w:val="003F4B43"/>
    <w:rsid w:val="004121F8"/>
    <w:rsid w:val="00435324"/>
    <w:rsid w:val="004434E8"/>
    <w:rsid w:val="0044398A"/>
    <w:rsid w:val="00445B61"/>
    <w:rsid w:val="00463DC1"/>
    <w:rsid w:val="00496BDC"/>
    <w:rsid w:val="004C5A57"/>
    <w:rsid w:val="004D40C7"/>
    <w:rsid w:val="00515C22"/>
    <w:rsid w:val="00552F2C"/>
    <w:rsid w:val="0056018E"/>
    <w:rsid w:val="005A2884"/>
    <w:rsid w:val="005A619B"/>
    <w:rsid w:val="005F7AF2"/>
    <w:rsid w:val="006040CC"/>
    <w:rsid w:val="00613A82"/>
    <w:rsid w:val="006332DF"/>
    <w:rsid w:val="00633895"/>
    <w:rsid w:val="00663D89"/>
    <w:rsid w:val="00675473"/>
    <w:rsid w:val="0068027A"/>
    <w:rsid w:val="006A0D60"/>
    <w:rsid w:val="006A11AC"/>
    <w:rsid w:val="006A42F8"/>
    <w:rsid w:val="00710C7D"/>
    <w:rsid w:val="00740E7E"/>
    <w:rsid w:val="00747716"/>
    <w:rsid w:val="0075551E"/>
    <w:rsid w:val="007575F5"/>
    <w:rsid w:val="007579C6"/>
    <w:rsid w:val="00782058"/>
    <w:rsid w:val="007A1A18"/>
    <w:rsid w:val="007C60E0"/>
    <w:rsid w:val="00812BAD"/>
    <w:rsid w:val="0081493F"/>
    <w:rsid w:val="008342A0"/>
    <w:rsid w:val="00842755"/>
    <w:rsid w:val="0085581B"/>
    <w:rsid w:val="008679EB"/>
    <w:rsid w:val="008908DA"/>
    <w:rsid w:val="0089738A"/>
    <w:rsid w:val="008A2493"/>
    <w:rsid w:val="008B426E"/>
    <w:rsid w:val="008C0A38"/>
    <w:rsid w:val="009017BD"/>
    <w:rsid w:val="00910CF3"/>
    <w:rsid w:val="00A66A20"/>
    <w:rsid w:val="00AA2E3E"/>
    <w:rsid w:val="00AE7096"/>
    <w:rsid w:val="00B20784"/>
    <w:rsid w:val="00B24FB0"/>
    <w:rsid w:val="00B30597"/>
    <w:rsid w:val="00B30FE3"/>
    <w:rsid w:val="00B3179B"/>
    <w:rsid w:val="00B34E51"/>
    <w:rsid w:val="00B72C8E"/>
    <w:rsid w:val="00BB3A34"/>
    <w:rsid w:val="00BD4F2E"/>
    <w:rsid w:val="00C06E95"/>
    <w:rsid w:val="00C0778B"/>
    <w:rsid w:val="00C70E45"/>
    <w:rsid w:val="00CB7036"/>
    <w:rsid w:val="00CF34DB"/>
    <w:rsid w:val="00D07250"/>
    <w:rsid w:val="00D27D0B"/>
    <w:rsid w:val="00D33512"/>
    <w:rsid w:val="00D46B21"/>
    <w:rsid w:val="00D676B4"/>
    <w:rsid w:val="00DC1525"/>
    <w:rsid w:val="00E07DCA"/>
    <w:rsid w:val="00E10625"/>
    <w:rsid w:val="00E211F0"/>
    <w:rsid w:val="00E230A0"/>
    <w:rsid w:val="00E71188"/>
    <w:rsid w:val="00EB1DFD"/>
    <w:rsid w:val="00EB7758"/>
    <w:rsid w:val="00EB7C34"/>
    <w:rsid w:val="00EE1442"/>
    <w:rsid w:val="00EE18FA"/>
    <w:rsid w:val="00EE5197"/>
    <w:rsid w:val="00EF364E"/>
    <w:rsid w:val="00F04405"/>
    <w:rsid w:val="00F34BEA"/>
    <w:rsid w:val="00F37641"/>
    <w:rsid w:val="00F60F6C"/>
    <w:rsid w:val="00F67AA4"/>
    <w:rsid w:val="00FB6A10"/>
    <w:rsid w:val="00FB795C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9AD1"/>
  <w15:chartTrackingRefBased/>
  <w15:docId w15:val="{850A6897-5D72-8D4D-8F78-7CAB57D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04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4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5601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3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4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4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4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Whalley</dc:creator>
  <cp:keywords/>
  <dc:description/>
  <cp:lastModifiedBy>Ben Whalley</cp:lastModifiedBy>
  <cp:revision>124</cp:revision>
  <dcterms:created xsi:type="dcterms:W3CDTF">2022-09-05T15:34:00Z</dcterms:created>
  <dcterms:modified xsi:type="dcterms:W3CDTF">2022-09-08T11:19:00Z</dcterms:modified>
</cp:coreProperties>
</file>