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bidi w:val="1"/>
        <w:rPr>
          <w:rFonts w:ascii="Georgia" w:cs="Georgia" w:eastAsia="Georgia" w:hAnsi="Georgia"/>
        </w:rPr>
      </w:pPr>
      <w:r w:rsidDel="00000000" w:rsidR="00000000" w:rsidRPr="00000000">
        <w:rPr>
          <w:rFonts w:ascii="Cardo" w:cs="Cardo" w:eastAsia="Cardo" w:hAnsi="Cardo"/>
          <w:rtl w:val="1"/>
        </w:rPr>
        <w:t xml:space="preserve">מוסיפה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rtl w:val="1"/>
        </w:rPr>
        <w:t xml:space="preserve">בנק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rtl w:val="1"/>
        </w:rPr>
        <w:t xml:space="preserve">של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50 </w:t>
      </w:r>
      <w:r w:rsidDel="00000000" w:rsidR="00000000" w:rsidRPr="00000000">
        <w:rPr>
          <w:rFonts w:ascii="Cardo" w:cs="Cardo" w:eastAsia="Cardo" w:hAnsi="Cardo"/>
          <w:rtl w:val="1"/>
        </w:rPr>
        <w:t xml:space="preserve">מיומנויות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rtl w:val="1"/>
        </w:rPr>
        <w:t xml:space="preserve">וצריך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rtl w:val="1"/>
        </w:rPr>
        <w:t xml:space="preserve">להוסיף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rtl w:val="1"/>
        </w:rPr>
        <w:t xml:space="preserve">גם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rtl w:val="1"/>
        </w:rPr>
        <w:t xml:space="preserve">אחר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rtl w:val="1"/>
        </w:rPr>
        <w:t xml:space="preserve">עם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rtl w:val="1"/>
        </w:rPr>
        <w:t xml:space="preserve">אפשרות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rtl w:val="1"/>
        </w:rPr>
        <w:t xml:space="preserve">לכתיבה</w:t>
      </w:r>
      <w:r w:rsidDel="00000000" w:rsidR="00000000" w:rsidRPr="00000000">
        <w:rPr>
          <w:rFonts w:ascii="Georgia" w:cs="Georgia" w:eastAsia="Georgia" w:hAnsi="Georgia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rtl w:val="1"/>
        </w:rPr>
        <w:t xml:space="preserve">חופשית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bidi w:val="1"/>
        <w:ind w:left="720" w:hanging="360"/>
      </w:pP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ניהול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זמן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bidi w:val="1"/>
        <w:ind w:left="720" w:hanging="360"/>
      </w:pP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ניהול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משימות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ופרויקטים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bidi w:val="1"/>
        <w:ind w:left="720" w:hanging="360"/>
      </w:pP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תעדוף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וקבלת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החלטות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bidi w:val="1"/>
        <w:ind w:left="720" w:hanging="360"/>
      </w:pP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פתרון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בעיות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מורכבות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bidi w:val="1"/>
        <w:ind w:left="720" w:hanging="360"/>
      </w:pP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חשיבה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אנליטית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נתונים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bidi w:val="1"/>
        <w:ind w:left="720" w:hanging="360"/>
      </w:pP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יצירתיות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וחדשנות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bidi w:val="1"/>
        <w:ind w:left="720" w:hanging="360"/>
      </w:pP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למידה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מהירה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כלים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וטכנולוגיות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bidi w:val="1"/>
        <w:ind w:left="720" w:hanging="360"/>
      </w:pP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הצגה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הנהלה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לקוחות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bidi w:val="1"/>
        <w:ind w:left="720" w:hanging="360"/>
      </w:pP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הנחיית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ישיבות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ומפגשים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bidi w:val="1"/>
        <w:ind w:left="720" w:hanging="360"/>
      </w:pP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עבודת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צוות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ושיתוף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פעולה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bidi w:val="1"/>
        <w:ind w:left="720" w:hanging="360"/>
      </w:pP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בניית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אמון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ויחסים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־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אישיים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bidi w:val="1"/>
        <w:ind w:left="720" w:hanging="360"/>
      </w:pP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השפעה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סמכות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bidi w:val="1"/>
        <w:ind w:left="720" w:hanging="360"/>
      </w:pP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שירותיות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ויחס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ללקוח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פנימי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חיצוני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bidi w:val="1"/>
        <w:ind w:left="720" w:hanging="360"/>
      </w:pP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ניהול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ממשקים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רבים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גורמים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שונים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במקביל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bidi w:val="1"/>
        <w:ind w:left="720" w:hanging="360"/>
      </w:pP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ניהול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קונפליקטים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וניהול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אי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־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הסכמות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bidi w:val="1"/>
        <w:ind w:left="720" w:hanging="360"/>
      </w:pP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גמישות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ויכולת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הסתגלות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לשינויים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bidi w:val="1"/>
        <w:ind w:left="720" w:hanging="360"/>
      </w:pP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ניהול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לחץ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ועומס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עבודה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bidi w:val="1"/>
        <w:ind w:left="720" w:hanging="360"/>
      </w:pP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דיוק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ושימת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לפרטים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bidi w:val="1"/>
        <w:ind w:left="720" w:hanging="360"/>
      </w:pP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ראייה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מערכתית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(“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התמונה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הגדולה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”)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bidi w:val="1"/>
        <w:ind w:left="720" w:hanging="360"/>
      </w:pP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הובלת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שינוי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ותהליכי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שיפור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bidi w:val="1"/>
        <w:ind w:left="720" w:hanging="360"/>
      </w:pP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יוזמה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והנעה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עצמית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bidi w:val="1"/>
        <w:ind w:left="720" w:hanging="360"/>
      </w:pP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אחריות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ועמידה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בהתחייבויות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bidi w:val="1"/>
        <w:ind w:left="720" w:hanging="360"/>
      </w:pP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עמידה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ביעדים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מספריים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KPI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תוצאות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bidi w:val="1"/>
        <w:ind w:left="720" w:hanging="360"/>
      </w:pP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ניהול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והנעת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עובדים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כפיפים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bidi w:val="1"/>
        <w:ind w:left="720" w:hanging="360"/>
      </w:pP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משא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ומתן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וסגירת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הסכמות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bidi w:val="1"/>
        <w:ind w:left="720" w:hanging="360"/>
      </w:pP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חשיבה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עסקית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הבנת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השפעה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עסקית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bidi w:val="1"/>
        <w:ind w:left="720" w:hanging="360"/>
      </w:pP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תכנון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ובניית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תהליכי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עבודה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bidi w:val="1"/>
        <w:ind w:left="720" w:hanging="360"/>
      </w:pP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בסביבה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דיגיטלית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כלים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מערכות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פלטפורמות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bidi w:val="1"/>
        <w:ind w:left="720" w:hanging="360"/>
      </w:pP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קבלת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משוב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ויישום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לשיפור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עצמי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bidi w:val="1"/>
        <w:ind w:left="720" w:hanging="360"/>
      </w:pP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תעדוף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משימות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בתנאי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אי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־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ודאות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bidi w:val="1"/>
        <w:ind w:left="720" w:hanging="360"/>
      </w:pP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בניית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מצגות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ותוכן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ויזואלי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משכנע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bidi w:val="1"/>
        <w:ind w:left="720" w:hanging="360"/>
      </w:pP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הקשבה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פעילה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הבנת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צרכים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ושאילת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שאלות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bidi w:val="1"/>
        <w:ind w:left="720" w:hanging="360"/>
      </w:pP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פתרון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בעיות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־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אישיות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בצוות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bidi w:val="1"/>
        <w:ind w:left="720" w:hanging="360"/>
      </w:pP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חניכה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והדרכת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עובדים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חדשים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bidi w:val="1"/>
        <w:ind w:left="720" w:hanging="360"/>
      </w:pP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תכנון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למידה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והתפתחות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עצמית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לאורך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זמן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bidi w:val="1"/>
        <w:ind w:left="720" w:hanging="360"/>
      </w:pP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ניהול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בפגישות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להוביל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פגישה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אפקטיבית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וקצרה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bidi w:val="1"/>
        <w:ind w:left="720" w:hanging="360"/>
      </w:pP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עצמאית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צורך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בליווי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צמוד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bidi w:val="1"/>
        <w:ind w:left="720" w:hanging="360"/>
      </w:pP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אחריות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איכות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QA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בקרת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איכות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בדיקת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תוצרים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bidi w:val="1"/>
        <w:ind w:left="720" w:hanging="360"/>
      </w:pP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קבלת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החלטות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לחץ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גבוה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bidi w:val="1"/>
        <w:ind w:left="720" w:hanging="360"/>
      </w:pP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כתיבה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העברת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מסרים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במדיה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דיגיטלית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צ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׳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אט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רשתות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מערכות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פנימיות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bidi w:val="1"/>
        <w:ind w:left="720" w:hanging="360"/>
      </w:pP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סיכונים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וקבלת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החלטות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בהתאם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bidi w:val="1"/>
        <w:ind w:left="720" w:hanging="360"/>
      </w:pP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תיעדוף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צורכי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לקוח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צוות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וארגון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ניהול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מתחים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אינטרסים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bidi w:val="1"/>
        <w:ind w:left="720" w:hanging="360"/>
      </w:pP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יצירת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שיתופי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פעולה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יחידות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צוותים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bidi w:val="1"/>
        <w:ind w:left="720" w:hanging="360"/>
      </w:pP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יישום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שינוי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בפועל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לעבור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מדיבורים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לעשייה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bidi w:val="1"/>
        <w:ind w:left="720" w:hanging="360"/>
      </w:pP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בניית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תכניות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bidi w:val="1"/>
        <w:ind w:left="720" w:hanging="360"/>
      </w:pP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ניהול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תקציב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בסיסי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מעקב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הוצאות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הכנסות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מסגרת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תקציב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bidi w:val="1"/>
        <w:ind w:left="720" w:hanging="360"/>
      </w:pP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סקרנות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מקצועית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חיפוש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יזום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ידע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חדש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בתחום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bidi w:val="1"/>
        <w:ind w:left="720" w:hanging="360"/>
      </w:pP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גיבוש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והובלת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צוות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סביב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מטרה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משותפת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bidi w:val="1"/>
        <w:ind w:left="720" w:hanging="360"/>
      </w:pP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פתרון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בעיות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“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אמת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”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לקוח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Cardo" w:cs="Cardo" w:eastAsia="Cardo" w:hAnsi="Cardo"/>
          <w:sz w:val="24"/>
          <w:szCs w:val="24"/>
          <w:rtl w:val="1"/>
        </w:rPr>
        <w:t xml:space="preserve">שטח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3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