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CABB6" w14:textId="77777777" w:rsidR="0070132D" w:rsidRPr="0070132D" w:rsidRDefault="0070132D" w:rsidP="0070132D">
      <w:pPr>
        <w:spacing w:after="0"/>
        <w:ind w:left="426" w:right="794"/>
        <w:jc w:val="center"/>
        <w:rPr>
          <w:rFonts w:ascii="Georgia" w:eastAsia="Georgia" w:hAnsi="Georgia" w:cs="Georgia"/>
          <w:b/>
          <w:bCs/>
          <w:sz w:val="22"/>
          <w:szCs w:val="22"/>
        </w:rPr>
      </w:pPr>
      <w:r w:rsidRPr="0070132D">
        <w:rPr>
          <w:rFonts w:ascii="Georgia" w:eastAsia="Georgia" w:hAnsi="Georgia" w:cs="Georgia"/>
          <w:b/>
          <w:bCs/>
          <w:sz w:val="22"/>
          <w:szCs w:val="22"/>
        </w:rPr>
        <w:t>Considering Degree Centrality for More Interpretive Communities in</w:t>
      </w:r>
    </w:p>
    <w:p w14:paraId="70C42579" w14:textId="5369667C" w:rsidR="00D54D18" w:rsidRDefault="00F8050E" w:rsidP="0070132D">
      <w:pPr>
        <w:spacing w:after="0"/>
        <w:ind w:left="426" w:right="794"/>
        <w:jc w:val="center"/>
      </w:pPr>
      <w:r>
        <w:rPr>
          <w:rFonts w:ascii="Georgia" w:eastAsia="Georgia" w:hAnsi="Georgia" w:cs="Georgia"/>
          <w:b/>
          <w:bCs/>
          <w:sz w:val="22"/>
          <w:szCs w:val="22"/>
        </w:rPr>
        <w:t>Oncological</w:t>
      </w:r>
      <w:r w:rsidR="009D2EC6">
        <w:rPr>
          <w:rFonts w:ascii="Georgia" w:eastAsia="Georgia" w:hAnsi="Georgia" w:cs="Georgia"/>
          <w:b/>
          <w:bCs/>
          <w:sz w:val="22"/>
          <w:szCs w:val="22"/>
        </w:rPr>
        <w:t xml:space="preserve"> Clinical Trial </w:t>
      </w:r>
      <w:r w:rsidR="004038B8">
        <w:rPr>
          <w:rFonts w:ascii="Georgia" w:eastAsia="Georgia" w:hAnsi="Georgia" w:cs="Georgia"/>
          <w:b/>
          <w:bCs/>
          <w:sz w:val="22"/>
          <w:szCs w:val="22"/>
        </w:rPr>
        <w:t xml:space="preserve">Referral </w:t>
      </w:r>
      <w:r w:rsidR="009D2EC6">
        <w:rPr>
          <w:rFonts w:ascii="Georgia" w:eastAsia="Georgia" w:hAnsi="Georgia" w:cs="Georgia"/>
          <w:b/>
          <w:bCs/>
          <w:sz w:val="22"/>
          <w:szCs w:val="22"/>
        </w:rPr>
        <w:t>Networks</w:t>
      </w:r>
      <w:r w:rsidR="0070132D">
        <w:rPr>
          <w:rFonts w:ascii="Georgia" w:eastAsia="Georgia" w:hAnsi="Georgia" w:cs="Georgia"/>
          <w:b/>
          <w:bCs/>
          <w:sz w:val="22"/>
          <w:szCs w:val="22"/>
        </w:rPr>
        <w:br/>
      </w:r>
      <w:r w:rsidR="1715C085"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2826FB61" w14:textId="1B76D7BC" w:rsidR="00D54D18" w:rsidRPr="00F8050E" w:rsidRDefault="0070132D" w:rsidP="01870FC7">
      <w:pPr>
        <w:spacing w:after="0"/>
        <w:ind w:left="426" w:right="794"/>
        <w:jc w:val="center"/>
        <w:rPr>
          <w:lang w:val="sv-SE"/>
        </w:rPr>
      </w:pPr>
      <w:r w:rsidRPr="00F8050E">
        <w:rPr>
          <w:rFonts w:ascii="Georgia" w:eastAsia="Georgia" w:hAnsi="Georgia" w:cs="Georgia"/>
          <w:sz w:val="22"/>
          <w:szCs w:val="22"/>
          <w:lang w:val="sv-SE"/>
        </w:rPr>
        <w:t>Benjamin Smith</w:t>
      </w:r>
      <w:r w:rsidR="1715C085" w:rsidRPr="00F8050E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1</w:t>
      </w:r>
      <w:r w:rsidR="1715C085" w:rsidRPr="00F8050E">
        <w:rPr>
          <w:rFonts w:ascii="Georgia" w:eastAsia="Georgia" w:hAnsi="Georgia" w:cs="Georgia"/>
          <w:sz w:val="22"/>
          <w:szCs w:val="22"/>
          <w:lang w:val="sv-SE"/>
        </w:rPr>
        <w:t xml:space="preserve">, </w:t>
      </w:r>
      <w:r w:rsidRPr="00F8050E">
        <w:rPr>
          <w:rFonts w:ascii="Georgia" w:eastAsia="Georgia" w:hAnsi="Georgia" w:cs="Georgia"/>
          <w:sz w:val="22"/>
          <w:szCs w:val="22"/>
          <w:lang w:val="sv-SE"/>
        </w:rPr>
        <w:t>Tyler Pittman</w:t>
      </w:r>
      <w:r w:rsidR="1715C085" w:rsidRPr="00F8050E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2</w:t>
      </w:r>
      <w:r w:rsidR="1715C085" w:rsidRPr="00F8050E">
        <w:rPr>
          <w:rFonts w:ascii="Georgia" w:eastAsia="Georgia" w:hAnsi="Georgia" w:cs="Georgia"/>
          <w:sz w:val="22"/>
          <w:szCs w:val="22"/>
          <w:lang w:val="sv-SE"/>
        </w:rPr>
        <w:t xml:space="preserve">, </w:t>
      </w:r>
      <w:r w:rsidRPr="00F8050E">
        <w:rPr>
          <w:rFonts w:ascii="Georgia" w:eastAsia="Georgia" w:hAnsi="Georgia" w:cs="Georgia"/>
          <w:sz w:val="22"/>
          <w:szCs w:val="22"/>
          <w:lang w:val="sv-SE"/>
        </w:rPr>
        <w:t>Wei Xu</w:t>
      </w:r>
      <w:r w:rsidR="1715C085" w:rsidRPr="00F8050E">
        <w:rPr>
          <w:rFonts w:ascii="Georgia" w:eastAsia="Georgia" w:hAnsi="Georgia" w:cs="Georgia"/>
          <w:sz w:val="22"/>
          <w:szCs w:val="22"/>
          <w:vertAlign w:val="superscript"/>
          <w:lang w:val="sv-SE"/>
        </w:rPr>
        <w:t>3</w:t>
      </w:r>
    </w:p>
    <w:p w14:paraId="447F018B" w14:textId="12E4F41F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  <w:vertAlign w:val="superscript"/>
        </w:rPr>
        <w:t>1</w:t>
      </w:r>
      <w:r w:rsidRPr="01870FC7">
        <w:rPr>
          <w:rFonts w:ascii="Georgia" w:eastAsia="Georgia" w:hAnsi="Georgia" w:cs="Georgia"/>
          <w:sz w:val="22"/>
          <w:szCs w:val="22"/>
        </w:rPr>
        <w:t xml:space="preserve">Dalla Lana School of Public Health, Biostatistics Division, University of Toronto, Toronto, Canada. </w:t>
      </w:r>
    </w:p>
    <w:p w14:paraId="04BE1AFF" w14:textId="0E2C47C8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  <w:vertAlign w:val="superscript"/>
        </w:rPr>
        <w:t>2</w:t>
      </w:r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  <w:r w:rsidR="0070132D" w:rsidRPr="0070132D">
        <w:rPr>
          <w:rFonts w:ascii="Georgia" w:eastAsia="Georgia" w:hAnsi="Georgia" w:cs="Georgia"/>
          <w:sz w:val="22"/>
          <w:szCs w:val="22"/>
        </w:rPr>
        <w:t>Department of Biostatistic</w:t>
      </w:r>
      <w:r w:rsidR="0070132D">
        <w:rPr>
          <w:rFonts w:ascii="Georgia" w:eastAsia="Georgia" w:hAnsi="Georgia" w:cs="Georgia"/>
          <w:sz w:val="22"/>
          <w:szCs w:val="22"/>
        </w:rPr>
        <w:t xml:space="preserve">s, </w:t>
      </w:r>
      <w:r w:rsidR="0070132D" w:rsidRPr="0070132D">
        <w:rPr>
          <w:rFonts w:ascii="Georgia" w:eastAsia="Georgia" w:hAnsi="Georgia" w:cs="Georgia"/>
          <w:sz w:val="22"/>
          <w:szCs w:val="22"/>
        </w:rPr>
        <w:t>University Health Network</w:t>
      </w:r>
      <w:r w:rsidRPr="01870FC7">
        <w:rPr>
          <w:rFonts w:ascii="Georgia" w:eastAsia="Georgia" w:hAnsi="Georgia" w:cs="Georgia"/>
          <w:sz w:val="22"/>
          <w:szCs w:val="22"/>
        </w:rPr>
        <w:t xml:space="preserve">, </w:t>
      </w:r>
      <w:r w:rsidR="0070132D">
        <w:rPr>
          <w:rFonts w:ascii="Georgia" w:eastAsia="Georgia" w:hAnsi="Georgia" w:cs="Georgia"/>
          <w:sz w:val="22"/>
          <w:szCs w:val="22"/>
        </w:rPr>
        <w:t xml:space="preserve">Toronto, </w:t>
      </w:r>
      <w:r w:rsidRPr="01870FC7">
        <w:rPr>
          <w:rFonts w:ascii="Georgia" w:eastAsia="Georgia" w:hAnsi="Georgia" w:cs="Georgia"/>
          <w:sz w:val="22"/>
          <w:szCs w:val="22"/>
        </w:rPr>
        <w:t xml:space="preserve">Canada. </w:t>
      </w:r>
    </w:p>
    <w:p w14:paraId="0494C333" w14:textId="41900E1B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  <w:vertAlign w:val="superscript"/>
        </w:rPr>
        <w:t>3</w:t>
      </w:r>
      <w:r w:rsidR="0070132D" w:rsidRPr="0070132D">
        <w:rPr>
          <w:rFonts w:ascii="Georgia" w:eastAsia="Georgia" w:hAnsi="Georgia" w:cs="Georgia"/>
          <w:sz w:val="22"/>
          <w:szCs w:val="22"/>
        </w:rPr>
        <w:t xml:space="preserve"> Department of Biostatistic</w:t>
      </w:r>
      <w:r w:rsidR="0070132D">
        <w:rPr>
          <w:rFonts w:ascii="Georgia" w:eastAsia="Georgia" w:hAnsi="Georgia" w:cs="Georgia"/>
          <w:sz w:val="22"/>
          <w:szCs w:val="22"/>
        </w:rPr>
        <w:t xml:space="preserve">s, </w:t>
      </w:r>
      <w:r w:rsidR="0070132D" w:rsidRPr="0070132D">
        <w:rPr>
          <w:rFonts w:ascii="Georgia" w:eastAsia="Georgia" w:hAnsi="Georgia" w:cs="Georgia"/>
          <w:sz w:val="22"/>
          <w:szCs w:val="22"/>
        </w:rPr>
        <w:t>University Health Network</w:t>
      </w:r>
      <w:r w:rsidR="0070132D" w:rsidRPr="01870FC7">
        <w:rPr>
          <w:rFonts w:ascii="Georgia" w:eastAsia="Georgia" w:hAnsi="Georgia" w:cs="Georgia"/>
          <w:sz w:val="22"/>
          <w:szCs w:val="22"/>
        </w:rPr>
        <w:t xml:space="preserve">, </w:t>
      </w:r>
      <w:r w:rsidR="0070132D">
        <w:rPr>
          <w:rFonts w:ascii="Georgia" w:eastAsia="Georgia" w:hAnsi="Georgia" w:cs="Georgia"/>
          <w:sz w:val="22"/>
          <w:szCs w:val="22"/>
        </w:rPr>
        <w:t xml:space="preserve">Toronto, </w:t>
      </w:r>
      <w:r w:rsidR="0070132D" w:rsidRPr="01870FC7">
        <w:rPr>
          <w:rFonts w:ascii="Georgia" w:eastAsia="Georgia" w:hAnsi="Georgia" w:cs="Georgia"/>
          <w:sz w:val="22"/>
          <w:szCs w:val="22"/>
        </w:rPr>
        <w:t xml:space="preserve">Canada. </w:t>
      </w:r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2C449178" w14:textId="03B7BD53" w:rsidR="00D54D18" w:rsidRDefault="1715C085" w:rsidP="01870FC7">
      <w:pPr>
        <w:spacing w:after="0"/>
        <w:ind w:left="426" w:right="794"/>
        <w:jc w:val="center"/>
      </w:pPr>
      <w:r w:rsidRPr="01870FC7">
        <w:rPr>
          <w:rFonts w:ascii="Georgia" w:eastAsia="Georgia" w:hAnsi="Georgia" w:cs="Georgia"/>
          <w:sz w:val="22"/>
          <w:szCs w:val="22"/>
        </w:rPr>
        <w:t xml:space="preserve">*E-mail: </w:t>
      </w:r>
      <w:hyperlink r:id="rId5" w:history="1">
        <w:r w:rsidR="0070132D" w:rsidRPr="00EF3477">
          <w:rPr>
            <w:rStyle w:val="Hyperlink"/>
            <w:rFonts w:ascii="Georgia" w:eastAsia="Georgia" w:hAnsi="Georgia" w:cs="Georgia"/>
            <w:sz w:val="22"/>
            <w:szCs w:val="22"/>
          </w:rPr>
          <w:t>benyamin.smith@mail.utoronto.ca</w:t>
        </w:r>
      </w:hyperlink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78B0AA8A" w14:textId="351E028C" w:rsidR="00D54D18" w:rsidRDefault="1715C085" w:rsidP="01870FC7">
      <w:pPr>
        <w:spacing w:after="0"/>
        <w:ind w:left="426" w:right="794"/>
        <w:jc w:val="both"/>
      </w:pPr>
      <w:r w:rsidRPr="01870FC7">
        <w:rPr>
          <w:rFonts w:ascii="Georgia" w:eastAsia="Georgia" w:hAnsi="Georgia" w:cs="Georgia"/>
          <w:sz w:val="22"/>
          <w:szCs w:val="22"/>
        </w:rPr>
        <w:t xml:space="preserve"> </w:t>
      </w:r>
    </w:p>
    <w:p w14:paraId="2C078E63" w14:textId="48C280E2" w:rsidR="00D54D18" w:rsidRPr="00A330FE" w:rsidRDefault="1BC9D705" w:rsidP="00A330FE">
      <w:pPr>
        <w:spacing w:after="0"/>
        <w:ind w:left="426" w:right="794"/>
        <w:jc w:val="both"/>
        <w:rPr>
          <w:rFonts w:ascii="Georgia" w:eastAsia="Georgia" w:hAnsi="Georgia" w:cs="Georgia"/>
          <w:sz w:val="22"/>
          <w:szCs w:val="22"/>
        </w:rPr>
      </w:pPr>
      <w:r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Background</w:t>
      </w:r>
      <w:r w:rsidR="1715C085" w:rsidRPr="6E14E4CA">
        <w:rPr>
          <w:rFonts w:ascii="Georgia" w:eastAsia="Georgia" w:hAnsi="Georgia" w:cs="Georgia"/>
          <w:color w:val="FF0000"/>
          <w:sz w:val="22"/>
          <w:szCs w:val="22"/>
        </w:rPr>
        <w:t xml:space="preserve">: </w:t>
      </w:r>
      <w:r w:rsidR="00827DC9">
        <w:rPr>
          <w:rFonts w:ascii="Georgia" w:eastAsia="Georgia" w:hAnsi="Georgia" w:cs="Georgia"/>
          <w:sz w:val="22"/>
          <w:szCs w:val="22"/>
        </w:rPr>
        <w:t>C</w:t>
      </w:r>
      <w:r w:rsidR="00453709">
        <w:rPr>
          <w:rFonts w:ascii="Georgia" w:eastAsia="Georgia" w:hAnsi="Georgia" w:cs="Georgia"/>
          <w:sz w:val="22"/>
          <w:szCs w:val="22"/>
        </w:rPr>
        <w:t xml:space="preserve">ancer patients </w:t>
      </w:r>
      <w:r w:rsidR="00827DC9">
        <w:rPr>
          <w:rFonts w:ascii="Georgia" w:eastAsia="Georgia" w:hAnsi="Georgia" w:cs="Georgia"/>
          <w:sz w:val="22"/>
          <w:szCs w:val="22"/>
        </w:rPr>
        <w:t>who do not</w:t>
      </w:r>
      <w:r w:rsidR="00D50E40">
        <w:rPr>
          <w:rFonts w:ascii="Georgia" w:eastAsia="Georgia" w:hAnsi="Georgia" w:cs="Georgia"/>
          <w:sz w:val="22"/>
          <w:szCs w:val="22"/>
        </w:rPr>
        <w:t xml:space="preserve"> responded to standard treatments</w:t>
      </w:r>
      <w:r w:rsidR="00827DC9">
        <w:rPr>
          <w:rFonts w:ascii="Georgia" w:eastAsia="Georgia" w:hAnsi="Georgia" w:cs="Georgia"/>
          <w:sz w:val="22"/>
          <w:szCs w:val="22"/>
        </w:rPr>
        <w:t xml:space="preserve"> often </w:t>
      </w:r>
      <w:r w:rsidR="00D50E40">
        <w:rPr>
          <w:rFonts w:ascii="Georgia" w:eastAsia="Georgia" w:hAnsi="Georgia" w:cs="Georgia"/>
          <w:sz w:val="22"/>
          <w:szCs w:val="22"/>
        </w:rPr>
        <w:t>become candidates for clinical trials.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002A6617">
        <w:rPr>
          <w:rFonts w:ascii="Georgia" w:eastAsia="Georgia" w:hAnsi="Georgia" w:cs="Georgia"/>
          <w:sz w:val="22"/>
          <w:szCs w:val="22"/>
        </w:rPr>
        <w:t>It is known that the c</w:t>
      </w:r>
      <w:r w:rsidR="00320AD6" w:rsidRPr="00320AD6">
        <w:rPr>
          <w:rFonts w:ascii="Georgia" w:eastAsia="Georgia" w:hAnsi="Georgia" w:cs="Georgia"/>
          <w:sz w:val="22"/>
          <w:szCs w:val="22"/>
        </w:rPr>
        <w:t>ollaboration networks between oncologists is a primary factor for further engagement in</w:t>
      </w:r>
      <w:r w:rsidR="00320AD6">
        <w:rPr>
          <w:rFonts w:ascii="Georgia" w:eastAsia="Georgia" w:hAnsi="Georgia" w:cs="Georgia"/>
          <w:sz w:val="22"/>
          <w:szCs w:val="22"/>
        </w:rPr>
        <w:t xml:space="preserve"> </w:t>
      </w:r>
      <w:r w:rsidR="00320AD6" w:rsidRPr="00320AD6">
        <w:rPr>
          <w:rFonts w:ascii="Georgia" w:eastAsia="Georgia" w:hAnsi="Georgia" w:cs="Georgia"/>
          <w:sz w:val="22"/>
          <w:szCs w:val="22"/>
        </w:rPr>
        <w:t>subsequent trials.</w:t>
      </w:r>
      <w:r w:rsidR="00164E68">
        <w:rPr>
          <w:rFonts w:ascii="Georgia" w:eastAsia="Georgia" w:hAnsi="Georgia" w:cs="Georgia"/>
          <w:sz w:val="22"/>
          <w:szCs w:val="22"/>
        </w:rPr>
        <w:t xml:space="preserve"> </w:t>
      </w:r>
      <w:r w:rsidR="002A6617">
        <w:rPr>
          <w:rFonts w:ascii="Georgia" w:eastAsia="Georgia" w:hAnsi="Georgia" w:cs="Georgia"/>
          <w:sz w:val="22"/>
          <w:szCs w:val="22"/>
        </w:rPr>
        <w:t xml:space="preserve">We employ </w:t>
      </w:r>
      <w:r w:rsidR="00AC79C3">
        <w:rPr>
          <w:rFonts w:ascii="Georgia" w:eastAsia="Georgia" w:hAnsi="Georgia" w:cs="Georgia"/>
          <w:sz w:val="22"/>
          <w:szCs w:val="22"/>
        </w:rPr>
        <w:t>Social Network Analysis (SNA) and community detection a</w:t>
      </w:r>
      <w:r w:rsidR="007314A1">
        <w:rPr>
          <w:rFonts w:ascii="Georgia" w:eastAsia="Georgia" w:hAnsi="Georgia" w:cs="Georgia"/>
          <w:sz w:val="22"/>
          <w:szCs w:val="22"/>
        </w:rPr>
        <w:t>lgorithms</w:t>
      </w:r>
      <w:r w:rsidR="002A6617">
        <w:rPr>
          <w:rFonts w:ascii="Georgia" w:eastAsia="Georgia" w:hAnsi="Georgia" w:cs="Georgia"/>
          <w:sz w:val="22"/>
          <w:szCs w:val="22"/>
        </w:rPr>
        <w:t xml:space="preserve"> to explore collaboration patterns </w:t>
      </w:r>
      <w:r w:rsidR="00286555">
        <w:rPr>
          <w:rFonts w:ascii="Georgia" w:eastAsia="Georgia" w:hAnsi="Georgia" w:cs="Georgia"/>
          <w:sz w:val="22"/>
          <w:szCs w:val="22"/>
        </w:rPr>
        <w:t>using d</w:t>
      </w:r>
      <w:r w:rsidR="0075704C">
        <w:rPr>
          <w:rFonts w:ascii="Georgia" w:eastAsia="Georgia" w:hAnsi="Georgia" w:cs="Georgia"/>
          <w:sz w:val="22"/>
          <w:szCs w:val="22"/>
        </w:rPr>
        <w:t>ata from t</w:t>
      </w:r>
      <w:r w:rsidR="00481D1D">
        <w:rPr>
          <w:rFonts w:ascii="Georgia" w:eastAsia="Georgia" w:hAnsi="Georgia" w:cs="Georgia"/>
          <w:sz w:val="22"/>
          <w:szCs w:val="22"/>
        </w:rPr>
        <w:t>he</w:t>
      </w:r>
      <w:r w:rsidR="00245952">
        <w:rPr>
          <w:rFonts w:ascii="Georgia" w:eastAsia="Georgia" w:hAnsi="Georgia" w:cs="Georgia"/>
          <w:sz w:val="22"/>
          <w:szCs w:val="22"/>
        </w:rPr>
        <w:t xml:space="preserve"> Cancer</w:t>
      </w:r>
      <w:r w:rsidR="0075704C">
        <w:rPr>
          <w:rFonts w:ascii="Georgia" w:eastAsia="Georgia" w:hAnsi="Georgia" w:cs="Georgia"/>
          <w:sz w:val="22"/>
          <w:szCs w:val="22"/>
        </w:rPr>
        <w:t xml:space="preserve"> Registry</w:t>
      </w:r>
      <w:r w:rsidR="00245952">
        <w:rPr>
          <w:rFonts w:ascii="Georgia" w:eastAsia="Georgia" w:hAnsi="Georgia" w:cs="Georgia"/>
          <w:sz w:val="22"/>
          <w:szCs w:val="22"/>
        </w:rPr>
        <w:t xml:space="preserve"> and Princess Mar</w:t>
      </w:r>
      <w:r w:rsidR="0075704C">
        <w:rPr>
          <w:rFonts w:ascii="Georgia" w:eastAsia="Georgia" w:hAnsi="Georgia" w:cs="Georgia"/>
          <w:sz w:val="22"/>
          <w:szCs w:val="22"/>
        </w:rPr>
        <w:t>garet</w:t>
      </w:r>
      <w:r w:rsidR="0034630F">
        <w:rPr>
          <w:rFonts w:ascii="Georgia" w:eastAsia="Georgia" w:hAnsi="Georgia" w:cs="Georgia"/>
          <w:sz w:val="22"/>
          <w:szCs w:val="22"/>
        </w:rPr>
        <w:t xml:space="preserve"> (PM)</w:t>
      </w:r>
      <w:r w:rsidR="0075704C">
        <w:rPr>
          <w:rFonts w:ascii="Georgia" w:eastAsia="Georgia" w:hAnsi="Georgia" w:cs="Georgia"/>
          <w:sz w:val="22"/>
          <w:szCs w:val="22"/>
        </w:rPr>
        <w:t xml:space="preserve"> Clinical Research Record</w:t>
      </w:r>
      <w:r w:rsidR="00286555">
        <w:rPr>
          <w:rFonts w:ascii="Georgia" w:eastAsia="Georgia" w:hAnsi="Georgia" w:cs="Georgia"/>
          <w:sz w:val="22"/>
          <w:szCs w:val="22"/>
        </w:rPr>
        <w:t>. The data</w:t>
      </w:r>
      <w:r w:rsidR="0075704C">
        <w:rPr>
          <w:rFonts w:ascii="Georgia" w:eastAsia="Georgia" w:hAnsi="Georgia" w:cs="Georgia"/>
          <w:sz w:val="22"/>
          <w:szCs w:val="22"/>
        </w:rPr>
        <w:t xml:space="preserve"> consists of 29</w:t>
      </w:r>
      <w:r w:rsidR="008A5118">
        <w:rPr>
          <w:rFonts w:ascii="Georgia" w:eastAsia="Georgia" w:hAnsi="Georgia" w:cs="Georgia"/>
          <w:sz w:val="22"/>
          <w:szCs w:val="22"/>
        </w:rPr>
        <w:t xml:space="preserve">70 unique patients in 515 clinical trials </w:t>
      </w:r>
      <w:r w:rsidR="00DA5353">
        <w:rPr>
          <w:rFonts w:ascii="Georgia" w:eastAsia="Georgia" w:hAnsi="Georgia" w:cs="Georgia"/>
          <w:sz w:val="22"/>
          <w:szCs w:val="22"/>
        </w:rPr>
        <w:t xml:space="preserve"> between </w:t>
      </w:r>
      <w:r w:rsidR="00286555">
        <w:rPr>
          <w:rFonts w:ascii="Georgia" w:eastAsia="Georgia" w:hAnsi="Georgia" w:cs="Georgia"/>
          <w:sz w:val="22"/>
          <w:szCs w:val="22"/>
        </w:rPr>
        <w:t xml:space="preserve">the </w:t>
      </w:r>
      <w:r w:rsidR="00DA5353">
        <w:rPr>
          <w:rFonts w:ascii="Georgia" w:eastAsia="Georgia" w:hAnsi="Georgia" w:cs="Georgia"/>
          <w:sz w:val="22"/>
          <w:szCs w:val="22"/>
        </w:rPr>
        <w:t xml:space="preserve">January 2016 and December 2018. </w:t>
      </w:r>
      <w:r w:rsidR="03499A2F" w:rsidRPr="6E14E4CA">
        <w:rPr>
          <w:rFonts w:ascii="Georgia" w:eastAsia="Georgia" w:hAnsi="Georgia" w:cs="Georgia"/>
          <w:color w:val="FF0000"/>
          <w:sz w:val="22"/>
          <w:szCs w:val="22"/>
        </w:rPr>
        <w:t>Objectives:</w:t>
      </w:r>
      <w:r w:rsidR="00286555">
        <w:rPr>
          <w:rFonts w:ascii="Georgia" w:eastAsia="Georgia" w:hAnsi="Georgia" w:cs="Georgia"/>
          <w:color w:val="FF0000"/>
          <w:sz w:val="22"/>
          <w:szCs w:val="22"/>
        </w:rPr>
        <w:t xml:space="preserve"> </w:t>
      </w:r>
      <w:r w:rsidR="03499A2F" w:rsidRPr="6E14E4CA">
        <w:rPr>
          <w:rFonts w:ascii="Georgia" w:eastAsia="Georgia" w:hAnsi="Georgia" w:cs="Georgia"/>
          <w:color w:val="FF0000"/>
          <w:sz w:val="22"/>
          <w:szCs w:val="22"/>
        </w:rPr>
        <w:t xml:space="preserve"> </w:t>
      </w:r>
      <w:r w:rsidR="00286555" w:rsidRPr="00286555">
        <w:rPr>
          <w:rFonts w:ascii="Georgia" w:eastAsia="Georgia" w:hAnsi="Georgia" w:cs="Georgia"/>
          <w:sz w:val="22"/>
          <w:szCs w:val="22"/>
        </w:rPr>
        <w:t>Among 389 distinct patients enrolled in more than one of 288 trials, we aim to identify working groups based on intervention types.</w:t>
      </w:r>
      <w:r w:rsidR="00BC2C89">
        <w:rPr>
          <w:rFonts w:ascii="Georgia" w:eastAsia="Georgia" w:hAnsi="Georgia" w:cs="Georgia"/>
          <w:sz w:val="22"/>
          <w:szCs w:val="22"/>
        </w:rPr>
        <w:t xml:space="preserve">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Methods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: </w:t>
      </w:r>
      <w:r w:rsidR="00643723" w:rsidRPr="00643723">
        <w:rPr>
          <w:rFonts w:ascii="Georgia" w:eastAsia="Georgia" w:hAnsi="Georgia" w:cs="Georgia"/>
          <w:sz w:val="22"/>
          <w:szCs w:val="22"/>
        </w:rPr>
        <w:t>Our approach involves applying community detection algorithms, including Girvan-Newman and Louvain, and comparing them to an author-developed algorithm that considers</w:t>
      </w:r>
      <w:r w:rsidR="00F3542F">
        <w:rPr>
          <w:rFonts w:ascii="Georgia" w:eastAsia="Georgia" w:hAnsi="Georgia" w:cs="Georgia"/>
          <w:sz w:val="22"/>
          <w:szCs w:val="22"/>
        </w:rPr>
        <w:t xml:space="preserve"> degree centrality to identify</w:t>
      </w:r>
      <w:r w:rsidR="00643723" w:rsidRPr="00643723">
        <w:rPr>
          <w:rFonts w:ascii="Georgia" w:eastAsia="Georgia" w:hAnsi="Georgia" w:cs="Georgia"/>
          <w:sz w:val="22"/>
          <w:szCs w:val="22"/>
        </w:rPr>
        <w:t xml:space="preserve"> influential studies. </w:t>
      </w:r>
      <w:r w:rsidR="00C843E2">
        <w:rPr>
          <w:rFonts w:ascii="Georgia" w:eastAsia="Georgia" w:hAnsi="Georgia" w:cs="Georgia"/>
          <w:sz w:val="22"/>
          <w:szCs w:val="22"/>
        </w:rPr>
        <w:t xml:space="preserve">The quality of communities </w:t>
      </w:r>
      <w:r w:rsidR="005673F2">
        <w:rPr>
          <w:rFonts w:ascii="Georgia" w:eastAsia="Georgia" w:hAnsi="Georgia" w:cs="Georgia"/>
          <w:sz w:val="22"/>
          <w:szCs w:val="22"/>
        </w:rPr>
        <w:t xml:space="preserve">assessed by </w:t>
      </w:r>
      <w:r w:rsidR="00942C5E">
        <w:rPr>
          <w:rFonts w:ascii="Georgia" w:eastAsia="Georgia" w:hAnsi="Georgia" w:cs="Georgia"/>
          <w:sz w:val="22"/>
          <w:szCs w:val="22"/>
        </w:rPr>
        <w:t>view</w:t>
      </w:r>
      <w:r w:rsidR="00BA7A28">
        <w:rPr>
          <w:rFonts w:ascii="Georgia" w:eastAsia="Georgia" w:hAnsi="Georgia" w:cs="Georgia"/>
          <w:sz w:val="22"/>
          <w:szCs w:val="22"/>
        </w:rPr>
        <w:t xml:space="preserve">ing them overlaid the </w:t>
      </w:r>
      <w:r w:rsidR="00B24737">
        <w:rPr>
          <w:rFonts w:ascii="Georgia" w:eastAsia="Georgia" w:hAnsi="Georgia" w:cs="Georgia"/>
          <w:sz w:val="22"/>
          <w:szCs w:val="22"/>
        </w:rPr>
        <w:t>constructed graph</w:t>
      </w:r>
      <w:r w:rsidR="003A0C39">
        <w:rPr>
          <w:rFonts w:ascii="Georgia" w:eastAsia="Georgia" w:hAnsi="Georgia" w:cs="Georgia"/>
          <w:sz w:val="22"/>
          <w:szCs w:val="22"/>
        </w:rPr>
        <w:t xml:space="preserve"> and</w:t>
      </w:r>
      <w:r w:rsidR="00F30923">
        <w:rPr>
          <w:rFonts w:ascii="Georgia" w:eastAsia="Georgia" w:hAnsi="Georgia" w:cs="Georgia"/>
          <w:sz w:val="22"/>
          <w:szCs w:val="22"/>
        </w:rPr>
        <w:t xml:space="preserve"> by </w:t>
      </w:r>
      <w:r w:rsidR="002030FF">
        <w:rPr>
          <w:rFonts w:ascii="Georgia" w:eastAsia="Georgia" w:hAnsi="Georgia" w:cs="Georgia"/>
          <w:sz w:val="22"/>
          <w:szCs w:val="22"/>
        </w:rPr>
        <w:t>visualizing</w:t>
      </w:r>
      <w:r w:rsidR="00F30923">
        <w:rPr>
          <w:rFonts w:ascii="Georgia" w:eastAsia="Georgia" w:hAnsi="Georgia" w:cs="Georgia"/>
          <w:sz w:val="22"/>
          <w:szCs w:val="22"/>
        </w:rPr>
        <w:t xml:space="preserve"> </w:t>
      </w:r>
      <w:r w:rsidR="003A0C39">
        <w:rPr>
          <w:rFonts w:ascii="Georgia" w:eastAsia="Georgia" w:hAnsi="Georgia" w:cs="Georgia"/>
          <w:sz w:val="22"/>
          <w:szCs w:val="22"/>
        </w:rPr>
        <w:t xml:space="preserve">the contrast between </w:t>
      </w:r>
      <w:r w:rsidR="006F1E22">
        <w:rPr>
          <w:rFonts w:ascii="Georgia" w:eastAsia="Georgia" w:hAnsi="Georgia" w:cs="Georgia"/>
          <w:sz w:val="22"/>
          <w:szCs w:val="22"/>
        </w:rPr>
        <w:t xml:space="preserve">the degree distribution </w:t>
      </w:r>
      <w:r w:rsidR="002030FF">
        <w:rPr>
          <w:rFonts w:ascii="Georgia" w:eastAsia="Georgia" w:hAnsi="Georgia" w:cs="Georgia"/>
          <w:sz w:val="22"/>
          <w:szCs w:val="22"/>
        </w:rPr>
        <w:t xml:space="preserve">and the communities identified.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Results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: </w:t>
      </w:r>
      <w:r w:rsidR="00A6124C">
        <w:rPr>
          <w:rFonts w:ascii="Georgia" w:eastAsia="Georgia" w:hAnsi="Georgia" w:cs="Georgia"/>
          <w:sz w:val="22"/>
          <w:szCs w:val="22"/>
        </w:rPr>
        <w:t>The results from appl</w:t>
      </w:r>
      <w:r w:rsidR="001F7971">
        <w:rPr>
          <w:rFonts w:ascii="Georgia" w:eastAsia="Georgia" w:hAnsi="Georgia" w:cs="Georgia"/>
          <w:sz w:val="22"/>
          <w:szCs w:val="22"/>
        </w:rPr>
        <w:t>ication of</w:t>
      </w:r>
      <w:r w:rsidR="00A6124C">
        <w:rPr>
          <w:rFonts w:ascii="Georgia" w:eastAsia="Georgia" w:hAnsi="Georgia" w:cs="Georgia"/>
          <w:sz w:val="22"/>
          <w:szCs w:val="22"/>
        </w:rPr>
        <w:t xml:space="preserve"> Girvan Newman </w:t>
      </w:r>
      <w:r w:rsidR="00776558">
        <w:rPr>
          <w:rFonts w:ascii="Georgia" w:eastAsia="Georgia" w:hAnsi="Georgia" w:cs="Georgia"/>
          <w:sz w:val="22"/>
          <w:szCs w:val="22"/>
        </w:rPr>
        <w:t>and Louvain are uninformative</w:t>
      </w:r>
      <w:r w:rsidR="001F7971">
        <w:rPr>
          <w:rFonts w:ascii="Georgia" w:eastAsia="Georgia" w:hAnsi="Georgia" w:cs="Georgia"/>
          <w:sz w:val="22"/>
          <w:szCs w:val="22"/>
        </w:rPr>
        <w:t>.</w:t>
      </w:r>
      <w:r w:rsidR="00EF38BE">
        <w:rPr>
          <w:rFonts w:ascii="Georgia" w:eastAsia="Georgia" w:hAnsi="Georgia" w:cs="Georgia"/>
          <w:sz w:val="22"/>
          <w:szCs w:val="22"/>
        </w:rPr>
        <w:t xml:space="preserve"> </w:t>
      </w:r>
      <w:r w:rsidR="003F1330">
        <w:rPr>
          <w:rFonts w:ascii="Georgia" w:eastAsia="Georgia" w:hAnsi="Georgia" w:cs="Georgia"/>
          <w:sz w:val="22"/>
          <w:szCs w:val="22"/>
        </w:rPr>
        <w:t xml:space="preserve">The algorithm developed by the authors offers </w:t>
      </w:r>
      <w:r w:rsidR="006F1E22">
        <w:rPr>
          <w:rFonts w:ascii="Georgia" w:eastAsia="Georgia" w:hAnsi="Georgia" w:cs="Georgia"/>
          <w:sz w:val="22"/>
          <w:szCs w:val="22"/>
        </w:rPr>
        <w:t>in</w:t>
      </w:r>
      <w:r w:rsidR="00D26C17">
        <w:rPr>
          <w:rFonts w:ascii="Georgia" w:eastAsia="Georgia" w:hAnsi="Georgia" w:cs="Georgia"/>
          <w:sz w:val="22"/>
          <w:szCs w:val="22"/>
        </w:rPr>
        <w:t>tuitively</w:t>
      </w:r>
      <w:r w:rsidR="003F1330">
        <w:rPr>
          <w:rFonts w:ascii="Georgia" w:eastAsia="Georgia" w:hAnsi="Georgia" w:cs="Georgia"/>
          <w:sz w:val="22"/>
          <w:szCs w:val="22"/>
        </w:rPr>
        <w:t xml:space="preserve"> descriptive</w:t>
      </w:r>
      <w:r w:rsidR="00D26C17">
        <w:rPr>
          <w:rFonts w:ascii="Georgia" w:eastAsia="Georgia" w:hAnsi="Georgia" w:cs="Georgia"/>
          <w:sz w:val="22"/>
          <w:szCs w:val="22"/>
        </w:rPr>
        <w:t xml:space="preserve"> communities which are also supported by the visualized degree distributions.</w:t>
      </w:r>
      <w:r w:rsidR="003F1330">
        <w:rPr>
          <w:rFonts w:ascii="Georgia" w:eastAsia="Georgia" w:hAnsi="Georgia" w:cs="Georgia"/>
          <w:sz w:val="22"/>
          <w:szCs w:val="22"/>
        </w:rPr>
        <w:t xml:space="preserve"> 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 </w:t>
      </w:r>
      <w:r w:rsidR="1715C085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Conclusion</w:t>
      </w:r>
      <w:r w:rsidR="78E035FA" w:rsidRPr="6E14E4CA">
        <w:rPr>
          <w:rFonts w:ascii="Georgia" w:eastAsia="Georgia" w:hAnsi="Georgia" w:cs="Georgia"/>
          <w:i/>
          <w:iCs/>
          <w:color w:val="FF0000"/>
          <w:sz w:val="22"/>
          <w:szCs w:val="22"/>
        </w:rPr>
        <w:t>s</w:t>
      </w:r>
      <w:r w:rsidR="1715C085" w:rsidRPr="6E14E4CA">
        <w:rPr>
          <w:rFonts w:ascii="Georgia" w:eastAsia="Georgia" w:hAnsi="Georgia" w:cs="Georgia"/>
          <w:sz w:val="22"/>
          <w:szCs w:val="22"/>
        </w:rPr>
        <w:t xml:space="preserve">: </w:t>
      </w:r>
      <w:r w:rsidR="00907CC3">
        <w:rPr>
          <w:rFonts w:ascii="Georgia" w:eastAsia="Georgia" w:hAnsi="Georgia" w:cs="Georgia"/>
          <w:sz w:val="22"/>
          <w:szCs w:val="22"/>
        </w:rPr>
        <w:t xml:space="preserve">The Girvan-Newman and Louvain algorithms are not useful for understanding </w:t>
      </w:r>
      <w:r w:rsidR="00155300">
        <w:rPr>
          <w:rFonts w:ascii="Georgia" w:eastAsia="Georgia" w:hAnsi="Georgia" w:cs="Georgia"/>
          <w:sz w:val="22"/>
          <w:szCs w:val="22"/>
        </w:rPr>
        <w:t xml:space="preserve">patient referrals in this setting </w:t>
      </w:r>
      <w:r w:rsidR="005C33D1">
        <w:rPr>
          <w:rFonts w:ascii="Georgia" w:eastAsia="Georgia" w:hAnsi="Georgia" w:cs="Georgia"/>
          <w:sz w:val="22"/>
          <w:szCs w:val="22"/>
        </w:rPr>
        <w:t>as the algorithms do not consider influence directly</w:t>
      </w:r>
      <w:r w:rsidR="00F3542F">
        <w:rPr>
          <w:rFonts w:ascii="Georgia" w:eastAsia="Georgia" w:hAnsi="Georgia" w:cs="Georgia"/>
          <w:sz w:val="22"/>
          <w:szCs w:val="22"/>
        </w:rPr>
        <w:t xml:space="preserve"> via degree centrality</w:t>
      </w:r>
      <w:r w:rsidR="00526CA7">
        <w:rPr>
          <w:rFonts w:ascii="Georgia" w:eastAsia="Georgia" w:hAnsi="Georgia" w:cs="Georgia"/>
          <w:sz w:val="22"/>
          <w:szCs w:val="22"/>
        </w:rPr>
        <w:t xml:space="preserve">. </w:t>
      </w:r>
      <w:r w:rsidR="00526CA7" w:rsidRPr="00526CA7">
        <w:rPr>
          <w:rFonts w:ascii="Georgia" w:eastAsia="Georgia" w:hAnsi="Georgia" w:cs="Georgia"/>
          <w:sz w:val="22"/>
          <w:szCs w:val="22"/>
        </w:rPr>
        <w:t xml:space="preserve">In contrast, our custom algorithm, </w:t>
      </w:r>
      <w:r w:rsidR="00F3542F">
        <w:rPr>
          <w:rFonts w:ascii="Georgia" w:eastAsia="Georgia" w:hAnsi="Georgia" w:cs="Georgia"/>
          <w:sz w:val="22"/>
          <w:szCs w:val="22"/>
        </w:rPr>
        <w:t>which considers degree centrality</w:t>
      </w:r>
      <w:r w:rsidR="00526CA7" w:rsidRPr="00526CA7">
        <w:rPr>
          <w:rFonts w:ascii="Georgia" w:eastAsia="Georgia" w:hAnsi="Georgia" w:cs="Georgia"/>
          <w:sz w:val="22"/>
          <w:szCs w:val="22"/>
        </w:rPr>
        <w:t>, unveils meaningful communities</w:t>
      </w:r>
      <w:r w:rsidR="006058E5">
        <w:rPr>
          <w:rFonts w:ascii="Georgia" w:eastAsia="Georgia" w:hAnsi="Georgia" w:cs="Georgia"/>
          <w:sz w:val="22"/>
          <w:szCs w:val="22"/>
        </w:rPr>
        <w:t>.</w:t>
      </w:r>
      <w:r w:rsidR="004E60D0">
        <w:rPr>
          <w:rFonts w:ascii="Georgia" w:eastAsia="Georgia" w:hAnsi="Georgia" w:cs="Georgia"/>
          <w:sz w:val="22"/>
          <w:szCs w:val="22"/>
        </w:rPr>
        <w:t xml:space="preserve"> With this understanding, it is possible to </w:t>
      </w:r>
      <w:r w:rsidR="0022010A">
        <w:rPr>
          <w:rFonts w:ascii="Georgia" w:eastAsia="Georgia" w:hAnsi="Georgia" w:cs="Georgia"/>
          <w:sz w:val="22"/>
          <w:szCs w:val="22"/>
        </w:rPr>
        <w:t xml:space="preserve">delve deeper into patient engagement and improve </w:t>
      </w:r>
      <w:r w:rsidR="00C40EF5">
        <w:rPr>
          <w:rFonts w:ascii="Georgia" w:eastAsia="Georgia" w:hAnsi="Georgia" w:cs="Georgia"/>
          <w:sz w:val="22"/>
          <w:szCs w:val="22"/>
        </w:rPr>
        <w:t xml:space="preserve">organizational design of </w:t>
      </w:r>
      <w:r w:rsidR="001E6250">
        <w:rPr>
          <w:rFonts w:ascii="Georgia" w:eastAsia="Georgia" w:hAnsi="Georgia" w:cs="Georgia"/>
          <w:sz w:val="22"/>
          <w:szCs w:val="22"/>
        </w:rPr>
        <w:t xml:space="preserve">clinical trial referrals. </w:t>
      </w:r>
    </w:p>
    <w:sectPr w:rsidR="00D54D18" w:rsidRPr="00A33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ji+abMBs/wxDx" int2:id="9kb9OdDg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51A728"/>
    <w:multiLevelType w:val="hybridMultilevel"/>
    <w:tmpl w:val="2E4CA578"/>
    <w:lvl w:ilvl="0" w:tplc="59E28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AB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09D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2A02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C261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68C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A0C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0D9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F852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994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D81F7B"/>
    <w:rsid w:val="00042F62"/>
    <w:rsid w:val="00155300"/>
    <w:rsid w:val="001616A4"/>
    <w:rsid w:val="00164E68"/>
    <w:rsid w:val="00182836"/>
    <w:rsid w:val="001838AF"/>
    <w:rsid w:val="001E6250"/>
    <w:rsid w:val="001F7971"/>
    <w:rsid w:val="002030FF"/>
    <w:rsid w:val="00205914"/>
    <w:rsid w:val="00207271"/>
    <w:rsid w:val="0022010A"/>
    <w:rsid w:val="00221E5F"/>
    <w:rsid w:val="0024410A"/>
    <w:rsid w:val="00245952"/>
    <w:rsid w:val="00267507"/>
    <w:rsid w:val="00286555"/>
    <w:rsid w:val="002A2C71"/>
    <w:rsid w:val="002A6617"/>
    <w:rsid w:val="002C072F"/>
    <w:rsid w:val="002D6C59"/>
    <w:rsid w:val="00320AD6"/>
    <w:rsid w:val="0034630F"/>
    <w:rsid w:val="00387CDF"/>
    <w:rsid w:val="003A0C39"/>
    <w:rsid w:val="003B3728"/>
    <w:rsid w:val="003D1377"/>
    <w:rsid w:val="003E3E3B"/>
    <w:rsid w:val="003F1330"/>
    <w:rsid w:val="004038B8"/>
    <w:rsid w:val="004369C9"/>
    <w:rsid w:val="00440297"/>
    <w:rsid w:val="00453709"/>
    <w:rsid w:val="00460ED2"/>
    <w:rsid w:val="00481D1D"/>
    <w:rsid w:val="004E60D0"/>
    <w:rsid w:val="004F6E2C"/>
    <w:rsid w:val="00526CA7"/>
    <w:rsid w:val="005479B5"/>
    <w:rsid w:val="00561CDB"/>
    <w:rsid w:val="00566B45"/>
    <w:rsid w:val="005673F2"/>
    <w:rsid w:val="005676F5"/>
    <w:rsid w:val="005C33D1"/>
    <w:rsid w:val="005F74B8"/>
    <w:rsid w:val="006018A9"/>
    <w:rsid w:val="006058E5"/>
    <w:rsid w:val="00624656"/>
    <w:rsid w:val="00627F23"/>
    <w:rsid w:val="00643723"/>
    <w:rsid w:val="00684DA7"/>
    <w:rsid w:val="00695264"/>
    <w:rsid w:val="006972F7"/>
    <w:rsid w:val="006A6F2E"/>
    <w:rsid w:val="006F1E22"/>
    <w:rsid w:val="0070132D"/>
    <w:rsid w:val="007314A1"/>
    <w:rsid w:val="0075704C"/>
    <w:rsid w:val="00776558"/>
    <w:rsid w:val="00827DC9"/>
    <w:rsid w:val="00846629"/>
    <w:rsid w:val="008866A5"/>
    <w:rsid w:val="008A5118"/>
    <w:rsid w:val="008D7A85"/>
    <w:rsid w:val="00907CC3"/>
    <w:rsid w:val="00926651"/>
    <w:rsid w:val="00942C5E"/>
    <w:rsid w:val="00981C74"/>
    <w:rsid w:val="0098447F"/>
    <w:rsid w:val="009D2EC6"/>
    <w:rsid w:val="009D77F1"/>
    <w:rsid w:val="00A330FE"/>
    <w:rsid w:val="00A460DE"/>
    <w:rsid w:val="00A6124C"/>
    <w:rsid w:val="00A6437A"/>
    <w:rsid w:val="00A94010"/>
    <w:rsid w:val="00AB2FE2"/>
    <w:rsid w:val="00AC79C3"/>
    <w:rsid w:val="00AD70D2"/>
    <w:rsid w:val="00B05C2B"/>
    <w:rsid w:val="00B24737"/>
    <w:rsid w:val="00B424CF"/>
    <w:rsid w:val="00BA7A28"/>
    <w:rsid w:val="00BC2C89"/>
    <w:rsid w:val="00BC43BF"/>
    <w:rsid w:val="00BE6632"/>
    <w:rsid w:val="00C36827"/>
    <w:rsid w:val="00C40EF5"/>
    <w:rsid w:val="00C843E2"/>
    <w:rsid w:val="00D13BF8"/>
    <w:rsid w:val="00D26C17"/>
    <w:rsid w:val="00D42774"/>
    <w:rsid w:val="00D46E8F"/>
    <w:rsid w:val="00D50E40"/>
    <w:rsid w:val="00D54D18"/>
    <w:rsid w:val="00D5559A"/>
    <w:rsid w:val="00D62122"/>
    <w:rsid w:val="00D91DB0"/>
    <w:rsid w:val="00DA5353"/>
    <w:rsid w:val="00DB11E0"/>
    <w:rsid w:val="00DB5450"/>
    <w:rsid w:val="00DC0C6C"/>
    <w:rsid w:val="00DE53DC"/>
    <w:rsid w:val="00E426D7"/>
    <w:rsid w:val="00EF38BE"/>
    <w:rsid w:val="00F029D7"/>
    <w:rsid w:val="00F26EEB"/>
    <w:rsid w:val="00F2C9AC"/>
    <w:rsid w:val="00F30923"/>
    <w:rsid w:val="00F3542F"/>
    <w:rsid w:val="00F52225"/>
    <w:rsid w:val="00F8050E"/>
    <w:rsid w:val="00FD3738"/>
    <w:rsid w:val="00FE0336"/>
    <w:rsid w:val="01870FC7"/>
    <w:rsid w:val="02789F74"/>
    <w:rsid w:val="03499A2F"/>
    <w:rsid w:val="04716090"/>
    <w:rsid w:val="05348FCC"/>
    <w:rsid w:val="08F94EFF"/>
    <w:rsid w:val="0DAE71BE"/>
    <w:rsid w:val="116B0566"/>
    <w:rsid w:val="128B7BAC"/>
    <w:rsid w:val="1440952D"/>
    <w:rsid w:val="147BCFC4"/>
    <w:rsid w:val="14F3A256"/>
    <w:rsid w:val="154B8744"/>
    <w:rsid w:val="16E757A5"/>
    <w:rsid w:val="1715C085"/>
    <w:rsid w:val="18832806"/>
    <w:rsid w:val="1895889D"/>
    <w:rsid w:val="1998DDFA"/>
    <w:rsid w:val="19AC95EA"/>
    <w:rsid w:val="1B0ACDD4"/>
    <w:rsid w:val="1BC9D705"/>
    <w:rsid w:val="1FAF70D4"/>
    <w:rsid w:val="249887BD"/>
    <w:rsid w:val="29FA571E"/>
    <w:rsid w:val="2C61FCB2"/>
    <w:rsid w:val="2FD3E551"/>
    <w:rsid w:val="30B4A600"/>
    <w:rsid w:val="30D9FB84"/>
    <w:rsid w:val="3226CA7E"/>
    <w:rsid w:val="325624E5"/>
    <w:rsid w:val="331F1578"/>
    <w:rsid w:val="3492A96B"/>
    <w:rsid w:val="362E79CC"/>
    <w:rsid w:val="3652696E"/>
    <w:rsid w:val="37EE39CF"/>
    <w:rsid w:val="3997AFCD"/>
    <w:rsid w:val="39C74826"/>
    <w:rsid w:val="3A3B50C9"/>
    <w:rsid w:val="3A476B09"/>
    <w:rsid w:val="3B25B6EB"/>
    <w:rsid w:val="3C344252"/>
    <w:rsid w:val="3C7D7DC3"/>
    <w:rsid w:val="3EC78749"/>
    <w:rsid w:val="3FC50207"/>
    <w:rsid w:val="4434887F"/>
    <w:rsid w:val="44D81F7B"/>
    <w:rsid w:val="4A1912D7"/>
    <w:rsid w:val="4B8AA970"/>
    <w:rsid w:val="4BB4E338"/>
    <w:rsid w:val="4CC625D9"/>
    <w:rsid w:val="4CF6FC13"/>
    <w:rsid w:val="4E579D01"/>
    <w:rsid w:val="4FB10FBF"/>
    <w:rsid w:val="51623367"/>
    <w:rsid w:val="5403BD1C"/>
    <w:rsid w:val="59F0A36B"/>
    <w:rsid w:val="5D00C322"/>
    <w:rsid w:val="5E993EF7"/>
    <w:rsid w:val="62858FD2"/>
    <w:rsid w:val="62D2AABD"/>
    <w:rsid w:val="65126936"/>
    <w:rsid w:val="674271E0"/>
    <w:rsid w:val="678BFFBD"/>
    <w:rsid w:val="6A6A21BB"/>
    <w:rsid w:val="6A7A12A2"/>
    <w:rsid w:val="6AF9DF81"/>
    <w:rsid w:val="6B413D3F"/>
    <w:rsid w:val="6D8FDA90"/>
    <w:rsid w:val="6E14E4CA"/>
    <w:rsid w:val="70D02BC9"/>
    <w:rsid w:val="70E1272F"/>
    <w:rsid w:val="720FC0CE"/>
    <w:rsid w:val="721F6F2C"/>
    <w:rsid w:val="7332F46C"/>
    <w:rsid w:val="766A952E"/>
    <w:rsid w:val="76F5CB43"/>
    <w:rsid w:val="773F6D4D"/>
    <w:rsid w:val="78705DE3"/>
    <w:rsid w:val="78E035FA"/>
    <w:rsid w:val="7ABFE437"/>
    <w:rsid w:val="7F46C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1F7B"/>
  <w15:chartTrackingRefBased/>
  <w15:docId w15:val="{BE2FF449-D1E6-4B77-9BDC-3E2A7CAA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13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27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enyamin.smith@mail.utoronto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Rosner</dc:creator>
  <cp:keywords/>
  <dc:description/>
  <cp:lastModifiedBy>Benjamin Smith</cp:lastModifiedBy>
  <cp:revision>113</cp:revision>
  <dcterms:created xsi:type="dcterms:W3CDTF">2024-04-09T17:14:00Z</dcterms:created>
  <dcterms:modified xsi:type="dcterms:W3CDTF">2024-04-09T21:08:00Z</dcterms:modified>
</cp:coreProperties>
</file>