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“AgroAsesor”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[28/08/2026]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o2dbfhnt45di" w:id="0"/>
      <w:bookmarkEnd w:id="0"/>
      <w:r w:rsidDel="00000000" w:rsidR="00000000" w:rsidRPr="00000000">
        <w:rPr>
          <w:b w:val="1"/>
          <w:bCs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9345867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ik3f1k7xy7du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tr60musefun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7myo3n7vx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jwkyl3mozu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bpuji8np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rPr/>
      </w:pPr>
      <w:bookmarkStart w:colFirst="0" w:colLast="0" w:name="_heading=h.tr60musefuns" w:id="2"/>
      <w:bookmarkEnd w:id="2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30/08/2026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del documento de épicas e historias de usuario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AgroAsesor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26/09/2026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épicas e historias de usuario. Se amplía la definición del proyecto de 7 a 20 historias de usuario, manteniendo trazabilidad con los requisitos funcionales documentados 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AgroAsesor </w:t>
            </w:r>
          </w:p>
        </w:tc>
      </w:tr>
    </w:tbl>
    <w:p w:rsidR="00000000" w:rsidDel="00000000" w:rsidP="00000000" w:rsidRDefault="00000000" w:rsidRPr="00000000" w14:paraId="0000003F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xdczteh12rz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CAPSTONE 003D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AgroAsesor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b w:val="1"/>
                <w:bCs w:val="1"/>
                <w:color w:val="ff0000"/>
                <w:sz w:val="34"/>
                <w:szCs w:val="34"/>
              </w:rPr>
            </w:pPr>
            <w:r w:rsidDel="00000000" w:rsidR="00000000" w:rsidRPr="00000000">
              <w:rPr>
                <w:rtl w:val="0"/>
              </w:rPr>
              <w:t xml:space="preserve">14/12/2026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Cliente del sector agrícola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JUAN ANDRES HERNANDEZ ALIAGA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celg7s3pk04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160" w:line="259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21.704.121-K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HUGO PATRICIO ROMERO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GUINEZ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hu.romero@duocuc.cl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160" w:line="259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20.880.517-7</w:t>
            </w:r>
          </w:p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160" w:line="240" w:lineRule="auto"/>
              <w:jc w:val="center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BENJAMIN AUGUSTO ALVARADO MARDONES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benj.alvaradom@duocuc.cl</w:t>
            </w:r>
          </w:p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160" w:line="259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21.624.533-4</w:t>
            </w:r>
          </w:p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EMILIANO IGNACIO ARMIJO MOSCOSO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em.armijo@duocuc.cl</w:t>
            </w:r>
          </w:p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37myo3n7vxt" w:id="5"/>
      <w:bookmarkEnd w:id="5"/>
      <w:r w:rsidDel="00000000" w:rsidR="00000000" w:rsidRPr="00000000">
        <w:rPr>
          <w:rtl w:val="0"/>
        </w:rPr>
        <w:t xml:space="preserve">Épicas para el proyecto “AgroAsesor”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Gestión de terrenos y cultivos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Calculadora Agrícola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actividades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Asesor de insumos agrícolas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Predictor de rendimiento de cosecha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Calendario agrícola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Cobertura de terreno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Búsqueda de información agrícola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información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del sistema </w:t>
            </w:r>
          </w:p>
        </w:tc>
      </w:tr>
    </w:tbl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heading=h.jjwkyl3mozum" w:id="6"/>
      <w:bookmarkEnd w:id="6"/>
      <w:r w:rsidDel="00000000" w:rsidR="00000000" w:rsidRPr="00000000">
        <w:rPr>
          <w:rtl w:val="0"/>
        </w:rPr>
        <w:t xml:space="preserve">Priorización de Épicas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Para priorizar las épicas del proyecto AgroAsesor se utilizó la técnica MoSCoW. Esta técnica permite clasificar las funcionalidades según su importancia dentro del desarrollo del sistema. Las categorías utilizadas son: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Must Have</w:t>
            </w:r>
            <w:r w:rsidDel="00000000" w:rsidR="00000000" w:rsidRPr="00000000">
              <w:rPr>
                <w:rtl w:val="0"/>
              </w:rPr>
              <w:t xml:space="preserve">, para funciones indispensables;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Should Have</w:t>
            </w:r>
            <w:r w:rsidDel="00000000" w:rsidR="00000000" w:rsidRPr="00000000">
              <w:rPr>
                <w:rtl w:val="0"/>
              </w:rPr>
              <w:t xml:space="preserve">, para funciones importantes que pueden implementarse después de las esenciales;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Could Have</w:t>
            </w:r>
            <w:r w:rsidDel="00000000" w:rsidR="00000000" w:rsidRPr="00000000">
              <w:rPr>
                <w:rtl w:val="0"/>
              </w:rPr>
              <w:t xml:space="preserve">, para funciones deseables; y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Won’t Have</w:t>
            </w:r>
            <w:r w:rsidDel="00000000" w:rsidR="00000000" w:rsidRPr="00000000">
              <w:rPr>
                <w:rtl w:val="0"/>
              </w:rPr>
              <w:t xml:space="preserve">, para funciones que no serán consideradas dentro del alcance actual.</w:t>
            </w:r>
          </w:p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priorización se realizó considerando el alcance funcional documentado del proyecto, las dependencias entre los distintos módulos y el tiempo disponible para el desarrollo. Se asignó mayor prioridad a las funcionalidades necesarias para el funcionamiento principal de AgroAsesor, como la gestión de terrenos y cultivos, los cálculos agrícolas, el historial de actividades, el asesor de insumos y la cobertura del terreno. Las demás épicas complementan la solución mediante herramientas de estimación, planificación, búsqueda, exportación y administración.</w:t>
            </w:r>
          </w:p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6187"/>
        <w:gridCol w:w="1795"/>
        <w:tblGridChange w:id="0">
          <w:tblGrid>
            <w:gridCol w:w="846"/>
            <w:gridCol w:w="6187"/>
            <w:gridCol w:w="1795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Épica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Priorización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Gestión de acceso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Gestión de terrenos y cultivos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Calculadora Agrícola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Historial de actividades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Asesor de insumos agrícolas 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Predictor de rendimiento de cosecha 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Calendario agrícola 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Cobertura de terreno 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Must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Búsqueda de información agrícola 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Exportación de información 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 del sistema 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Should Have 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bookmarkStart w:colFirst="0" w:colLast="0" w:name="_heading=h.vbpuji8npw" w:id="7"/>
      <w:bookmarkEnd w:id="7"/>
      <w:r w:rsidDel="00000000" w:rsidR="00000000" w:rsidRPr="00000000">
        <w:rPr>
          <w:rtl w:val="0"/>
        </w:rPr>
        <w:t xml:space="preserve">Definición de Historias de Usuario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Utilice el ejemplo y la plantilla en Excel proporcionada por el docente, copie la información e insértela como imagen de acuerdo al siguiente ejemplo: 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1: E1-H1 Crear cuenta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67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2: E1-H2 Iniciar sesión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159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3: E1-H3 Acceder al panel administrativo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286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4: E2-H1 Registrar terreno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15900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5: E2-H2 Asociar cultivo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794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6: E3-H1 Realizar cálculo agrícola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444500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7: E3-H2 Calcular cantidad de semilla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921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8: E4-H1 Registrar actividad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93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9: E4-H2 Consultar historial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30200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10: E5-H1 Obtener recomendación de insumo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6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11: E5-H2 Consultar ficha técnica de insumo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429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12: E5-H3 Validar dosis máxima recomendada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2667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13: E5-H4 Gestionar vigencia de insumos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17500"/>
            <wp:effectExtent b="0" l="0" r="0" t="0"/>
            <wp:docPr id="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14: E6-H1 Estimar rendimiento de cosecha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302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15: E7-H1 Consultar calendario agrícola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0480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16: E8-H1 Calcular cobertura del terreno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4064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17: E9-H1 Buscar insumos y cultivos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42900"/>
            <wp:effectExtent b="0" l="0" r="0" t="0"/>
            <wp:docPr id="1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18: E10-H1 Exportar información en PDF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175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 19: E11-H1 Gestionar información de referencia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612130" cy="3810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Historia 20: E11-H2 Consultar dashboard administrativo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4191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bookmarkStart w:colFirst="0" w:colLast="0" w:name="_heading=h.5tb01vlteyiq" w:id="8"/>
      <w:bookmarkEnd w:id="8"/>
      <w:r w:rsidDel="00000000" w:rsidR="00000000" w:rsidRPr="00000000">
        <w:rPr>
          <w:rtl w:val="0"/>
        </w:rPr>
        <w:t xml:space="preserve">Anexo </w:t>
      </w:r>
    </w:p>
    <w:p w:rsidR="00000000" w:rsidDel="00000000" w:rsidP="00000000" w:rsidRDefault="00000000" w:rsidRPr="00000000" w14:paraId="000000EB">
      <w:pPr>
        <w:rPr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Plantilla Historias Usuario con instructivo.xlsx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28" w:type="default"/>
      <w:footerReference r:id="rId2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F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0E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9.png"/>
          <a:graphic>
            <a:graphicData uri="http://schemas.openxmlformats.org/drawingml/2006/picture">
              <pic:pic>
                <pic:nvPicPr>
                  <pic:cNvPr id="0" name="image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1.png"/><Relationship Id="rId21" Type="http://schemas.openxmlformats.org/officeDocument/2006/relationships/image" Target="media/image20.png"/><Relationship Id="rId24" Type="http://schemas.openxmlformats.org/officeDocument/2006/relationships/image" Target="media/image16.png"/><Relationship Id="rId23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5.png"/><Relationship Id="rId25" Type="http://schemas.openxmlformats.org/officeDocument/2006/relationships/image" Target="media/image2.png"/><Relationship Id="rId28" Type="http://schemas.openxmlformats.org/officeDocument/2006/relationships/header" Target="header1.xml"/><Relationship Id="rId27" Type="http://schemas.openxmlformats.org/officeDocument/2006/relationships/hyperlink" Target="https://docs.google.com/spreadsheets/d/1djV_ntZskYGNJOCuGonkoOBZY8CDtIF_/edit?usp=sharing&amp;ouid=110714777355567271946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8.png"/><Relationship Id="rId8" Type="http://schemas.openxmlformats.org/officeDocument/2006/relationships/image" Target="media/image4.png"/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8.png"/><Relationship Id="rId12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5.png"/><Relationship Id="rId19" Type="http://schemas.openxmlformats.org/officeDocument/2006/relationships/image" Target="media/image14.png"/><Relationship Id="rId1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CwvVtPbrQGryDMbezdbR7aGz4Q==">CgMxLjAyDmgubzJkYmZobnQ0NWRpMg5oLmlrM2Yxazd4eTdkdTIOaC50cjYwbXVzZWZ1bnMyDmguZ3hkY3p0ZWgxMnJ6Mg5oLmNlbGc3czNwazA0YzINaC4zN215bzNuN3Z4dDIOaC5qandreWwzbW96dW0yDGgudmJwdWppOG5wdzIOaC41dGIwMXZsdGV5aXE4AHIhMWNjeHNpRTBldWQ4Q3RZcl8zUVJHbFpDLTdwZWVGQU90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