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52.00000000000003" w:lineRule="auto"/>
        <w:ind w:firstLine="720"/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AgroAsesor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52.00000000000003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Requisitos Funcionales y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52.00000000000003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Arquitectura definida: Django +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52.00000000000003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Proyecto APT – Ingeniería en Informática – Duoc UC Melipilla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52.00000000000003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Requisitos Funcionales (RF)</w:t>
      </w:r>
    </w:p>
    <w:p w:rsidR="00000000" w:rsidDel="00000000" w:rsidP="00000000" w:rsidRDefault="00000000" w:rsidRPr="00000000" w14:paraId="00000008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el registro de un nuevo agricultor con datos básicos (nombre, correo, contraseña, teléfono).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la autenticación de usuarios mediante credenciales (correo y contraseña) utilizando el sistema de autenticación y sesiones de Django.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al agricultor gestionar su perfil de terreno (ubicación, superficie, zona).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RF-04: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contar con 3 cuentas de administrador predefinidas (una por integrante del equipo), sin flujo de registro ni creación de nuevos administradores desde la plataforma.</w:t>
      </w:r>
    </w:p>
    <w:p w:rsidR="00000000" w:rsidDel="00000000" w:rsidP="00000000" w:rsidRDefault="00000000" w:rsidRPr="00000000" w14:paraId="0000000D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Asesor de insumos agrícolas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recomendar un insumo (fertilizante, insecticida, fungicida o herbicida) según el cultivo y problema indicado por el agricultor.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RF-06: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mostrar la ficha técnica del insumo recomendado (dosis por hectárea, modo de aplicación, plaga/problema que combate, consideraciones de seguridad).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RF-07: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calcular la cantidad de producto (líquido o sólido) necesaria según la superficie de terreno ingresada.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RF-08: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emitir una alerta cuando la dosis solicitada supere el máximo recomendado para la superficie ingresada.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RF-09: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indicar la fuente y fecha de la información cargada para cada insumo (trazabilidad).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RF-10: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al administrador marcar un insumo como vigente o no vigente.</w:t>
      </w:r>
    </w:p>
    <w:p w:rsidR="00000000" w:rsidDel="00000000" w:rsidP="00000000" w:rsidRDefault="00000000" w:rsidRPr="00000000" w14:paraId="00000014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Calculadora de semilla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calcular la cantidad de semilla necesaria según el cultivo seleccionado y la superficie del terreno.</w:t>
      </w:r>
    </w:p>
    <w:p w:rsidR="00000000" w:rsidDel="00000000" w:rsidP="00000000" w:rsidRDefault="00000000" w:rsidRPr="00000000" w14:paraId="0000001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Predictor de cosecha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entregar una estimación de rendimiento esperado de cosecha según cultivo, superficie y zona, basada en datos históricos abiertos (ODEPA/INIA).</w:t>
      </w:r>
    </w:p>
    <w:p w:rsidR="00000000" w:rsidDel="00000000" w:rsidP="00000000" w:rsidRDefault="00000000" w:rsidRPr="00000000" w14:paraId="00000018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Calendario de siembra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mostrar un calendario anual de cultivos para la zona central de Chile, indicando por cada cultivo el mes óptimo de siembra y el mes óptimo de cosecha.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RF-14: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agricultor debe poder filtrar el calendario por cultivo específico.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calendario debe presentarse en formato visual simple (tabla o línea de tiempo anual).</w:t>
      </w:r>
    </w:p>
    <w:p w:rsidR="00000000" w:rsidDel="00000000" w:rsidP="00000000" w:rsidRDefault="00000000" w:rsidRPr="00000000" w14:paraId="0000001C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Visualización de cobertura de terreno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RF-16: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representar el terreno del agricultor como una figura simple (cuadrado o rectángulo) proporcional a la superficie ingresada (RF-03).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RF-17: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al agricultor ingresar una cantidad que posee (kg/g/sacos de semilla o fertilizante sólido, ml/litros de insumo líquido) y calcular qué proporción de su terreno alcanza a cubrir, según la dosis de referencia de la ficha técnica (RF-06).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RF-18: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rellenar con color la figura del terreno de forma proporcional al porcentaje de cobertura calculado (RF-17), distinguiendo cobertura parcial, total o excedente.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RF-19: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Cuando la cantidad ingresada supere lo necesario para cubrir el 100% del terreno, el sistema debe indicarlo claramente (ej. cambio de color o mensaje de "sobrante"); si es insuficiente, debe indicar cuánto falta para cubrir el terreno completo.</w:t>
      </w:r>
    </w:p>
    <w:p w:rsidR="00000000" w:rsidDel="00000000" w:rsidP="00000000" w:rsidRDefault="00000000" w:rsidRPr="00000000" w14:paraId="00000021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Buscador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RF-20: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al agricultor realizar una búsqueda general que abarque tanto insumos como cultivos/semillas, mediante texto libre y/o filtros combinados.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buscador debe permitir filtrar resultados por: cultivo, tipo de problema/plaga y tipo de insumo (fertilizante / insecticida / fungicida / herbicida).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resultados de búsqueda deben distinguir visualmente si corresponden a un insumo o a un cultivo/semilla.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Desde el resultado de búsqueda, el agricultor debe poder navegar directamente a la ficha técnica del insumo (RF-06) o a la calculadora de cobertura (RF-17), según el tipo de resultado.</w:t>
      </w:r>
    </w:p>
    <w:p w:rsidR="00000000" w:rsidDel="00000000" w:rsidP="00000000" w:rsidRDefault="00000000" w:rsidRPr="00000000" w14:paraId="0000002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RF-24: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exportar en PDF las fichas técnicas y los cálculos realizados (semilla cobertura de insumos).</w:t>
      </w:r>
    </w:p>
    <w:p w:rsidR="00000000" w:rsidDel="00000000" w:rsidP="00000000" w:rsidRDefault="00000000" w:rsidRPr="00000000" w14:paraId="00000028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Panel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permitir al administrador mantener (crear, editar, eliminar) las tablas de referencia (insumos, cultivos, zonas, calendario de siembra).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RF-26: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presentar al administrador un dashboard resumen con: cantidad total de agricultores registrados, insumos más consultados/solicitados y cultivos/semillas más consultados.</w:t>
      </w:r>
    </w:p>
    <w:p w:rsidR="00000000" w:rsidDel="00000000" w:rsidP="00000000" w:rsidRDefault="00000000" w:rsidRPr="00000000" w14:paraId="0000002B">
      <w:pPr>
        <w:pBdr>
          <w:bottom w:color="b7b7b7" w:space="1" w:sz="6" w:val="single"/>
        </w:pBdr>
        <w:spacing w:after="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Requisitos No Funcionales (RNF)</w:t>
      </w:r>
    </w:p>
    <w:p w:rsidR="00000000" w:rsidDel="00000000" w:rsidP="00000000" w:rsidRDefault="00000000" w:rsidRPr="00000000" w14:paraId="0000002D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autenticar usuarios mediante el sistema de autenticación y sesiones de Django, restringiendo el acceso según rol (agricultor/administrador).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Las contraseñas deben almacenarse mediante hash seguro utilizando los mecanismos de autenticación provistos por Django.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acceso al panel administrativo debe estar restringido exclusivamente a las cuentas de administrador.</w:t>
      </w:r>
    </w:p>
    <w:p w:rsidR="00000000" w:rsidDel="00000000" w:rsidP="00000000" w:rsidRDefault="00000000" w:rsidRPr="00000000" w14:paraId="00000031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RNF-04: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interfaz debe ser responsive, accesible desde navegador en distintos dispositivos (PC, tablet, móvil) sin instalación.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usar lenguaje simple y no técnico en las recomendaciones, orientado a un usuario sin formación agronómica.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RNF-06: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relleno visual de la figura de cobertura debe usar una escala de color intuitiva (de vacío a lleno, con alerta visual en caso de exceso).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RNF-07: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búsqueda debe considerar coincidencias parciales o aproximadas (tolerancia a errores de tipeo simples).</w:t>
      </w:r>
    </w:p>
    <w:p w:rsidR="00000000" w:rsidDel="00000000" w:rsidP="00000000" w:rsidRDefault="00000000" w:rsidRPr="00000000" w14:paraId="0000003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RNF-08: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Las consultas al asesor de insumos y calculadora de semilla deben responder en un tiempo razonable (ej. &lt;2s bajo condiciones normales).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RNF-09: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recálculo de la visualización de cobertura debe realizarse en el frontend (cliente), sin requerir una nueva solicitud al servidor, salvo que cambie el cultivo/insumo seleccionado.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RNF-10: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recálculo de cobertura visual debe reflejarse en la interfaz en menos de 200ms tras el cambio del valor ingresado.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Las estadísticas del dashboard administrativo pueden calcularse de forma periódica (batch/consulta agregada), sin requerir actualización en tiempo real.</w:t>
      </w:r>
    </w:p>
    <w:p w:rsidR="00000000" w:rsidDel="00000000" w:rsidP="00000000" w:rsidRDefault="00000000" w:rsidRPr="00000000" w14:paraId="0000003B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Disponibilidad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poder ejecutarse en un entorno web basado en Python y Django, utilizando SQLite como base de datos para la versión académica/MVP.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arquitectura será monolítica y estará desarrollada con Django. El módulo de predicción, en caso de implementarse, se integrará dentro del mismo proyecto utilizando Python.</w:t>
      </w:r>
    </w:p>
    <w:p w:rsidR="00000000" w:rsidDel="00000000" w:rsidP="00000000" w:rsidRDefault="00000000" w:rsidRPr="00000000" w14:paraId="0000003E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RNF-14: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proyecto debe mantener documentación técnica suficiente de sus módulos, rutas, modelos y funcionalidades principales para facilitar su mantenimiento.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arquitectura debe estar documentada bajo el modelo de vistas 4+1, permitiendo su evolución futura.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RNF-16: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código debe seguir control de versiones con Git/GitHub y convenciones de trabajo colaborativo (Scrum).</w:t>
      </w:r>
    </w:p>
    <w:p w:rsidR="00000000" w:rsidDel="00000000" w:rsidP="00000000" w:rsidRDefault="00000000" w:rsidRPr="00000000" w14:paraId="00000042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Confiabilidad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RNF-17: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Toda recomendación de insumo debe basarse en datos trazables (fuente SAG) con fecha de vigencia verificable.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RNF-18: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no debe permitir recomendaciones basadas en insumos marcados como "no vigentes".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RNF-19: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datos del calendario de siembra deben cargarse como información de referencia estática, mantenida por el administrador (RF-25), sin cálculo ni consulta a servicios externos en tiempo real.</w:t>
      </w:r>
    </w:p>
    <w:p w:rsidR="00000000" w:rsidDel="00000000" w:rsidP="00000000" w:rsidRDefault="00000000" w:rsidRPr="00000000" w14:paraId="0000004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RNF-20: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arquitectura debe permitir la incorporación futura de más cultivos, zonas geográficas o tipos de asesoría sin rediseño mayor.</w:t>
      </w:r>
    </w:p>
    <w:p w:rsidR="00000000" w:rsidDel="00000000" w:rsidP="00000000" w:rsidRDefault="00000000" w:rsidRPr="00000000" w14:paraId="00000048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Disclaimer 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RNF-21: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sistema debe mostrar un aviso visible (disclaimer) indicando que las recomendaciones no reemplazan asesoría profesional certificada, en las secciones de asesor de insumos y predictor de cosecha.</w:t>
      </w:r>
    </w:p>
    <w:p w:rsidR="00000000" w:rsidDel="00000000" w:rsidP="00000000" w:rsidRDefault="00000000" w:rsidRPr="00000000" w14:paraId="0000004A">
      <w:pPr>
        <w:pBdr>
          <w:bottom w:color="b7b7b7" w:space="1" w:sz="6" w:val="single"/>
        </w:pBdr>
        <w:spacing w:after="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Fuera de alcance (trabajo futuro, para dejar explícito en el documento):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Clasificador de riesgo de plaga por temporada/cultivo.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Reconocimiento de plagas por imagen (visión computacional).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en tiempo real con especialistas INDAP.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Alertas climáticas automatizadas.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Aplicación móvil nativa.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Roles múltiples avanzados o gestión de usuarios agricultores desde el panel admin.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Comparación de precios en tiempo real entre tiendas.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Seguimiento personalizado de siembra por agricultor y alertas de ventana óptima.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 de auditoría detallado de cambios en el panel administrativo.</w:t>
      </w:r>
    </w:p>
    <w:p w:rsidR="00000000" w:rsidDel="00000000" w:rsidP="00000000" w:rsidRDefault="00000000" w:rsidRPr="00000000" w14:paraId="00000055">
      <w:pPr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Alcances del proyecto</w:t>
      </w:r>
    </w:p>
    <w:p w:rsidR="00000000" w:rsidDel="00000000" w:rsidP="00000000" w:rsidRDefault="00000000" w:rsidRPr="00000000" w14:paraId="00000056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57">
      <w:pPr>
        <w:pStyle w:val="Heading3"/>
        <w:spacing w:after="80" w:before="160" w:lineRule="auto"/>
        <w:rPr/>
      </w:pPr>
      <w:r w:rsidDel="00000000" w:rsidR="00000000" w:rsidRPr="00000000">
        <w:rPr>
          <w:rtl w:val="0"/>
        </w:rPr>
        <w:t xml:space="preserve">Incluido (MVP - entrega noviembre / diciembre)</w:t>
      </w:r>
    </w:p>
    <w:p w:rsidR="00000000" w:rsidDel="00000000" w:rsidP="00000000" w:rsidRDefault="00000000" w:rsidRPr="00000000" w14:paraId="00000058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y autenticación de agricultores mediante el sistema de autenticación de Django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perfil de terreno (ubicación, superficie m2)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 cuentas de administrador predefinidas (una por integrante del equipo)</w:t>
      </w:r>
    </w:p>
    <w:p w:rsidR="00000000" w:rsidDel="00000000" w:rsidP="00000000" w:rsidRDefault="00000000" w:rsidRPr="00000000" w14:paraId="0000005C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Asesoría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 de insumos agrícolas (motor de reglas) con ficha técnica (dosis por hectárea, modo de aplicación, plaga/problema que combate, consideraciones de seguridad)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Alertas de dosis máxima/seguridad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Calculadora de semilla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Predictor de cosecha (modelo estadístico simple, datos ODEPA/INIA)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Visualización de cobertura de terreno (figura rellenable proporcional a kg/g/sacos/litros ingresados)</w:t>
      </w:r>
    </w:p>
    <w:p w:rsidR="00000000" w:rsidDel="00000000" w:rsidP="00000000" w:rsidRDefault="00000000" w:rsidRPr="00000000" w14:paraId="00000062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Información y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Calendario anual de siembra/cosecha (zona central, tabla de referencia estática)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Buscador general con filtros combinados (insumos + cultivos/semillas)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Exportación en PDF de fichas técnicas y cálculos (semilla, cobertura de insumos)</w:t>
      </w:r>
    </w:p>
    <w:p w:rsidR="00000000" w:rsidDel="00000000" w:rsidP="00000000" w:rsidRDefault="00000000" w:rsidRPr="00000000" w14:paraId="0000006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Panel administrativo con CRUD de tablas de referencia (insumos, cultivos, zonas, calendario)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 con métricas agregadas (agricultores registrados, insumos/cultivos más consultados)</w:t>
      </w:r>
    </w:p>
    <w:p w:rsidR="00000000" w:rsidDel="00000000" w:rsidP="00000000" w:rsidRDefault="00000000" w:rsidRPr="00000000" w14:paraId="00000069">
      <w:pPr>
        <w:pStyle w:val="Heading3"/>
        <w:spacing w:after="80" w:before="160" w:lineRule="auto"/>
        <w:rPr/>
      </w:pPr>
      <w:r w:rsidDel="00000000" w:rsidR="00000000" w:rsidRPr="00000000">
        <w:rPr>
          <w:rtl w:val="0"/>
        </w:rPr>
        <w:t xml:space="preserve">Objetivo stretch</w:t>
      </w:r>
    </w:p>
    <w:p w:rsidR="00000000" w:rsidDel="00000000" w:rsidP="00000000" w:rsidRDefault="00000000" w:rsidRPr="00000000" w14:paraId="0000006A">
      <w:pPr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Ninguno actualmente.</w:t>
      </w:r>
    </w:p>
    <w:p w:rsidR="00000000" w:rsidDel="00000000" w:rsidP="00000000" w:rsidRDefault="00000000" w:rsidRPr="00000000" w14:paraId="0000006B">
      <w:pPr>
        <w:pStyle w:val="Heading3"/>
        <w:spacing w:after="80" w:before="160" w:lineRule="auto"/>
        <w:rPr/>
      </w:pPr>
      <w:r w:rsidDel="00000000" w:rsidR="00000000" w:rsidRPr="00000000">
        <w:rPr>
          <w:rtl w:val="0"/>
        </w:rPr>
        <w:t xml:space="preserve">Fuera de alcance (trabajo futuro)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Clasificador de riesgo de plaga por temporada/cultivo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Reconocimiento de plagas por imagen (visión computacional)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en tiempo real con especialistas INDAP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Alertas climáticas automatizadas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Aplicación móvil nativa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Roles múltiples avanzados o gestión de usuarios agricultores desde el panel admin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Comparación de precios en tiempo real entre tiendas (ni manejo de precios en ninguna otra forma)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Seguimiento personalizado de siembra por agricultor y alertas de ventana óptima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 de auditoría detallado de cambios en el panel administrativo</w:t>
      </w:r>
    </w:p>
    <w:p w:rsidR="00000000" w:rsidDel="00000000" w:rsidP="00000000" w:rsidRDefault="00000000" w:rsidRPr="00000000" w14:paraId="00000075">
      <w:pPr>
        <w:pBdr>
          <w:bottom w:color="b7b7b7" w:space="1" w:sz="6" w:val="single"/>
        </w:pBdr>
        <w:spacing w:after="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Arquitectura tecnológica definida</w:t>
      </w:r>
    </w:p>
    <w:p w:rsidR="00000000" w:rsidDel="00000000" w:rsidP="00000000" w:rsidRDefault="00000000" w:rsidRPr="00000000" w14:paraId="00000077">
      <w:pPr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La arquitectura tecnológica oficial del proyecto AgroAsesor para el MVP será la siguiente: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Python + Django.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HTML, CSS y Bootstrap, utilizando plantillas de Django.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SQLite.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Arquitectura: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aplicación web monolítica.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Git y GitHub.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del proyecto: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Scrum + Trello.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de interfaces: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Figma.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Despliegue inicial: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ejecución del proyecto Django en entorno local/académico. Docker no forma parte obligatoria del MVP actual.</w:t>
      </w:r>
    </w:p>
    <w:p w:rsidR="00000000" w:rsidDel="00000000" w:rsidP="00000000" w:rsidRDefault="00000000" w:rsidRPr="00000000" w14:paraId="00000080">
      <w:pPr>
        <w:spacing w:after="60" w:line="252.00000000000003" w:lineRule="auto"/>
        <w:rPr/>
      </w:pPr>
      <w:r w:rsidDel="00000000" w:rsidR="00000000" w:rsidRPr="00000000">
        <w:rPr>
          <w:rtl w:val="0"/>
        </w:rPr>
        <w:t xml:space="preserve">Esta decisión tecnológica se utilizará como base para las vistas 4+1, el modelo de datos, la estructura del proyecto y la implementación del Sprint.</w:t>
      </w:r>
    </w:p>
    <w:p w:rsidR="00000000" w:rsidDel="00000000" w:rsidP="00000000" w:rsidRDefault="00000000" w:rsidRPr="00000000" w14:paraId="00000081">
      <w:pPr>
        <w:pBdr>
          <w:bottom w:color="b7b7b7" w:space="1" w:sz="6" w:val="single"/>
        </w:pBdr>
        <w:spacing w:after="6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160" w:lineRule="auto"/>
        <w:rPr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83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geográficas y de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opera exclusivamente para la zona central de Chile; no está diseñado ni validado para otras zonas agroclimáticas del país.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cultivos, insumos y calendario cubiertos se limitan a los definidos por el equipo según disponibilidad y confiabilidad de fuentes (SAG, ODEPA, INIA); no se pretende cobertura exhaustiva de todo insumo o cultivo existente en Chile.</w:t>
      </w:r>
    </w:p>
    <w:p w:rsidR="00000000" w:rsidDel="00000000" w:rsidP="00000000" w:rsidRDefault="00000000" w:rsidRPr="00000000" w14:paraId="00000086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 recomendación de insumo depende de la disponibilidad y calidad de los datos del registro SAG; si un insumo no está registrado o vigente en SAG, no puede ser recomendado por el sistema.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predictor de cosecha depende de la granularidad y actualización de los datos históricos abiertos de ODEPA/INIA; su precisión está limitada por lo que estas fuentes públicas ofrecen.</w:t>
      </w:r>
    </w:p>
    <w:p w:rsidR="00000000" w:rsidDel="00000000" w:rsidP="00000000" w:rsidRDefault="00000000" w:rsidRPr="00000000" w14:paraId="00000089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proyecto se desarrollará como una aplicación web monolítica utilizando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 y Django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para la lógica del sistema,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HTML, CSS y Bootstrap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para la interfaz 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como base de datos de la versión académica/MVP. No se utilizará Java/Spring Boot ni una arquitectura de microservicios en esta versión.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es una aplicación web responsive; no contempla desarrollo de aplicación móvil nativa.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contempla integración en tiempo real con fuentes externas (clima, precios de mercado, disponibilidad de stock en tiendas).</w:t>
      </w:r>
    </w:p>
    <w:p w:rsidR="00000000" w:rsidDel="00000000" w:rsidP="00000000" w:rsidRDefault="00000000" w:rsidRPr="00000000" w14:paraId="0000008D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de acceso y 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asume que el agricultor cuenta con acceso mínimo a internet y un dispositivo con navegador web (computador, tablet o celular smartphone); no contempla modo offline ni sincronización posterior.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contempla soporte para zonas rurales sin cobertura de datos móviles o conexión estable, dado que queda fuera del alcance técnico y de tiempo del proyecto.</w:t>
      </w:r>
    </w:p>
    <w:p w:rsidR="00000000" w:rsidDel="00000000" w:rsidP="00000000" w:rsidRDefault="00000000" w:rsidRPr="00000000" w14:paraId="00000090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de responsabilidad y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constituye un primer nivel de asesoría técnica y no reemplaza la evaluación de un especialista humano certificado (ej. ingeniero agrónomo, técnico INDAP, técnico independiente).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recomendaciones entregadas (insumos, dosis, calendario, predicción de cosecha) se basan en reglas técnicas, datos históricos abiertos y fichas técnicas proporcionadas de fuentes confiables de salud como el SAG; su aplicación final queda bajo el criterio y responsabilidad del agricultor.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sistema no asume responsabilidad legal por pérdidas, daños o resultados derivados de decisiones agrícolas tomadas en base a sus recomendaciones. Esto se indica explícitamente mediante un disclaimer visible en la interfaz (ver RNF-21).</w:t>
      </w:r>
    </w:p>
    <w:p w:rsidR="00000000" w:rsidDel="00000000" w:rsidP="00000000" w:rsidRDefault="00000000" w:rsidRPr="00000000" w14:paraId="00000094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de equipo y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Equipo de 3 personas, metodología Scrum, con fecha de entrega de MVP en noviembre.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contempla personal dedicado a soporte, mantenimiento o atención de usuarios post-entrega (no producto en producción comercial).</w:t>
      </w:r>
    </w:p>
    <w:p w:rsidR="00000000" w:rsidDel="00000000" w:rsidP="00000000" w:rsidRDefault="00000000" w:rsidRPr="00000000" w14:paraId="00000097">
      <w:pPr>
        <w:spacing w:after="6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Restricciones de alcance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incluye gestión avanzada de roles ni administración de cuentas de agricultores desde el panel admin.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incluye reconocimiento de plagas por imagen, chat en tiempo real con especialistas, ni clasificador de riesgo de plaga.</w:t>
      </w:r>
    </w:p>
    <w:sectPr>
      <w:foot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AgroAsesor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mMLDsFA2RpivvyQzGW4cdjaqDg==">CgMxLjA4AHIhMWN4UmU3VWp2SUFKTXZBMHFyWE5WTmRLbFBhYlZXMUpW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