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FFD9" w14:textId="77777777" w:rsidR="00341043" w:rsidRPr="004C18C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4C18C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4C18C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72F5C5DA" w:rsidR="00341043" w:rsidRPr="004C18C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4C18C9">
        <w:rPr>
          <w:rFonts w:eastAsia="CMCSC10"/>
          <w:color w:val="auto"/>
          <w:sz w:val="20"/>
          <w:szCs w:val="20"/>
        </w:rPr>
        <w:t xml:space="preserve">Project Description – </w:t>
      </w:r>
      <w:r w:rsidR="00A05CD5">
        <w:rPr>
          <w:rFonts w:eastAsia="CMCSC10"/>
          <w:color w:val="auto"/>
          <w:sz w:val="20"/>
          <w:szCs w:val="20"/>
        </w:rPr>
        <w:t>Phase</w:t>
      </w:r>
      <w:r w:rsidR="00A05CD5" w:rsidRPr="004C18C9">
        <w:rPr>
          <w:rFonts w:eastAsia="CMCSC10"/>
          <w:color w:val="auto"/>
          <w:sz w:val="20"/>
          <w:szCs w:val="20"/>
        </w:rPr>
        <w:t xml:space="preserve"> </w:t>
      </w:r>
      <w:r w:rsidR="003A6EDF" w:rsidRPr="004C18C9">
        <w:rPr>
          <w:rFonts w:eastAsia="CMCSC10"/>
          <w:color w:val="auto"/>
          <w:sz w:val="20"/>
          <w:szCs w:val="20"/>
        </w:rPr>
        <w:t>2</w:t>
      </w:r>
    </w:p>
    <w:p w14:paraId="1AB59338" w14:textId="77777777" w:rsidR="00341043" w:rsidRPr="004C18C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223824C3" w:rsidR="00341043" w:rsidRPr="004C18C9" w:rsidRDefault="002107D5">
      <w:pPr>
        <w:jc w:val="center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Due on </w:t>
      </w:r>
      <w:r w:rsidR="00AD54B9">
        <w:rPr>
          <w:color w:val="auto"/>
          <w:sz w:val="20"/>
          <w:szCs w:val="20"/>
        </w:rPr>
        <w:t>Monday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November</w:t>
      </w:r>
      <w:r w:rsidR="003A6EDF" w:rsidRPr="004C18C9">
        <w:rPr>
          <w:color w:val="auto"/>
          <w:sz w:val="20"/>
          <w:szCs w:val="20"/>
        </w:rPr>
        <w:t xml:space="preserve"> </w:t>
      </w:r>
      <w:r w:rsidR="00760C31">
        <w:rPr>
          <w:color w:val="auto"/>
          <w:sz w:val="20"/>
          <w:szCs w:val="20"/>
        </w:rPr>
        <w:t>1</w:t>
      </w:r>
      <w:r w:rsidR="001D447A">
        <w:rPr>
          <w:color w:val="auto"/>
          <w:sz w:val="20"/>
          <w:szCs w:val="20"/>
        </w:rPr>
        <w:t>3</w:t>
      </w:r>
      <w:r w:rsidR="002F4D35" w:rsidRPr="004C18C9">
        <w:rPr>
          <w:color w:val="auto"/>
          <w:sz w:val="20"/>
          <w:szCs w:val="20"/>
        </w:rPr>
        <w:t xml:space="preserve">, </w:t>
      </w:r>
      <w:r w:rsidR="00AD54B9">
        <w:rPr>
          <w:color w:val="auto"/>
          <w:sz w:val="20"/>
          <w:szCs w:val="20"/>
        </w:rPr>
        <w:t>2023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11</w:t>
      </w:r>
      <w:r w:rsidRPr="004C18C9">
        <w:rPr>
          <w:color w:val="auto"/>
          <w:sz w:val="20"/>
          <w:szCs w:val="20"/>
        </w:rPr>
        <w:t>:5</w:t>
      </w:r>
      <w:r w:rsidR="00AE1C4D">
        <w:rPr>
          <w:color w:val="auto"/>
          <w:sz w:val="20"/>
          <w:szCs w:val="20"/>
        </w:rPr>
        <w:t>9pm</w:t>
      </w:r>
    </w:p>
    <w:p w14:paraId="500B36A1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461CB749" w14:textId="7EC36FDB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of this project, the task is to design a </w:t>
      </w:r>
      <w:r w:rsidRPr="00C6449B">
        <w:rPr>
          <w:rFonts w:eastAsia="Book Antiqua"/>
          <w:color w:val="auto"/>
          <w:sz w:val="20"/>
          <w:szCs w:val="20"/>
          <w:u w:val="single"/>
        </w:rPr>
        <w:t>5-stage pipelined processor</w:t>
      </w:r>
      <w:r w:rsidRPr="00C6449B">
        <w:rPr>
          <w:rFonts w:eastAsia="Book Antiqua"/>
          <w:color w:val="auto"/>
          <w:sz w:val="20"/>
          <w:szCs w:val="20"/>
        </w:rPr>
        <w:t xml:space="preserve"> to implement </w:t>
      </w:r>
      <w:r w:rsidR="00A82659">
        <w:rPr>
          <w:rFonts w:eastAsia="Book Antiqua"/>
          <w:color w:val="auto"/>
          <w:sz w:val="20"/>
          <w:szCs w:val="20"/>
        </w:rPr>
        <w:t xml:space="preserve">the </w:t>
      </w:r>
      <w:r w:rsidR="00857D8C">
        <w:rPr>
          <w:rFonts w:eastAsia="Book Antiqua"/>
          <w:color w:val="auto"/>
          <w:sz w:val="20"/>
          <w:szCs w:val="20"/>
        </w:rPr>
        <w:t>WISC-</w:t>
      </w:r>
      <w:r w:rsidR="00AD54B9">
        <w:rPr>
          <w:rFonts w:eastAsia="Book Antiqua"/>
          <w:color w:val="auto"/>
          <w:sz w:val="20"/>
          <w:szCs w:val="20"/>
        </w:rPr>
        <w:t>F23</w:t>
      </w:r>
      <w:r w:rsidRPr="00C6449B">
        <w:rPr>
          <w:rFonts w:eastAsia="Book Antiqua"/>
          <w:color w:val="auto"/>
          <w:sz w:val="20"/>
          <w:szCs w:val="20"/>
        </w:rPr>
        <w:t xml:space="preserve"> ISA. </w:t>
      </w:r>
    </w:p>
    <w:p w14:paraId="56B0571E" w14:textId="77777777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</w:p>
    <w:p w14:paraId="460AED72" w14:textId="6A768116" w:rsidR="003A6EDF" w:rsidRPr="00C6449B" w:rsidRDefault="003A6EDF" w:rsidP="003A6EDF">
      <w:pPr>
        <w:numPr>
          <w:ilvl w:val="0"/>
          <w:numId w:val="4"/>
        </w:numPr>
        <w:suppressAutoHyphens/>
        <w:autoSpaceDE w:val="0"/>
        <w:ind w:left="0" w:firstLine="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Functional blocks of the single-cycle realization in </w:t>
      </w:r>
      <w:r w:rsidR="00272F36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this project should be reused </w:t>
      </w:r>
      <w:r w:rsidR="00613760">
        <w:rPr>
          <w:color w:val="auto"/>
          <w:sz w:val="20"/>
          <w:szCs w:val="20"/>
        </w:rPr>
        <w:t xml:space="preserve">when </w:t>
      </w:r>
      <w:r w:rsidRPr="00C6449B">
        <w:rPr>
          <w:color w:val="auto"/>
          <w:sz w:val="20"/>
          <w:szCs w:val="20"/>
        </w:rPr>
        <w:t>possible.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063BFB1A" w14:textId="4B5A96A7" w:rsidR="003A6EDF" w:rsidRPr="004C18C9" w:rsidRDefault="003A6EDF" w:rsidP="004C18C9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The ma</w:t>
      </w:r>
      <w:r w:rsidR="0011786C">
        <w:rPr>
          <w:rFonts w:eastAsia="Book Antiqua"/>
          <w:color w:val="auto"/>
          <w:sz w:val="20"/>
          <w:szCs w:val="20"/>
        </w:rPr>
        <w:t>in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task</w:t>
      </w:r>
      <w:r w:rsidRPr="00C6449B">
        <w:rPr>
          <w:rFonts w:eastAsia="Book Antiqua"/>
          <w:color w:val="auto"/>
          <w:sz w:val="20"/>
          <w:szCs w:val="20"/>
        </w:rPr>
        <w:t xml:space="preserve"> 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is the implementation of pipeline control. You will implement (a) </w:t>
      </w:r>
      <w:r w:rsidR="003C2EBC" w:rsidRPr="00C6449B">
        <w:rPr>
          <w:rFonts w:eastAsia="Book Antiqua"/>
          <w:color w:val="auto"/>
          <w:sz w:val="20"/>
          <w:szCs w:val="20"/>
        </w:rPr>
        <w:t xml:space="preserve">control blocks for </w:t>
      </w:r>
      <w:r w:rsidR="0011786C">
        <w:rPr>
          <w:rFonts w:eastAsia="Book Antiqua"/>
          <w:color w:val="auto"/>
          <w:sz w:val="20"/>
          <w:szCs w:val="20"/>
        </w:rPr>
        <w:t>h</w:t>
      </w:r>
      <w:r w:rsidRPr="00C6449B">
        <w:rPr>
          <w:rFonts w:eastAsia="Book Antiqua"/>
          <w:color w:val="auto"/>
          <w:sz w:val="20"/>
          <w:szCs w:val="20"/>
        </w:rPr>
        <w:t>azard (both control and data) detection and mitigation (stall</w:t>
      </w:r>
      <w:r w:rsidR="004506A8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>, flush</w:t>
      </w:r>
      <w:r w:rsidR="004506A8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and</w:t>
      </w:r>
      <w:r w:rsidRPr="00C6449B">
        <w:rPr>
          <w:rFonts w:eastAsia="Book Antiqua"/>
          <w:color w:val="auto"/>
          <w:sz w:val="20"/>
          <w:szCs w:val="20"/>
        </w:rPr>
        <w:t xml:space="preserve"> forwarding),</w:t>
      </w:r>
      <w:r w:rsidR="00576452">
        <w:rPr>
          <w:rFonts w:eastAsia="Book Antiqua"/>
          <w:color w:val="auto"/>
          <w:sz w:val="20"/>
          <w:szCs w:val="20"/>
        </w:rPr>
        <w:t xml:space="preserve"> and</w:t>
      </w:r>
      <w:r w:rsidRPr="00C6449B">
        <w:rPr>
          <w:rFonts w:eastAsia="Book Antiqua"/>
          <w:color w:val="auto"/>
          <w:sz w:val="20"/>
          <w:szCs w:val="20"/>
        </w:rPr>
        <w:t xml:space="preserve"> (b) control and data path modification</w:t>
      </w:r>
      <w:r w:rsidR="00EA1EAD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for data forwarding, including register</w:t>
      </w:r>
      <w:r w:rsidR="0011786C">
        <w:rPr>
          <w:rFonts w:eastAsia="Book Antiqua"/>
          <w:color w:val="auto"/>
          <w:sz w:val="20"/>
          <w:szCs w:val="20"/>
        </w:rPr>
        <w:t xml:space="preserve"> file</w:t>
      </w:r>
      <w:r w:rsidRPr="00C6449B">
        <w:rPr>
          <w:rFonts w:eastAsia="Book Antiqua"/>
          <w:color w:val="auto"/>
          <w:sz w:val="20"/>
          <w:szCs w:val="20"/>
        </w:rPr>
        <w:t xml:space="preserve"> bypassing. More details are descri</w:t>
      </w:r>
      <w:r w:rsidR="0011786C">
        <w:rPr>
          <w:rFonts w:eastAsia="Book Antiqua"/>
          <w:color w:val="auto"/>
          <w:sz w:val="20"/>
          <w:szCs w:val="20"/>
        </w:rPr>
        <w:t>b</w:t>
      </w:r>
      <w:r w:rsidRPr="00C6449B">
        <w:rPr>
          <w:rFonts w:eastAsia="Book Antiqua"/>
          <w:color w:val="auto"/>
          <w:sz w:val="20"/>
          <w:szCs w:val="20"/>
        </w:rPr>
        <w:t>ed below</w:t>
      </w:r>
      <w:r w:rsidR="00421480" w:rsidRPr="004C18C9">
        <w:rPr>
          <w:rFonts w:eastAsia="Book Antiqua"/>
          <w:color w:val="auto"/>
          <w:sz w:val="20"/>
          <w:szCs w:val="20"/>
        </w:rPr>
        <w:t>.</w:t>
      </w:r>
    </w:p>
    <w:p w14:paraId="4784E262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p w14:paraId="0AA75EE0" w14:textId="19D36FDD" w:rsidR="00880785" w:rsidRPr="004C18C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or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Icrarus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should be used as the simulator to verify</w:t>
      </w:r>
      <w:r w:rsidR="002F4D35" w:rsidRPr="004C18C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4C18C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4C18C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4C18C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6706B7EF" w:rsidR="00341043" w:rsidRPr="004C18C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1. WISC-</w:t>
      </w:r>
      <w:r w:rsidR="00AD54B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F23</w:t>
      </w:r>
      <w:r w:rsidR="002107D5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 ISA S</w:t>
      </w:r>
      <w:r w:rsidR="003A6EDF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639CDE6F" w14:textId="18BB4D8F" w:rsidR="00341043" w:rsidRPr="004C18C9" w:rsidRDefault="002F4D35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AD54B9">
        <w:rPr>
          <w:rFonts w:eastAsia="Book Antiqua"/>
          <w:color w:val="auto"/>
          <w:sz w:val="20"/>
          <w:szCs w:val="20"/>
        </w:rPr>
        <w:t>F23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contains a set of 16 instructions specified for a 16-bit data-path with load/store architecture. </w:t>
      </w:r>
    </w:p>
    <w:p w14:paraId="140E3A25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192336DC" w14:textId="30F7CF3D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The WISC-</w:t>
      </w:r>
      <w:r w:rsidR="00AD54B9">
        <w:rPr>
          <w:rFonts w:eastAsia="Book Antiqua"/>
          <w:color w:val="auto"/>
          <w:sz w:val="20"/>
          <w:szCs w:val="20"/>
        </w:rPr>
        <w:t>F23</w:t>
      </w:r>
      <w:r w:rsidRPr="004C18C9">
        <w:rPr>
          <w:rFonts w:eastAsia="Book Antiqua"/>
          <w:color w:val="auto"/>
          <w:sz w:val="20"/>
          <w:szCs w:val="20"/>
        </w:rPr>
        <w:t xml:space="preserve"> memory is byte addressable, even though all accesses (instruction fetches, loads, stores) are</w:t>
      </w:r>
      <w:r w:rsidR="00E91526"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 xml:space="preserve">byte), </w:t>
      </w:r>
      <w:proofErr w:type="gramStart"/>
      <w:r w:rsidRPr="004C18C9">
        <w:rPr>
          <w:rFonts w:eastAsia="Book Antiqua"/>
          <w:color w:val="auto"/>
          <w:sz w:val="20"/>
          <w:szCs w:val="20"/>
        </w:rPr>
        <w:t>naturally-aligned</w:t>
      </w:r>
      <w:proofErr w:type="gramEnd"/>
      <w:r w:rsidRPr="004C18C9">
        <w:rPr>
          <w:rFonts w:eastAsia="Book Antiqua"/>
          <w:color w:val="auto"/>
          <w:sz w:val="20"/>
          <w:szCs w:val="20"/>
        </w:rPr>
        <w:t xml:space="preserve"> accesses.</w:t>
      </w:r>
    </w:p>
    <w:p w14:paraId="76FC56E2" w14:textId="77777777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</w:p>
    <w:p w14:paraId="2B80BEDD" w14:textId="0D92B9A2" w:rsidR="00341043" w:rsidRPr="004C18C9" w:rsidRDefault="002F4D35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AD54B9">
        <w:rPr>
          <w:rFonts w:eastAsia="Book Antiqua"/>
          <w:color w:val="auto"/>
          <w:sz w:val="20"/>
          <w:szCs w:val="20"/>
        </w:rPr>
        <w:t>F23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has a register file, and a 3-bit FLAG register. The register file comprises sixteen 16-bit registers</w:t>
      </w:r>
      <w:r w:rsidR="0089504A" w:rsidRPr="004C18C9">
        <w:rPr>
          <w:rFonts w:eastAsia="Book Antiqua"/>
          <w:color w:val="auto"/>
          <w:sz w:val="20"/>
          <w:szCs w:val="20"/>
        </w:rPr>
        <w:t xml:space="preserve"> and has 2 read ports</w:t>
      </w:r>
      <w:r w:rsidR="00076E69" w:rsidRPr="004C18C9">
        <w:rPr>
          <w:rFonts w:eastAsia="Book Antiqua"/>
          <w:color w:val="auto"/>
          <w:sz w:val="20"/>
          <w:szCs w:val="20"/>
        </w:rPr>
        <w:t xml:space="preserve"> and 1 </w:t>
      </w:r>
      <w:r w:rsidR="0089504A" w:rsidRPr="004C18C9">
        <w:rPr>
          <w:rFonts w:eastAsia="Book Antiqua"/>
          <w:color w:val="auto"/>
          <w:sz w:val="20"/>
          <w:szCs w:val="20"/>
        </w:rPr>
        <w:t>write port</w:t>
      </w:r>
      <w:r w:rsidR="002107D5" w:rsidRPr="004C18C9">
        <w:rPr>
          <w:rFonts w:eastAsia="Book Antiqua"/>
          <w:color w:val="auto"/>
          <w:sz w:val="20"/>
          <w:szCs w:val="20"/>
        </w:rPr>
        <w:t>. Register $0 is hardwired to 0x0000. The FLAG register contains three bits: Zero (Z), Overflow (V), and Sign (N).</w:t>
      </w:r>
    </w:p>
    <w:p w14:paraId="564D612C" w14:textId="74138C48" w:rsidR="00ED6D97" w:rsidRPr="004C18C9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0" w:name="_Hlk493418660"/>
      <w:bookmarkStart w:id="1" w:name="_Hlk493419242"/>
      <w:bookmarkEnd w:id="0"/>
      <w:bookmarkEnd w:id="1"/>
      <w:r w:rsidRPr="004C18C9">
        <w:rPr>
          <w:rFonts w:eastAsia="Book Antiqua"/>
          <w:color w:val="auto"/>
          <w:sz w:val="20"/>
          <w:szCs w:val="20"/>
        </w:rPr>
        <w:t xml:space="preserve">The list of instructions and their opcodes are summarized in 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Pr="004C18C9">
        <w:rPr>
          <w:rFonts w:eastAsia="Book Antiqua"/>
          <w:color w:val="auto"/>
          <w:sz w:val="20"/>
          <w:szCs w:val="20"/>
        </w:rPr>
        <w:t xml:space="preserve"> below.</w:t>
      </w:r>
      <w:r w:rsidR="004F0870">
        <w:rPr>
          <w:rFonts w:eastAsia="Book Antiqua"/>
          <w:color w:val="auto"/>
          <w:sz w:val="20"/>
          <w:szCs w:val="20"/>
        </w:rPr>
        <w:t xml:space="preserve"> Please refer </w:t>
      </w:r>
      <w:r w:rsidR="00E91526">
        <w:rPr>
          <w:rFonts w:eastAsia="Book Antiqua"/>
          <w:color w:val="auto"/>
          <w:sz w:val="20"/>
          <w:szCs w:val="20"/>
        </w:rPr>
        <w:t xml:space="preserve">to the </w:t>
      </w:r>
      <w:r w:rsidR="004F0870">
        <w:rPr>
          <w:rFonts w:eastAsia="Book Antiqua"/>
          <w:color w:val="auto"/>
          <w:sz w:val="20"/>
          <w:szCs w:val="20"/>
        </w:rPr>
        <w:t xml:space="preserve">Phase 1 </w:t>
      </w:r>
      <w:r w:rsidR="00E91526">
        <w:rPr>
          <w:rFonts w:eastAsia="Book Antiqua"/>
          <w:color w:val="auto"/>
          <w:sz w:val="20"/>
          <w:szCs w:val="20"/>
        </w:rPr>
        <w:t>handout</w:t>
      </w:r>
      <w:r w:rsidR="004F0870">
        <w:rPr>
          <w:rFonts w:eastAsia="Book Antiqua"/>
          <w:color w:val="auto"/>
          <w:sz w:val="20"/>
          <w:szCs w:val="20"/>
        </w:rPr>
        <w:t xml:space="preserve"> for </w:t>
      </w:r>
      <w:r w:rsidR="00E91526">
        <w:rPr>
          <w:rFonts w:eastAsia="Book Antiqua"/>
          <w:color w:val="auto"/>
          <w:sz w:val="20"/>
          <w:szCs w:val="20"/>
        </w:rPr>
        <w:t>more</w:t>
      </w:r>
      <w:r w:rsidR="004F0870">
        <w:rPr>
          <w:rFonts w:eastAsia="Book Antiqua"/>
          <w:color w:val="auto"/>
          <w:sz w:val="20"/>
          <w:szCs w:val="20"/>
        </w:rPr>
        <w:t xml:space="preserve"> detail</w:t>
      </w:r>
      <w:r w:rsidR="00E91526">
        <w:rPr>
          <w:rFonts w:eastAsia="Book Antiqua"/>
          <w:color w:val="auto"/>
          <w:sz w:val="20"/>
          <w:szCs w:val="20"/>
        </w:rPr>
        <w:t>s</w:t>
      </w:r>
      <w:r w:rsidR="004F0870">
        <w:rPr>
          <w:rFonts w:eastAsia="Book Antiqua"/>
          <w:color w:val="auto"/>
          <w:sz w:val="20"/>
          <w:szCs w:val="20"/>
        </w:rPr>
        <w:t>.</w:t>
      </w:r>
    </w:p>
    <w:p w14:paraId="5562FEB5" w14:textId="77777777" w:rsidR="00341043" w:rsidRPr="004C18C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55904A13" w:rsidR="00341043" w:rsidRPr="004C18C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="002107D5" w:rsidRPr="004C18C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4C18C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4C18C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7687CD77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4E804EBA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7BA9AD8E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LL</w:t>
            </w:r>
            <w:r w:rsidR="002107D5"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21298481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LHB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4C18C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6F820BA7" w14:textId="66A17D26" w:rsidR="00341043" w:rsidRPr="004C18C9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For this stage of the project, the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memory modules </w:t>
      </w:r>
      <w:r w:rsidR="00272F36">
        <w:rPr>
          <w:rFonts w:eastAsia="Book Antiqua"/>
          <w:color w:val="auto"/>
          <w:sz w:val="20"/>
          <w:szCs w:val="20"/>
        </w:rPr>
        <w:t>are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the same as </w:t>
      </w:r>
      <w:r w:rsidR="00272F36">
        <w:rPr>
          <w:rFonts w:eastAsia="Book Antiqua"/>
          <w:color w:val="auto"/>
          <w:sz w:val="20"/>
          <w:szCs w:val="20"/>
        </w:rPr>
        <w:t>in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Phase 1. The</w:t>
      </w:r>
      <w:r w:rsidRPr="004C18C9">
        <w:rPr>
          <w:rFonts w:eastAsia="Book Antiqua"/>
          <w:color w:val="auto"/>
          <w:sz w:val="20"/>
          <w:szCs w:val="20"/>
        </w:rPr>
        <w:t xml:space="preserve"> processor will have separate </w:t>
      </w:r>
      <w:r w:rsidR="00ED6D97" w:rsidRPr="004C18C9">
        <w:rPr>
          <w:rFonts w:eastAsia="Book Antiqua"/>
          <w:color w:val="auto"/>
          <w:sz w:val="20"/>
          <w:szCs w:val="20"/>
        </w:rPr>
        <w:t>single-cycle instruction and data memory</w:t>
      </w:r>
      <w:r w:rsidR="009E2980">
        <w:rPr>
          <w:rFonts w:eastAsia="Book Antiqua"/>
          <w:color w:val="auto"/>
          <w:sz w:val="20"/>
          <w:szCs w:val="20"/>
        </w:rPr>
        <w:t>,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 which are </w:t>
      </w:r>
      <w:r w:rsidR="00D25E5B">
        <w:rPr>
          <w:rFonts w:eastAsia="Book Antiqua"/>
          <w:color w:val="auto"/>
          <w:sz w:val="20"/>
          <w:szCs w:val="20"/>
        </w:rPr>
        <w:t xml:space="preserve">both </w:t>
      </w:r>
      <w:r w:rsidR="00980173" w:rsidRPr="004C18C9">
        <w:rPr>
          <w:rFonts w:eastAsia="Book Antiqua"/>
          <w:color w:val="auto"/>
          <w:sz w:val="20"/>
          <w:szCs w:val="20"/>
        </w:rPr>
        <w:t>by</w:t>
      </w:r>
      <w:r w:rsidR="009E2980">
        <w:rPr>
          <w:rFonts w:eastAsia="Book Antiqua"/>
          <w:color w:val="auto"/>
          <w:sz w:val="20"/>
          <w:szCs w:val="20"/>
        </w:rPr>
        <w:t>t</w:t>
      </w:r>
      <w:r w:rsidR="00980173" w:rsidRPr="004C18C9">
        <w:rPr>
          <w:rFonts w:eastAsia="Book Antiqua"/>
          <w:color w:val="auto"/>
          <w:sz w:val="20"/>
          <w:szCs w:val="20"/>
        </w:rPr>
        <w:t>e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-addressable. </w:t>
      </w:r>
      <w:r w:rsidRPr="004C18C9">
        <w:rPr>
          <w:rFonts w:eastAsia="Book Antiqua"/>
          <w:color w:val="auto"/>
          <w:sz w:val="20"/>
          <w:szCs w:val="20"/>
        </w:rPr>
        <w:t>The instruction memory has a 16-bi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t address input </w:t>
      </w:r>
      <w:r w:rsidRPr="004C18C9">
        <w:rPr>
          <w:rFonts w:eastAsia="Book Antiqua"/>
          <w:color w:val="auto"/>
          <w:sz w:val="20"/>
          <w:szCs w:val="20"/>
        </w:rPr>
        <w:t xml:space="preserve">and a 16-bit data output. The data memory has a 16-bit address input, a 16-bit data input, a 16-bit data output,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and </w:t>
      </w:r>
      <w:r w:rsidRPr="004C18C9">
        <w:rPr>
          <w:rFonts w:eastAsia="Book Antiqua"/>
          <w:color w:val="auto"/>
          <w:sz w:val="20"/>
          <w:szCs w:val="20"/>
        </w:rPr>
        <w:t xml:space="preserve">a write enable signal. If the write signal is asserted, the memory will write the data input bits to the </w:t>
      </w:r>
      <w:r w:rsidR="00DC705A">
        <w:rPr>
          <w:rFonts w:eastAsia="Book Antiqua"/>
          <w:color w:val="auto"/>
          <w:sz w:val="20"/>
          <w:szCs w:val="20"/>
        </w:rPr>
        <w:t>location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specified by the </w:t>
      </w:r>
      <w:r w:rsidR="00DC705A">
        <w:rPr>
          <w:rFonts w:eastAsia="Book Antiqua"/>
          <w:color w:val="auto"/>
          <w:sz w:val="20"/>
          <w:szCs w:val="20"/>
        </w:rPr>
        <w:t xml:space="preserve">input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address. </w:t>
      </w:r>
    </w:p>
    <w:p w14:paraId="6B05E65C" w14:textId="682CBB64" w:rsidR="00341043" w:rsidRPr="004C18C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4C18C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4C18C9">
        <w:rPr>
          <w:rFonts w:eastAsia="Book Antiqua"/>
          <w:b/>
          <w:color w:val="auto"/>
          <w:sz w:val="20"/>
          <w:szCs w:val="20"/>
        </w:rPr>
        <w:t>are</w:t>
      </w:r>
      <w:r w:rsidRPr="004C18C9">
        <w:rPr>
          <w:rFonts w:eastAsia="Book Antiqua"/>
          <w:b/>
          <w:color w:val="auto"/>
          <w:sz w:val="20"/>
          <w:szCs w:val="20"/>
        </w:rPr>
        <w:t xml:space="preserve"> provided for both memories.</w:t>
      </w:r>
    </w:p>
    <w:p w14:paraId="5856E932" w14:textId="44215D17" w:rsidR="00766CBD" w:rsidRPr="004C18C9" w:rsidRDefault="00766CBD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instruction memory </w:t>
      </w:r>
      <w:r w:rsidR="00980173" w:rsidRPr="004C18C9">
        <w:rPr>
          <w:rFonts w:eastAsia="Book Antiqua"/>
          <w:color w:val="auto"/>
          <w:sz w:val="20"/>
          <w:szCs w:val="20"/>
        </w:rPr>
        <w:t xml:space="preserve">contains </w:t>
      </w:r>
      <w:r w:rsidRPr="004C18C9">
        <w:rPr>
          <w:rFonts w:eastAsia="Book Antiqua"/>
          <w:color w:val="auto"/>
          <w:sz w:val="20"/>
          <w:szCs w:val="20"/>
        </w:rPr>
        <w:t xml:space="preserve">the binary machine code instructions to be executed on your </w:t>
      </w:r>
      <w:r w:rsidR="00987E99">
        <w:rPr>
          <w:rFonts w:eastAsia="Book Antiqua"/>
          <w:color w:val="auto"/>
          <w:sz w:val="20"/>
          <w:szCs w:val="20"/>
        </w:rPr>
        <w:t>processor</w:t>
      </w:r>
      <w:r w:rsidRPr="004C18C9">
        <w:rPr>
          <w:rFonts w:eastAsia="Book Antiqua"/>
          <w:color w:val="auto"/>
          <w:sz w:val="20"/>
          <w:szCs w:val="20"/>
        </w:rPr>
        <w:t>.</w:t>
      </w:r>
      <w:r w:rsidR="00C755C5" w:rsidRPr="004C18C9">
        <w:rPr>
          <w:rFonts w:eastAsia="Book Antiqua"/>
          <w:color w:val="auto"/>
          <w:sz w:val="20"/>
          <w:szCs w:val="20"/>
        </w:rPr>
        <w:t xml:space="preserve"> </w:t>
      </w:r>
    </w:p>
    <w:p w14:paraId="5C63542D" w14:textId="77777777" w:rsidR="00341043" w:rsidRPr="004C18C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4C18C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4CB07FD7" w:rsidR="003A6EDF" w:rsidRPr="004C18C9" w:rsidRDefault="002107D5" w:rsidP="004C18C9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3.1 </w:t>
      </w:r>
      <w:r w:rsidR="003A6EDF" w:rsidRPr="004C18C9">
        <w:rPr>
          <w:rFonts w:eastAsia="Book Antiqua"/>
          <w:color w:val="auto"/>
          <w:sz w:val="20"/>
          <w:szCs w:val="20"/>
          <w:u w:val="single"/>
        </w:rPr>
        <w:t xml:space="preserve">Pipelined </w:t>
      </w:r>
      <w:r w:rsidRPr="004C18C9">
        <w:rPr>
          <w:rFonts w:eastAsia="Book Antiqua"/>
          <w:color w:val="auto"/>
          <w:sz w:val="20"/>
          <w:szCs w:val="20"/>
          <w:u w:val="single"/>
        </w:rPr>
        <w:t>Design</w:t>
      </w:r>
    </w:p>
    <w:p w14:paraId="1F2A25F0" w14:textId="087581F3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Your design must use </w:t>
      </w:r>
      <w:r w:rsidRPr="00C6449B">
        <w:rPr>
          <w:b/>
          <w:color w:val="auto"/>
          <w:sz w:val="20"/>
          <w:szCs w:val="20"/>
        </w:rPr>
        <w:t>a five-stage pipeline</w:t>
      </w:r>
      <w:r w:rsidRPr="00C6449B">
        <w:rPr>
          <w:color w:val="auto"/>
          <w:sz w:val="20"/>
          <w:szCs w:val="20"/>
        </w:rPr>
        <w:t xml:space="preserve"> (IF, ID, EX, MEM, WB) </w:t>
      </w:r>
      <w:proofErr w:type="gramStart"/>
      <w:r w:rsidRPr="00C6449B">
        <w:rPr>
          <w:color w:val="auto"/>
          <w:sz w:val="20"/>
          <w:szCs w:val="20"/>
        </w:rPr>
        <w:t>similar to</w:t>
      </w:r>
      <w:proofErr w:type="gramEnd"/>
      <w:r w:rsidRPr="00C6449B">
        <w:rPr>
          <w:color w:val="auto"/>
          <w:sz w:val="20"/>
          <w:szCs w:val="20"/>
        </w:rPr>
        <w:t xml:space="preserve"> that in the </w:t>
      </w:r>
      <w:r w:rsidR="00721AFB">
        <w:rPr>
          <w:color w:val="auto"/>
          <w:sz w:val="20"/>
          <w:szCs w:val="20"/>
        </w:rPr>
        <w:t>class material</w:t>
      </w:r>
      <w:r w:rsidRPr="00C6449B">
        <w:rPr>
          <w:color w:val="auto"/>
          <w:sz w:val="20"/>
          <w:szCs w:val="20"/>
        </w:rPr>
        <w:t xml:space="preserve">. The design will make use of Verilog modules </w:t>
      </w:r>
      <w:r w:rsidR="00193AA2">
        <w:rPr>
          <w:color w:val="auto"/>
          <w:sz w:val="20"/>
          <w:szCs w:val="20"/>
        </w:rPr>
        <w:t xml:space="preserve">that </w:t>
      </w:r>
      <w:r w:rsidRPr="00C6449B">
        <w:rPr>
          <w:color w:val="auto"/>
          <w:sz w:val="20"/>
          <w:szCs w:val="20"/>
        </w:rPr>
        <w:t xml:space="preserve">you developed as part of the homework assignments along with the modules developed for </w:t>
      </w:r>
      <w:r w:rsidR="00193AA2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the project. </w:t>
      </w:r>
    </w:p>
    <w:p w14:paraId="2EFE2E8C" w14:textId="317348EF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 must implement hazard detection so that your pipeline correctly handles all </w:t>
      </w:r>
      <w:proofErr w:type="gramStart"/>
      <w:r w:rsidRPr="00C6449B">
        <w:rPr>
          <w:color w:val="auto"/>
          <w:sz w:val="20"/>
          <w:szCs w:val="20"/>
        </w:rPr>
        <w:t>dependences</w:t>
      </w:r>
      <w:proofErr w:type="gramEnd"/>
      <w:r w:rsidRPr="00C6449B">
        <w:rPr>
          <w:color w:val="auto"/>
          <w:sz w:val="20"/>
          <w:szCs w:val="20"/>
        </w:rPr>
        <w:t xml:space="preserve">. You are required to implement </w:t>
      </w:r>
      <w:r w:rsidR="00676591">
        <w:rPr>
          <w:color w:val="auto"/>
          <w:sz w:val="20"/>
          <w:szCs w:val="20"/>
        </w:rPr>
        <w:t>register bypassing, EX-to-EX</w:t>
      </w:r>
      <w:r w:rsidR="00A44354">
        <w:rPr>
          <w:color w:val="auto"/>
          <w:sz w:val="20"/>
          <w:szCs w:val="20"/>
        </w:rPr>
        <w:t xml:space="preserve"> </w:t>
      </w:r>
      <w:r w:rsidR="001723D0">
        <w:rPr>
          <w:color w:val="auto"/>
          <w:sz w:val="20"/>
          <w:szCs w:val="20"/>
        </w:rPr>
        <w:t>forwarding</w:t>
      </w:r>
      <w:r w:rsidR="00676591">
        <w:rPr>
          <w:color w:val="auto"/>
          <w:sz w:val="20"/>
          <w:szCs w:val="20"/>
        </w:rPr>
        <w:t>, MEM-to-EX forwarding,</w:t>
      </w:r>
      <w:r w:rsidR="001723D0">
        <w:rPr>
          <w:color w:val="auto"/>
          <w:sz w:val="20"/>
          <w:szCs w:val="20"/>
        </w:rPr>
        <w:t xml:space="preserve"> </w:t>
      </w:r>
      <w:r w:rsidR="00676591">
        <w:rPr>
          <w:b/>
          <w:color w:val="auto"/>
          <w:sz w:val="20"/>
          <w:szCs w:val="20"/>
        </w:rPr>
        <w:t>and</w:t>
      </w:r>
      <w:r w:rsidR="00A44354" w:rsidRPr="00A44354">
        <w:rPr>
          <w:b/>
          <w:color w:val="auto"/>
          <w:sz w:val="20"/>
          <w:szCs w:val="20"/>
        </w:rPr>
        <w:t xml:space="preserve"> MEM-to-MEM forwarding as described in HW</w:t>
      </w:r>
      <w:r w:rsidR="004B695A">
        <w:rPr>
          <w:b/>
          <w:color w:val="auto"/>
          <w:sz w:val="20"/>
          <w:szCs w:val="20"/>
        </w:rPr>
        <w:t>4</w:t>
      </w:r>
      <w:r w:rsidRPr="00C6449B">
        <w:rPr>
          <w:color w:val="auto"/>
          <w:sz w:val="20"/>
          <w:szCs w:val="20"/>
        </w:rPr>
        <w:t xml:space="preserve">. You need to handle both data hazards and control hazards. </w:t>
      </w:r>
      <w:r w:rsidR="004B6224">
        <w:rPr>
          <w:color w:val="auto"/>
          <w:sz w:val="20"/>
          <w:szCs w:val="20"/>
        </w:rPr>
        <w:t xml:space="preserve">You must implement predict-not-taken for branch instructions, which flushes instructions when branches are taken. </w:t>
      </w:r>
      <w:r w:rsidRPr="00C6449B">
        <w:rPr>
          <w:color w:val="auto"/>
          <w:sz w:val="20"/>
          <w:szCs w:val="20"/>
        </w:rPr>
        <w:t xml:space="preserve">You are not required to implement </w:t>
      </w:r>
      <w:r w:rsidR="004B6224">
        <w:rPr>
          <w:color w:val="auto"/>
          <w:sz w:val="20"/>
          <w:szCs w:val="20"/>
        </w:rPr>
        <w:t xml:space="preserve">other </w:t>
      </w:r>
      <w:r w:rsidRPr="00C6449B">
        <w:rPr>
          <w:color w:val="auto"/>
          <w:sz w:val="20"/>
          <w:szCs w:val="20"/>
        </w:rPr>
        <w:t>optimizations to reduce branch delays such as</w:t>
      </w:r>
      <w:r w:rsidR="004B6224">
        <w:rPr>
          <w:color w:val="auto"/>
          <w:sz w:val="20"/>
          <w:szCs w:val="20"/>
        </w:rPr>
        <w:t xml:space="preserve"> dynamic</w:t>
      </w:r>
      <w:r w:rsidRPr="00C6449B">
        <w:rPr>
          <w:color w:val="auto"/>
          <w:sz w:val="20"/>
          <w:szCs w:val="20"/>
        </w:rPr>
        <w:t xml:space="preserve"> branch prediction.</w:t>
      </w:r>
      <w:r w:rsidR="00C02441">
        <w:rPr>
          <w:color w:val="auto"/>
          <w:sz w:val="20"/>
          <w:szCs w:val="20"/>
        </w:rPr>
        <w:t xml:space="preserve"> Branches should be resolved in the ID stage.</w:t>
      </w:r>
      <w:r w:rsidR="00821595">
        <w:rPr>
          <w:color w:val="auto"/>
          <w:sz w:val="20"/>
          <w:szCs w:val="20"/>
        </w:rPr>
        <w:t xml:space="preserve"> You do not need to implement data forwarding to branches in ID, but your hazard detection unit should insert (minimum) stall cycles to avoid these data hazards.</w:t>
      </w:r>
    </w:p>
    <w:p w14:paraId="5BCFDF4A" w14:textId="3344F27B" w:rsidR="003A6EDF" w:rsidRPr="004C18C9" w:rsidRDefault="003A6EDF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It is highly recommended to make a table</w:t>
      </w:r>
      <w:r w:rsidR="00373D81">
        <w:rPr>
          <w:rFonts w:eastAsia="Book Antiqua"/>
          <w:color w:val="auto"/>
          <w:sz w:val="20"/>
          <w:szCs w:val="20"/>
        </w:rPr>
        <w:t xml:space="preserve"> that</w:t>
      </w:r>
      <w:r w:rsidRPr="00C6449B">
        <w:rPr>
          <w:rFonts w:eastAsia="Book Antiqua"/>
          <w:color w:val="auto"/>
          <w:sz w:val="20"/>
          <w:szCs w:val="20"/>
        </w:rPr>
        <w:t xml:space="preserve"> list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373D81">
        <w:rPr>
          <w:rFonts w:eastAsia="Book Antiqua"/>
          <w:color w:val="auto"/>
          <w:sz w:val="20"/>
          <w:szCs w:val="20"/>
        </w:rPr>
        <w:t>(</w:t>
      </w:r>
      <w:r w:rsidRPr="00C6449B">
        <w:rPr>
          <w:rFonts w:eastAsia="Book Antiqua"/>
          <w:color w:val="auto"/>
          <w:sz w:val="20"/>
          <w:szCs w:val="20"/>
        </w:rPr>
        <w:t>for each instruction</w:t>
      </w:r>
      <w:r w:rsidR="00373D81">
        <w:rPr>
          <w:rFonts w:eastAsia="Book Antiqua"/>
          <w:color w:val="auto"/>
          <w:sz w:val="20"/>
          <w:szCs w:val="20"/>
        </w:rPr>
        <w:t>)</w:t>
      </w:r>
      <w:r w:rsidRPr="00C6449B">
        <w:rPr>
          <w:rFonts w:eastAsia="Book Antiqua"/>
          <w:color w:val="auto"/>
          <w:sz w:val="20"/>
          <w:szCs w:val="20"/>
        </w:rPr>
        <w:t xml:space="preserve"> the control signals needed at each pipeline stage. Also, make a table listing the input signals and output signals for </w:t>
      </w:r>
      <w:r w:rsidR="00373D81">
        <w:rPr>
          <w:rFonts w:eastAsia="Book Antiqua"/>
          <w:color w:val="auto"/>
          <w:sz w:val="20"/>
          <w:szCs w:val="20"/>
        </w:rPr>
        <w:t xml:space="preserve">the </w:t>
      </w:r>
      <w:r w:rsidRPr="00C6449B">
        <w:rPr>
          <w:rFonts w:eastAsia="Book Antiqua"/>
          <w:color w:val="auto"/>
          <w:sz w:val="20"/>
          <w:szCs w:val="20"/>
        </w:rPr>
        <w:t xml:space="preserve">data and control hazard detection </w:t>
      </w:r>
      <w:r w:rsidR="00373D81">
        <w:rPr>
          <w:rFonts w:eastAsia="Book Antiqua"/>
          <w:color w:val="auto"/>
          <w:sz w:val="20"/>
          <w:szCs w:val="20"/>
        </w:rPr>
        <w:t>units</w:t>
      </w:r>
      <w:r w:rsidRPr="00C6449B">
        <w:rPr>
          <w:rFonts w:eastAsia="Book Antiqua"/>
          <w:color w:val="auto"/>
          <w:sz w:val="20"/>
          <w:szCs w:val="20"/>
        </w:rPr>
        <w:t xml:space="preserve"> (</w:t>
      </w:r>
      <w:r w:rsidR="00632257">
        <w:rPr>
          <w:rFonts w:eastAsia="Book Antiqua"/>
          <w:color w:val="auto"/>
          <w:sz w:val="20"/>
          <w:szCs w:val="20"/>
        </w:rPr>
        <w:t xml:space="preserve">data hazard </w:t>
      </w:r>
      <w:r w:rsidRPr="00C6449B">
        <w:rPr>
          <w:rFonts w:eastAsia="Book Antiqua"/>
          <w:color w:val="auto"/>
          <w:sz w:val="20"/>
          <w:szCs w:val="20"/>
        </w:rPr>
        <w:t>stall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and </w:t>
      </w:r>
      <w:r w:rsidR="00632257">
        <w:rPr>
          <w:rFonts w:eastAsia="Book Antiqua"/>
          <w:color w:val="auto"/>
          <w:sz w:val="20"/>
          <w:szCs w:val="20"/>
        </w:rPr>
        <w:t xml:space="preserve">control hazard </w:t>
      </w:r>
      <w:r w:rsidRPr="00C6449B">
        <w:rPr>
          <w:rFonts w:eastAsia="Book Antiqua"/>
          <w:color w:val="auto"/>
          <w:sz w:val="20"/>
          <w:szCs w:val="20"/>
        </w:rPr>
        <w:t>flush</w:t>
      </w:r>
      <w:r w:rsidR="00373D81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>). The data</w:t>
      </w:r>
      <w:r w:rsidR="00632257">
        <w:rPr>
          <w:rFonts w:eastAsia="Book Antiqua"/>
          <w:color w:val="auto"/>
          <w:sz w:val="20"/>
          <w:szCs w:val="20"/>
        </w:rPr>
        <w:t xml:space="preserve"> hazard</w:t>
      </w:r>
      <w:r w:rsidRPr="00C6449B">
        <w:rPr>
          <w:rFonts w:eastAsia="Book Antiqua"/>
          <w:color w:val="auto"/>
          <w:sz w:val="20"/>
          <w:szCs w:val="20"/>
        </w:rPr>
        <w:t xml:space="preserve"> detection unit should </w:t>
      </w:r>
      <w:r w:rsidR="006051EA">
        <w:rPr>
          <w:rFonts w:eastAsia="Book Antiqua"/>
          <w:color w:val="auto"/>
          <w:sz w:val="20"/>
          <w:szCs w:val="20"/>
        </w:rPr>
        <w:t>be aware of available</w:t>
      </w:r>
      <w:r w:rsidR="00780CF3">
        <w:rPr>
          <w:rFonts w:eastAsia="Book Antiqua"/>
          <w:color w:val="auto"/>
          <w:sz w:val="20"/>
          <w:szCs w:val="20"/>
        </w:rPr>
        <w:t xml:space="preserve"> </w:t>
      </w:r>
      <w:r w:rsidRPr="00C6449B">
        <w:rPr>
          <w:rFonts w:eastAsia="Book Antiqua"/>
          <w:color w:val="auto"/>
          <w:sz w:val="20"/>
          <w:szCs w:val="20"/>
        </w:rPr>
        <w:t>data forwarding and register bypassing.</w:t>
      </w:r>
    </w:p>
    <w:p w14:paraId="14B580E4" w14:textId="77777777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121E5C6F" w14:textId="4195679D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3.2 </w:t>
      </w:r>
      <w:r w:rsidRPr="004C18C9">
        <w:rPr>
          <w:rFonts w:eastAsia="Book Antiqua"/>
          <w:color w:val="auto"/>
          <w:sz w:val="20"/>
          <w:szCs w:val="20"/>
          <w:u w:val="single"/>
        </w:rPr>
        <w:t>Stall/Flush</w:t>
      </w:r>
    </w:p>
    <w:p w14:paraId="26225785" w14:textId="34563B6A" w:rsidR="00E05495" w:rsidRDefault="00955B4A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A s</w:t>
      </w:r>
      <w:r w:rsidR="00E05495">
        <w:rPr>
          <w:rFonts w:eastAsia="Book Antiqua"/>
          <w:color w:val="auto"/>
          <w:sz w:val="20"/>
          <w:szCs w:val="20"/>
        </w:rPr>
        <w:t>tall is performed by using a global stall signal</w:t>
      </w:r>
      <w:r>
        <w:rPr>
          <w:rFonts w:eastAsia="Book Antiqua"/>
          <w:color w:val="auto"/>
          <w:sz w:val="20"/>
          <w:szCs w:val="20"/>
        </w:rPr>
        <w:t>,</w:t>
      </w:r>
      <w:r w:rsidR="00E05495">
        <w:rPr>
          <w:rFonts w:eastAsia="Book Antiqua"/>
          <w:color w:val="auto"/>
          <w:sz w:val="20"/>
          <w:szCs w:val="20"/>
        </w:rPr>
        <w:t xml:space="preserve"> which disables the write-enable signals to the D-FFs of the upstream pipeline registers (</w:t>
      </w:r>
      <w:r w:rsidR="00E021F8">
        <w:rPr>
          <w:rFonts w:eastAsia="Book Antiqua"/>
          <w:color w:val="auto"/>
          <w:sz w:val="20"/>
          <w:szCs w:val="20"/>
        </w:rPr>
        <w:t>i.e., upstream from</w:t>
      </w:r>
      <w:r w:rsidR="00E05495">
        <w:rPr>
          <w:rFonts w:eastAsia="Book Antiqua"/>
          <w:color w:val="auto"/>
          <w:sz w:val="20"/>
          <w:szCs w:val="20"/>
        </w:rPr>
        <w:t xml:space="preserve"> the stall</w:t>
      </w:r>
      <w:r w:rsidR="00E021F8">
        <w:rPr>
          <w:rFonts w:eastAsia="Book Antiqua"/>
          <w:color w:val="auto"/>
          <w:sz w:val="20"/>
          <w:szCs w:val="20"/>
        </w:rPr>
        <w:t>ing stage</w:t>
      </w:r>
      <w:r w:rsidR="00E05495">
        <w:rPr>
          <w:rFonts w:eastAsia="Book Antiqua"/>
          <w:color w:val="auto"/>
          <w:sz w:val="20"/>
          <w:szCs w:val="20"/>
        </w:rPr>
        <w:t>).</w:t>
      </w:r>
    </w:p>
    <w:p w14:paraId="288099E4" w14:textId="7CFF619F" w:rsidR="00341043" w:rsidRPr="004C18C9" w:rsidRDefault="00E05495">
      <w:pPr>
        <w:jc w:val="both"/>
        <w:rPr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Flushes can be performed by converting the flushed operations into NOPs (i.e</w:t>
      </w:r>
      <w:r w:rsidR="00FE6A64">
        <w:rPr>
          <w:rFonts w:eastAsia="Book Antiqua"/>
          <w:color w:val="auto"/>
          <w:sz w:val="20"/>
          <w:szCs w:val="20"/>
        </w:rPr>
        <w:t>.,</w:t>
      </w:r>
      <w:r>
        <w:rPr>
          <w:rFonts w:eastAsia="Book Antiqua"/>
          <w:color w:val="auto"/>
          <w:sz w:val="20"/>
          <w:szCs w:val="20"/>
        </w:rPr>
        <w:t xml:space="preserve"> preventing them from performing register/memory writes and </w:t>
      </w:r>
      <w:r w:rsidR="00F23151">
        <w:rPr>
          <w:rFonts w:eastAsia="Book Antiqua"/>
          <w:color w:val="auto"/>
          <w:sz w:val="20"/>
          <w:szCs w:val="20"/>
        </w:rPr>
        <w:t xml:space="preserve">from </w:t>
      </w:r>
      <w:r w:rsidR="00FE6A64">
        <w:rPr>
          <w:rFonts w:eastAsia="Book Antiqua"/>
          <w:color w:val="auto"/>
          <w:sz w:val="20"/>
          <w:szCs w:val="20"/>
        </w:rPr>
        <w:t xml:space="preserve">making </w:t>
      </w:r>
      <w:r>
        <w:rPr>
          <w:rFonts w:eastAsia="Book Antiqua"/>
          <w:color w:val="auto"/>
          <w:sz w:val="20"/>
          <w:szCs w:val="20"/>
        </w:rPr>
        <w:t>changes to any other processor state</w:t>
      </w:r>
      <w:r w:rsidR="00FE6A64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such as flags).</w:t>
      </w:r>
    </w:p>
    <w:p w14:paraId="4C8E6798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3348EEE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0017B45" w14:textId="2563CD7D" w:rsidR="004F0870" w:rsidRDefault="00E05495">
      <w:pPr>
        <w:jc w:val="both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Book Antiqua"/>
          <w:color w:val="auto"/>
          <w:sz w:val="20"/>
          <w:szCs w:val="20"/>
        </w:rPr>
        <w:t>3.3</w:t>
      </w:r>
      <w:r w:rsidR="004F0870">
        <w:rPr>
          <w:rFonts w:eastAsia="Book Antiqua"/>
          <w:color w:val="auto"/>
          <w:sz w:val="20"/>
          <w:szCs w:val="20"/>
        </w:rPr>
        <w:t xml:space="preserve"> </w:t>
      </w:r>
      <w:r w:rsidR="004F0870" w:rsidRPr="004C18C9">
        <w:rPr>
          <w:rFonts w:eastAsia="Book Antiqua"/>
          <w:color w:val="auto"/>
          <w:sz w:val="20"/>
          <w:szCs w:val="20"/>
          <w:u w:val="single"/>
        </w:rPr>
        <w:t>HLT</w:t>
      </w:r>
      <w:r w:rsidR="004F0870">
        <w:rPr>
          <w:rFonts w:eastAsia="Book Antiqua"/>
          <w:color w:val="auto"/>
          <w:sz w:val="20"/>
          <w:szCs w:val="20"/>
          <w:u w:val="single"/>
        </w:rPr>
        <w:t xml:space="preserve"> Instruction</w:t>
      </w:r>
    </w:p>
    <w:p w14:paraId="471FF42E" w14:textId="7408931B" w:rsidR="004F0870" w:rsidRPr="00041F86" w:rsidRDefault="00041F86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HLT instruction should raise the ‘</w:t>
      </w:r>
      <w:proofErr w:type="spellStart"/>
      <w:r>
        <w:rPr>
          <w:rFonts w:eastAsia="Book Antiqua"/>
          <w:color w:val="auto"/>
          <w:sz w:val="20"/>
          <w:szCs w:val="20"/>
        </w:rPr>
        <w:t>hlt</w:t>
      </w:r>
      <w:proofErr w:type="spellEnd"/>
      <w:r>
        <w:rPr>
          <w:rFonts w:eastAsia="Book Antiqua"/>
          <w:color w:val="auto"/>
          <w:sz w:val="20"/>
          <w:szCs w:val="20"/>
        </w:rPr>
        <w:t xml:space="preserve">’ signal only when it reaches the writeback stage. </w:t>
      </w:r>
      <w:r w:rsidR="00584E33">
        <w:rPr>
          <w:rFonts w:eastAsia="Book Antiqua"/>
          <w:color w:val="auto"/>
          <w:sz w:val="20"/>
          <w:szCs w:val="20"/>
        </w:rPr>
        <w:t xml:space="preserve">In the IF stage, you need to check for HLT instructions. If you fetch </w:t>
      </w:r>
      <w:proofErr w:type="gramStart"/>
      <w:r w:rsidR="00584E33">
        <w:rPr>
          <w:rFonts w:eastAsia="Book Antiqua"/>
          <w:color w:val="auto"/>
          <w:sz w:val="20"/>
          <w:szCs w:val="20"/>
        </w:rPr>
        <w:t>a HLT</w:t>
      </w:r>
      <w:proofErr w:type="gramEnd"/>
      <w:r w:rsidR="00584E33">
        <w:rPr>
          <w:rFonts w:eastAsia="Book Antiqua"/>
          <w:color w:val="auto"/>
          <w:sz w:val="20"/>
          <w:szCs w:val="20"/>
        </w:rPr>
        <w:t xml:space="preserve"> instruction, you must prevent the PC from being updated, thus stopping the program from fetching beyond the HLT instruction. The only exception is when the HLT instruction is fetched </w:t>
      </w:r>
      <w:r w:rsidR="00560625">
        <w:rPr>
          <w:rFonts w:eastAsia="Book Antiqua"/>
          <w:color w:val="auto"/>
          <w:sz w:val="20"/>
          <w:szCs w:val="20"/>
        </w:rPr>
        <w:t>immediately after a taken branch</w:t>
      </w:r>
      <w:r w:rsidR="00E60F26">
        <w:rPr>
          <w:rFonts w:eastAsia="Book Antiqua"/>
          <w:color w:val="auto"/>
          <w:sz w:val="20"/>
          <w:szCs w:val="20"/>
        </w:rPr>
        <w:t>:</w:t>
      </w:r>
      <w:r w:rsidR="00560625">
        <w:rPr>
          <w:rFonts w:eastAsia="Book Antiqua"/>
          <w:color w:val="auto"/>
          <w:sz w:val="20"/>
          <w:szCs w:val="20"/>
        </w:rPr>
        <w:t xml:space="preserve"> in this case, the HLT </w:t>
      </w:r>
      <w:r w:rsidR="006630AD">
        <w:rPr>
          <w:rFonts w:eastAsia="Book Antiqua"/>
          <w:color w:val="auto"/>
          <w:sz w:val="20"/>
          <w:szCs w:val="20"/>
        </w:rPr>
        <w:t xml:space="preserve">instruction </w:t>
      </w:r>
      <w:r w:rsidR="00560625">
        <w:rPr>
          <w:rFonts w:eastAsia="Book Antiqua"/>
          <w:color w:val="auto"/>
          <w:sz w:val="20"/>
          <w:szCs w:val="20"/>
        </w:rPr>
        <w:t xml:space="preserve">is part </w:t>
      </w:r>
      <w:r w:rsidR="00584E33">
        <w:rPr>
          <w:rFonts w:eastAsia="Book Antiqua"/>
          <w:color w:val="auto"/>
          <w:sz w:val="20"/>
          <w:szCs w:val="20"/>
        </w:rPr>
        <w:t xml:space="preserve">of the </w:t>
      </w:r>
      <w:r w:rsidR="00560625">
        <w:rPr>
          <w:rFonts w:eastAsia="Book Antiqua"/>
          <w:color w:val="auto"/>
          <w:sz w:val="20"/>
          <w:szCs w:val="20"/>
        </w:rPr>
        <w:t xml:space="preserve">wrong </w:t>
      </w:r>
      <w:r w:rsidR="00584E33">
        <w:rPr>
          <w:rFonts w:eastAsia="Book Antiqua"/>
          <w:color w:val="auto"/>
          <w:sz w:val="20"/>
          <w:szCs w:val="20"/>
        </w:rPr>
        <w:t>predict-not-taken branch path and will be flushed</w:t>
      </w:r>
      <w:r w:rsidR="00560625">
        <w:rPr>
          <w:rFonts w:eastAsia="Book Antiqua"/>
          <w:color w:val="auto"/>
          <w:sz w:val="20"/>
          <w:szCs w:val="20"/>
        </w:rPr>
        <w:t>, thus the PC should be updated to the branch target address as usual</w:t>
      </w:r>
      <w:r w:rsidR="00584E33">
        <w:rPr>
          <w:rFonts w:eastAsia="Book Antiqua"/>
          <w:color w:val="auto"/>
          <w:sz w:val="20"/>
          <w:szCs w:val="20"/>
        </w:rPr>
        <w:t>.</w:t>
      </w:r>
    </w:p>
    <w:p w14:paraId="572425F9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0D1B406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7F4199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871777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B9C0700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BC54B83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EEC97D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5B4A5A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4E43474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611C882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345DDA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4BECCF2" w14:textId="41D2CF28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2D7D9808" w14:textId="20855464" w:rsidR="00C6449B" w:rsidRPr="00C6449B" w:rsidRDefault="00C6449B" w:rsidP="00C6449B">
      <w:pPr>
        <w:pStyle w:val="Heading2"/>
        <w:numPr>
          <w:ilvl w:val="1"/>
          <w:numId w:val="4"/>
        </w:numPr>
        <w:suppressAutoHyphens/>
        <w:autoSpaceDE w:val="0"/>
        <w:jc w:val="both"/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</w:pPr>
      <w:r w:rsidRPr="004C18C9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3.</w:t>
      </w:r>
      <w:r w:rsidR="00E05495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4</w:t>
      </w:r>
      <w:r w:rsidRPr="00C6449B"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  <w:t xml:space="preserve"> Schematic</w:t>
      </w:r>
    </w:p>
    <w:p w14:paraId="463E41E6" w14:textId="406E6BF1" w:rsidR="00C6449B" w:rsidRPr="00C6449B" w:rsidRDefault="00C6449B" w:rsidP="00C6449B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A summary diagram of the 5-stage pipeline is shown below</w:t>
      </w:r>
      <w:r w:rsidR="00061EE0">
        <w:rPr>
          <w:rFonts w:eastAsia="Book Antiqua"/>
          <w:color w:val="auto"/>
          <w:sz w:val="20"/>
          <w:szCs w:val="20"/>
        </w:rPr>
        <w:t xml:space="preserve"> (COD Figure 4.65)</w:t>
      </w:r>
      <w:r w:rsidRPr="00C6449B">
        <w:rPr>
          <w:rFonts w:eastAsia="Book Antiqua"/>
          <w:color w:val="auto"/>
          <w:sz w:val="20"/>
          <w:szCs w:val="20"/>
        </w:rPr>
        <w:t>:</w:t>
      </w:r>
    </w:p>
    <w:p w14:paraId="5D72E9F9" w14:textId="77777777" w:rsidR="00C6449B" w:rsidRPr="00C6449B" w:rsidRDefault="00C6449B" w:rsidP="00C6449B">
      <w:pPr>
        <w:autoSpaceDE w:val="0"/>
        <w:spacing w:before="120"/>
        <w:ind w:left="720"/>
        <w:jc w:val="both"/>
        <w:rPr>
          <w:color w:val="auto"/>
          <w:sz w:val="20"/>
          <w:szCs w:val="20"/>
        </w:rPr>
      </w:pPr>
      <w:r w:rsidRPr="004C18C9">
        <w:rPr>
          <w:noProof/>
          <w:color w:val="auto"/>
          <w:sz w:val="20"/>
          <w:szCs w:val="20"/>
          <w:lang w:eastAsia="en-US"/>
        </w:rPr>
        <w:drawing>
          <wp:inline distT="0" distB="0" distL="0" distR="0" wp14:anchorId="6A534F9B" wp14:editId="1921EF76">
            <wp:extent cx="4844540" cy="2971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24" cy="2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1FF" w14:textId="77777777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</w:p>
    <w:p w14:paraId="7B32E39F" w14:textId="3E120FA3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Note: </w:t>
      </w:r>
      <w:r w:rsidR="006B6A31">
        <w:rPr>
          <w:rFonts w:eastAsia="Book Antiqua"/>
          <w:color w:val="auto"/>
          <w:sz w:val="20"/>
          <w:szCs w:val="20"/>
        </w:rPr>
        <w:t xml:space="preserve">Not all hardware components and signals are shown here. </w:t>
      </w:r>
      <w:r w:rsidRPr="00C6449B">
        <w:rPr>
          <w:rFonts w:eastAsia="Book Antiqua"/>
          <w:color w:val="auto"/>
          <w:sz w:val="20"/>
          <w:szCs w:val="20"/>
        </w:rPr>
        <w:t>There are more detailed diagrams of each stage of the pipeline in your textbook (along with details of how hazard</w:t>
      </w:r>
      <w:r w:rsidR="001D7D92">
        <w:rPr>
          <w:rFonts w:eastAsia="Book Antiqua"/>
          <w:color w:val="auto"/>
          <w:sz w:val="20"/>
          <w:szCs w:val="20"/>
        </w:rPr>
        <w:t>s are detected and resolved</w:t>
      </w:r>
      <w:r w:rsidRPr="00C6449B">
        <w:rPr>
          <w:rFonts w:eastAsia="Book Antiqua"/>
          <w:color w:val="auto"/>
          <w:sz w:val="20"/>
          <w:szCs w:val="20"/>
        </w:rPr>
        <w:t>). You can refer</w:t>
      </w:r>
      <w:r w:rsidR="007A06E8">
        <w:rPr>
          <w:rFonts w:eastAsia="Book Antiqua"/>
          <w:color w:val="auto"/>
          <w:sz w:val="20"/>
          <w:szCs w:val="20"/>
        </w:rPr>
        <w:t xml:space="preserve"> to</w:t>
      </w:r>
      <w:r w:rsidRPr="00C6449B">
        <w:rPr>
          <w:rFonts w:eastAsia="Book Antiqua"/>
          <w:color w:val="auto"/>
          <w:sz w:val="20"/>
          <w:szCs w:val="20"/>
        </w:rPr>
        <w:t xml:space="preserve"> them for building the pipeline stages of the project.</w:t>
      </w:r>
    </w:p>
    <w:p w14:paraId="46C9242C" w14:textId="77777777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409A7D9C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4320833C" w14:textId="389E8CB1" w:rsidR="00C6449B" w:rsidRPr="004C18C9" w:rsidRDefault="00E05495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3.5</w:t>
      </w:r>
      <w:r w:rsidR="00C6449B" w:rsidRPr="004C18C9">
        <w:rPr>
          <w:rFonts w:eastAsia="Book Antiqua"/>
          <w:color w:val="auto"/>
          <w:sz w:val="20"/>
          <w:szCs w:val="20"/>
        </w:rPr>
        <w:t xml:space="preserve"> </w:t>
      </w:r>
      <w:r w:rsidR="00C6449B" w:rsidRPr="004C18C9">
        <w:rPr>
          <w:rFonts w:eastAsia="Book Antiqua"/>
          <w:color w:val="auto"/>
          <w:sz w:val="20"/>
          <w:szCs w:val="20"/>
          <w:u w:val="single"/>
        </w:rPr>
        <w:t>Reset Sequence</w:t>
      </w:r>
    </w:p>
    <w:p w14:paraId="515778FA" w14:textId="75446881" w:rsidR="00C6449B" w:rsidRPr="004C18C9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AD54B9">
        <w:rPr>
          <w:rFonts w:eastAsia="Book Antiqua"/>
          <w:color w:val="auto"/>
          <w:sz w:val="20"/>
          <w:szCs w:val="20"/>
        </w:rPr>
        <w:t>F23</w:t>
      </w:r>
      <w:r w:rsidRPr="004C18C9">
        <w:rPr>
          <w:rFonts w:eastAsia="Book Antiqua"/>
          <w:color w:val="auto"/>
          <w:sz w:val="20"/>
          <w:szCs w:val="20"/>
        </w:rPr>
        <w:t xml:space="preserve"> has an active low reset input (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). Instructions are executed when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is high.  If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goes low for one clock cycle, the contents of the state of the machine </w:t>
      </w:r>
      <w:proofErr w:type="gramStart"/>
      <w:r w:rsidRPr="004C18C9">
        <w:rPr>
          <w:rFonts w:eastAsia="Book Antiqua"/>
          <w:color w:val="auto"/>
          <w:sz w:val="20"/>
          <w:szCs w:val="20"/>
        </w:rPr>
        <w:t>is</w:t>
      </w:r>
      <w:proofErr w:type="gramEnd"/>
      <w:r w:rsidRPr="004C18C9">
        <w:rPr>
          <w:rFonts w:eastAsia="Book Antiqua"/>
          <w:color w:val="auto"/>
          <w:sz w:val="20"/>
          <w:szCs w:val="20"/>
        </w:rPr>
        <w:t xml:space="preserve"> reset and starts execution at address 0x0000.</w:t>
      </w:r>
    </w:p>
    <w:p w14:paraId="633E2177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4C18C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1F37D27C" w:rsidR="00341043" w:rsidRPr="004C18C9" w:rsidRDefault="002107D5">
      <w:pPr>
        <w:jc w:val="both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Your </w:t>
      </w:r>
      <w:proofErr w:type="gramStart"/>
      <w:r w:rsidRPr="004C18C9">
        <w:rPr>
          <w:color w:val="auto"/>
          <w:sz w:val="20"/>
          <w:szCs w:val="20"/>
        </w:rPr>
        <w:t>top level</w:t>
      </w:r>
      <w:proofErr w:type="gramEnd"/>
      <w:r w:rsidRPr="004C18C9">
        <w:rPr>
          <w:color w:val="auto"/>
          <w:sz w:val="20"/>
          <w:szCs w:val="20"/>
        </w:rPr>
        <w:t xml:space="preserve"> </w:t>
      </w:r>
      <w:r w:rsidR="00C56B46">
        <w:rPr>
          <w:color w:val="auto"/>
          <w:sz w:val="20"/>
          <w:szCs w:val="20"/>
        </w:rPr>
        <w:t>V</w:t>
      </w:r>
      <w:r w:rsidRPr="004C18C9">
        <w:rPr>
          <w:color w:val="auto"/>
          <w:sz w:val="20"/>
          <w:szCs w:val="20"/>
        </w:rPr>
        <w:t>erilog</w:t>
      </w:r>
      <w:r w:rsidR="00C56B46">
        <w:rPr>
          <w:color w:val="auto"/>
          <w:sz w:val="20"/>
          <w:szCs w:val="20"/>
        </w:rPr>
        <w:t xml:space="preserve"> code</w:t>
      </w:r>
      <w:r w:rsidRPr="004C18C9">
        <w:rPr>
          <w:color w:val="auto"/>
          <w:sz w:val="20"/>
          <w:szCs w:val="20"/>
        </w:rPr>
        <w:t xml:space="preserve"> should be</w:t>
      </w:r>
      <w:r w:rsidR="00C56B46">
        <w:rPr>
          <w:color w:val="auto"/>
          <w:sz w:val="20"/>
          <w:szCs w:val="20"/>
        </w:rPr>
        <w:t xml:space="preserve"> in</w:t>
      </w:r>
      <w:r w:rsidRPr="004C18C9">
        <w:rPr>
          <w:color w:val="auto"/>
          <w:sz w:val="20"/>
          <w:szCs w:val="20"/>
        </w:rPr>
        <w:t xml:space="preserve"> </w:t>
      </w:r>
      <w:proofErr w:type="gramStart"/>
      <w:r w:rsidRPr="004C18C9">
        <w:rPr>
          <w:color w:val="auto"/>
          <w:sz w:val="20"/>
          <w:szCs w:val="20"/>
        </w:rPr>
        <w:t>file</w:t>
      </w:r>
      <w:proofErr w:type="gramEnd"/>
      <w:r w:rsidRPr="004C18C9">
        <w:rPr>
          <w:color w:val="auto"/>
          <w:sz w:val="20"/>
          <w:szCs w:val="20"/>
        </w:rPr>
        <w:t xml:space="preserve"> </w:t>
      </w:r>
      <w:r w:rsidR="00C56B46">
        <w:rPr>
          <w:color w:val="auto"/>
          <w:sz w:val="20"/>
          <w:szCs w:val="20"/>
        </w:rPr>
        <w:t>named</w:t>
      </w:r>
      <w:r w:rsidRPr="004C18C9">
        <w:rPr>
          <w:color w:val="auto"/>
          <w:sz w:val="20"/>
          <w:szCs w:val="20"/>
        </w:rPr>
        <w:t xml:space="preserve"> </w:t>
      </w:r>
      <w:proofErr w:type="spellStart"/>
      <w:r w:rsidRPr="004C18C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4C18C9">
        <w:rPr>
          <w:color w:val="auto"/>
          <w:sz w:val="20"/>
          <w:szCs w:val="20"/>
        </w:rPr>
        <w:t>.  It should have a simple 4</w:t>
      </w:r>
      <w:r w:rsidR="00C56B46">
        <w:rPr>
          <w:color w:val="auto"/>
          <w:sz w:val="20"/>
          <w:szCs w:val="20"/>
        </w:rPr>
        <w:t>-</w:t>
      </w:r>
      <w:r w:rsidRPr="004C18C9">
        <w:rPr>
          <w:color w:val="auto"/>
          <w:sz w:val="20"/>
          <w:szCs w:val="20"/>
        </w:rPr>
        <w:t xml:space="preserve">signal interface: </w:t>
      </w:r>
      <w:proofErr w:type="spellStart"/>
      <w:r w:rsidRPr="004C18C9">
        <w:rPr>
          <w:b/>
          <w:i/>
          <w:color w:val="auto"/>
          <w:sz w:val="20"/>
          <w:szCs w:val="20"/>
        </w:rPr>
        <w:t>clk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rst_n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4C18C9">
        <w:rPr>
          <w:b/>
          <w:i/>
          <w:color w:val="auto"/>
          <w:sz w:val="20"/>
          <w:szCs w:val="20"/>
        </w:rPr>
        <w:t xml:space="preserve"> </w:t>
      </w:r>
      <w:r w:rsidR="00C51D71" w:rsidRPr="004C18C9">
        <w:rPr>
          <w:color w:val="auto"/>
          <w:sz w:val="20"/>
          <w:szCs w:val="20"/>
        </w:rPr>
        <w:t>and</w:t>
      </w:r>
      <w:r w:rsidR="00C51D71" w:rsidRPr="004C18C9">
        <w:rPr>
          <w:b/>
          <w:i/>
          <w:color w:val="auto"/>
          <w:sz w:val="20"/>
          <w:szCs w:val="20"/>
        </w:rPr>
        <w:t xml:space="preserve"> </w:t>
      </w:r>
      <w:proofErr w:type="gramStart"/>
      <w:r w:rsidR="00C51D71" w:rsidRPr="004C18C9">
        <w:rPr>
          <w:b/>
          <w:i/>
          <w:color w:val="auto"/>
          <w:sz w:val="20"/>
          <w:szCs w:val="20"/>
        </w:rPr>
        <w:t>pc[</w:t>
      </w:r>
      <w:proofErr w:type="gramEnd"/>
      <w:r w:rsidR="00C51D71" w:rsidRPr="004C18C9">
        <w:rPr>
          <w:b/>
          <w:i/>
          <w:color w:val="auto"/>
          <w:sz w:val="20"/>
          <w:szCs w:val="20"/>
        </w:rPr>
        <w:t>15:0]</w:t>
      </w:r>
      <w:r w:rsidRPr="004C18C9">
        <w:rPr>
          <w:color w:val="auto"/>
          <w:sz w:val="20"/>
          <w:szCs w:val="20"/>
        </w:rPr>
        <w:t>.</w:t>
      </w:r>
    </w:p>
    <w:p w14:paraId="25175ABB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proofErr w:type="gramStart"/>
            <w:r w:rsidRPr="004C18C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  <w:proofErr w:type="gram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7BBA9BAB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56B46">
              <w:rPr>
                <w:color w:val="auto"/>
                <w:sz w:val="20"/>
                <w:szCs w:val="20"/>
              </w:rPr>
              <w:t>,</w:t>
            </w:r>
            <w:r w:rsidRPr="004C18C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56B46">
              <w:rPr>
                <w:color w:val="auto"/>
                <w:sz w:val="20"/>
                <w:szCs w:val="20"/>
              </w:rPr>
              <w:t>ha</w:t>
            </w:r>
            <w:r w:rsidRPr="004C18C9">
              <w:rPr>
                <w:color w:val="auto"/>
                <w:sz w:val="20"/>
                <w:szCs w:val="20"/>
              </w:rPr>
              <w:t xml:space="preserve">s finished processing the </w:t>
            </w:r>
            <w:r w:rsidR="00833564">
              <w:rPr>
                <w:color w:val="auto"/>
                <w:sz w:val="20"/>
                <w:szCs w:val="20"/>
              </w:rPr>
              <w:t xml:space="preserve">last </w:t>
            </w:r>
            <w:r w:rsidRPr="004C18C9">
              <w:rPr>
                <w:color w:val="auto"/>
                <w:sz w:val="20"/>
                <w:szCs w:val="20"/>
              </w:rPr>
              <w:t xml:space="preserve">instruction </w:t>
            </w:r>
            <w:r w:rsidR="00833564">
              <w:rPr>
                <w:color w:val="auto"/>
                <w:sz w:val="20"/>
                <w:szCs w:val="20"/>
              </w:rPr>
              <w:t>before</w:t>
            </w:r>
            <w:r w:rsidRPr="004C18C9">
              <w:rPr>
                <w:color w:val="auto"/>
                <w:sz w:val="20"/>
                <w:szCs w:val="20"/>
              </w:rPr>
              <w:t xml:space="preserve">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gramStart"/>
            <w:r w:rsidRPr="004C18C9">
              <w:rPr>
                <w:color w:val="auto"/>
                <w:sz w:val="20"/>
                <w:szCs w:val="20"/>
              </w:rPr>
              <w:t>pc[</w:t>
            </w:r>
            <w:proofErr w:type="gramEnd"/>
            <w:r w:rsidRPr="004C18C9">
              <w:rPr>
                <w:color w:val="auto"/>
                <w:sz w:val="20"/>
                <w:szCs w:val="20"/>
              </w:rPr>
              <w:t>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05CBD9A7" w:rsidR="00341043" w:rsidRPr="004C18C9" w:rsidRDefault="00C56B4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="002107D5" w:rsidRPr="004C18C9">
              <w:rPr>
                <w:color w:val="auto"/>
                <w:sz w:val="20"/>
                <w:szCs w:val="20"/>
              </w:rPr>
              <w:t>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78697DD5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PC </w:t>
            </w:r>
            <w:r w:rsidR="003E7923" w:rsidRPr="004C18C9">
              <w:rPr>
                <w:color w:val="auto"/>
                <w:sz w:val="20"/>
                <w:szCs w:val="20"/>
              </w:rPr>
              <w:t>value</w:t>
            </w:r>
            <w:r w:rsidR="00C51D71" w:rsidRPr="004C18C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3C98F37C" w:rsidR="00341043" w:rsidRDefault="00341043">
      <w:pPr>
        <w:jc w:val="both"/>
        <w:rPr>
          <w:color w:val="auto"/>
          <w:sz w:val="20"/>
          <w:szCs w:val="20"/>
        </w:rPr>
      </w:pPr>
    </w:p>
    <w:p w14:paraId="52C19ECF" w14:textId="77777777" w:rsidR="00FD7A4D" w:rsidRPr="004C18C9" w:rsidRDefault="00FD7A4D">
      <w:pPr>
        <w:jc w:val="both"/>
        <w:rPr>
          <w:color w:val="auto"/>
          <w:sz w:val="20"/>
          <w:szCs w:val="20"/>
        </w:rPr>
      </w:pPr>
    </w:p>
    <w:p w14:paraId="5C7C1F15" w14:textId="00F42232" w:rsidR="00BA0BB8" w:rsidRPr="004C18C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5. Submission Requirements</w:t>
      </w:r>
    </w:p>
    <w:p w14:paraId="20C14997" w14:textId="1D62E9BE" w:rsidR="00BA0BB8" w:rsidRPr="004C18C9" w:rsidRDefault="00BA0BB8" w:rsidP="00BA0BB8">
      <w:pPr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1. You are provided with an assembler to convert your text-level test cases into machine level instructions. You will also be provided with a global </w:t>
      </w:r>
      <w:proofErr w:type="gramStart"/>
      <w:r w:rsidRPr="004C18C9">
        <w:rPr>
          <w:rFonts w:eastAsia="Book Antiqua"/>
          <w:color w:val="auto"/>
          <w:sz w:val="20"/>
          <w:szCs w:val="20"/>
        </w:rPr>
        <w:t>testbench</w:t>
      </w:r>
      <w:proofErr w:type="gramEnd"/>
      <w:r w:rsidRPr="004C18C9">
        <w:rPr>
          <w:rFonts w:eastAsia="Book Antiqua"/>
          <w:color w:val="auto"/>
          <w:sz w:val="20"/>
          <w:szCs w:val="20"/>
        </w:rPr>
        <w:t xml:space="preserve"> and test case. The test case should be run with the testbench and the output </w:t>
      </w:r>
      <w:r w:rsidR="0010496F">
        <w:rPr>
          <w:rFonts w:eastAsia="Book Antiqua"/>
          <w:color w:val="auto"/>
          <w:sz w:val="20"/>
          <w:szCs w:val="20"/>
        </w:rPr>
        <w:t xml:space="preserve">(as a .txt file) </w:t>
      </w:r>
      <w:r w:rsidR="007E7539" w:rsidRPr="004C18C9">
        <w:rPr>
          <w:rFonts w:eastAsia="Book Antiqua"/>
          <w:color w:val="auto"/>
          <w:sz w:val="20"/>
          <w:szCs w:val="20"/>
        </w:rPr>
        <w:t xml:space="preserve">should </w:t>
      </w:r>
      <w:r w:rsidRPr="004C18C9">
        <w:rPr>
          <w:rFonts w:eastAsia="Book Antiqua"/>
          <w:color w:val="auto"/>
          <w:sz w:val="20"/>
          <w:szCs w:val="20"/>
        </w:rPr>
        <w:t xml:space="preserve">be submitted for Phase </w:t>
      </w:r>
      <w:r w:rsidR="003A6EDF" w:rsidRPr="004C18C9">
        <w:rPr>
          <w:rFonts w:eastAsia="Book Antiqua"/>
          <w:color w:val="auto"/>
          <w:sz w:val="20"/>
          <w:szCs w:val="20"/>
        </w:rPr>
        <w:t>2</w:t>
      </w:r>
      <w:r w:rsidRPr="004C18C9">
        <w:rPr>
          <w:rFonts w:eastAsia="Book Antiqua"/>
          <w:color w:val="auto"/>
          <w:sz w:val="20"/>
          <w:szCs w:val="20"/>
        </w:rPr>
        <w:t xml:space="preserve"> evaluation.</w:t>
      </w:r>
    </w:p>
    <w:p w14:paraId="3F725E44" w14:textId="3B16C341" w:rsidR="00341043" w:rsidRPr="004C18C9" w:rsidRDefault="00ED6D97">
      <w:pPr>
        <w:spacing w:before="120"/>
        <w:jc w:val="both"/>
        <w:rPr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lastRenderedPageBreak/>
        <w:t>2.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4C18C9">
        <w:rPr>
          <w:rFonts w:eastAsia="Book Antiqua"/>
          <w:color w:val="auto"/>
          <w:sz w:val="20"/>
          <w:szCs w:val="20"/>
        </w:rPr>
        <w:t>containing: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4C18C9">
        <w:rPr>
          <w:rFonts w:eastAsia="Book Antiqua"/>
          <w:color w:val="auto"/>
          <w:sz w:val="20"/>
          <w:szCs w:val="20"/>
        </w:rPr>
        <w:t>testbench</w:t>
      </w:r>
      <w:r w:rsidR="00ED6B92" w:rsidRPr="004C18C9">
        <w:rPr>
          <w:rFonts w:eastAsia="Book Antiqua"/>
          <w:color w:val="auto"/>
          <w:sz w:val="20"/>
          <w:szCs w:val="20"/>
        </w:rPr>
        <w:t>es used and any other support files.</w:t>
      </w:r>
    </w:p>
    <w:sectPr w:rsidR="00341043" w:rsidRPr="004C18C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C54D" w14:textId="77777777" w:rsidR="003857D0" w:rsidRDefault="003857D0">
      <w:r>
        <w:separator/>
      </w:r>
    </w:p>
  </w:endnote>
  <w:endnote w:type="continuationSeparator" w:id="0">
    <w:p w14:paraId="2EE11587" w14:textId="77777777" w:rsidR="003857D0" w:rsidRDefault="0038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A94D" w14:textId="7914AE2B" w:rsidR="00E05495" w:rsidRDefault="00E05495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2055" w14:textId="77777777" w:rsidR="003857D0" w:rsidRDefault="003857D0">
      <w:r>
        <w:separator/>
      </w:r>
    </w:p>
  </w:footnote>
  <w:footnote w:type="continuationSeparator" w:id="0">
    <w:p w14:paraId="00528616" w14:textId="77777777" w:rsidR="003857D0" w:rsidRDefault="0038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2345" w14:textId="1BCFF12D" w:rsidR="00E05495" w:rsidRDefault="00E05495" w:rsidP="004C18C9">
    <w:pPr>
      <w:tabs>
        <w:tab w:val="right" w:pos="9360"/>
      </w:tabs>
      <w:spacing w:before="720"/>
      <w:jc w:val="center"/>
    </w:pPr>
    <w:r>
      <w:t>ECE/CS 552</w:t>
    </w:r>
    <w:r w:rsidR="00A05CD5">
      <w:t xml:space="preserve"> (Fall </w:t>
    </w:r>
    <w:r w:rsidR="00AD54B9">
      <w:t>2023</w:t>
    </w:r>
    <w:r w:rsidR="00A05CD5">
      <w:t>)</w:t>
    </w:r>
    <w:r>
      <w:tab/>
    </w:r>
    <w:r w:rsidR="00A05CD5">
      <w:t>San Miguel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69434115">
    <w:abstractNumId w:val="1"/>
  </w:num>
  <w:num w:numId="2" w16cid:durableId="355891671">
    <w:abstractNumId w:val="3"/>
  </w:num>
  <w:num w:numId="3" w16cid:durableId="328681347">
    <w:abstractNumId w:val="2"/>
  </w:num>
  <w:num w:numId="4" w16cid:durableId="99394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16EFD"/>
    <w:rsid w:val="00033BDD"/>
    <w:rsid w:val="00041F86"/>
    <w:rsid w:val="00061EE0"/>
    <w:rsid w:val="00074074"/>
    <w:rsid w:val="00076E69"/>
    <w:rsid w:val="000967A7"/>
    <w:rsid w:val="0010496F"/>
    <w:rsid w:val="0011786C"/>
    <w:rsid w:val="001611BD"/>
    <w:rsid w:val="001723D0"/>
    <w:rsid w:val="00191671"/>
    <w:rsid w:val="00193AA2"/>
    <w:rsid w:val="001B2BD6"/>
    <w:rsid w:val="001B4DAF"/>
    <w:rsid w:val="001D447A"/>
    <w:rsid w:val="001D7D92"/>
    <w:rsid w:val="002064C2"/>
    <w:rsid w:val="002107D5"/>
    <w:rsid w:val="002670F4"/>
    <w:rsid w:val="00272F36"/>
    <w:rsid w:val="00292A0C"/>
    <w:rsid w:val="002F4D35"/>
    <w:rsid w:val="0030526F"/>
    <w:rsid w:val="003200F7"/>
    <w:rsid w:val="00341043"/>
    <w:rsid w:val="00342D1C"/>
    <w:rsid w:val="00373D81"/>
    <w:rsid w:val="003857D0"/>
    <w:rsid w:val="00390527"/>
    <w:rsid w:val="00392F39"/>
    <w:rsid w:val="003A6EDF"/>
    <w:rsid w:val="003C2EBC"/>
    <w:rsid w:val="003E7923"/>
    <w:rsid w:val="00421480"/>
    <w:rsid w:val="004506A8"/>
    <w:rsid w:val="00471BFE"/>
    <w:rsid w:val="004B0026"/>
    <w:rsid w:val="004B6224"/>
    <w:rsid w:val="004B695A"/>
    <w:rsid w:val="004C18C9"/>
    <w:rsid w:val="004D6FC2"/>
    <w:rsid w:val="004F0870"/>
    <w:rsid w:val="00503410"/>
    <w:rsid w:val="005600FE"/>
    <w:rsid w:val="00560625"/>
    <w:rsid w:val="00570A60"/>
    <w:rsid w:val="00575C43"/>
    <w:rsid w:val="00576452"/>
    <w:rsid w:val="00584E33"/>
    <w:rsid w:val="00591DC6"/>
    <w:rsid w:val="006051EA"/>
    <w:rsid w:val="00613506"/>
    <w:rsid w:val="00613760"/>
    <w:rsid w:val="00632257"/>
    <w:rsid w:val="006374F2"/>
    <w:rsid w:val="006405C9"/>
    <w:rsid w:val="006630AD"/>
    <w:rsid w:val="00676591"/>
    <w:rsid w:val="006A744E"/>
    <w:rsid w:val="006B6A31"/>
    <w:rsid w:val="006F3DAA"/>
    <w:rsid w:val="00715E56"/>
    <w:rsid w:val="00721AFB"/>
    <w:rsid w:val="0074179A"/>
    <w:rsid w:val="00760C31"/>
    <w:rsid w:val="00766CBD"/>
    <w:rsid w:val="00780CF3"/>
    <w:rsid w:val="007964C5"/>
    <w:rsid w:val="007A06E8"/>
    <w:rsid w:val="007C355D"/>
    <w:rsid w:val="007E214E"/>
    <w:rsid w:val="007E7539"/>
    <w:rsid w:val="00821595"/>
    <w:rsid w:val="00833564"/>
    <w:rsid w:val="00850947"/>
    <w:rsid w:val="00857D8C"/>
    <w:rsid w:val="00857F28"/>
    <w:rsid w:val="008747EA"/>
    <w:rsid w:val="00880785"/>
    <w:rsid w:val="0089504A"/>
    <w:rsid w:val="008E0F62"/>
    <w:rsid w:val="00946F61"/>
    <w:rsid w:val="00955B4A"/>
    <w:rsid w:val="00980173"/>
    <w:rsid w:val="0098571E"/>
    <w:rsid w:val="00987E99"/>
    <w:rsid w:val="009B205C"/>
    <w:rsid w:val="009E015D"/>
    <w:rsid w:val="009E2980"/>
    <w:rsid w:val="00A05CD5"/>
    <w:rsid w:val="00A22BD6"/>
    <w:rsid w:val="00A44354"/>
    <w:rsid w:val="00A4689E"/>
    <w:rsid w:val="00A636E8"/>
    <w:rsid w:val="00A67A58"/>
    <w:rsid w:val="00A82659"/>
    <w:rsid w:val="00AA0B42"/>
    <w:rsid w:val="00AD54B9"/>
    <w:rsid w:val="00AE1C4D"/>
    <w:rsid w:val="00BA0BB8"/>
    <w:rsid w:val="00BA399F"/>
    <w:rsid w:val="00C02441"/>
    <w:rsid w:val="00C209A1"/>
    <w:rsid w:val="00C51D71"/>
    <w:rsid w:val="00C56B46"/>
    <w:rsid w:val="00C6449B"/>
    <w:rsid w:val="00C755C5"/>
    <w:rsid w:val="00D073B8"/>
    <w:rsid w:val="00D133D6"/>
    <w:rsid w:val="00D25E5B"/>
    <w:rsid w:val="00D8757C"/>
    <w:rsid w:val="00D9109D"/>
    <w:rsid w:val="00DA4844"/>
    <w:rsid w:val="00DB1258"/>
    <w:rsid w:val="00DC705A"/>
    <w:rsid w:val="00DE4BC2"/>
    <w:rsid w:val="00DE693D"/>
    <w:rsid w:val="00E021F8"/>
    <w:rsid w:val="00E05495"/>
    <w:rsid w:val="00E1012A"/>
    <w:rsid w:val="00E16362"/>
    <w:rsid w:val="00E23131"/>
    <w:rsid w:val="00E60F26"/>
    <w:rsid w:val="00E9013A"/>
    <w:rsid w:val="00E91526"/>
    <w:rsid w:val="00EA1EAD"/>
    <w:rsid w:val="00ED6B92"/>
    <w:rsid w:val="00ED6D97"/>
    <w:rsid w:val="00EE70B9"/>
    <w:rsid w:val="00EF5814"/>
    <w:rsid w:val="00F23151"/>
    <w:rsid w:val="00F5503C"/>
    <w:rsid w:val="00F7770B"/>
    <w:rsid w:val="00FA425C"/>
    <w:rsid w:val="00FD7A4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99B2-2FB4-4FB5-902F-BE14868B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 San Miguel</cp:lastModifiedBy>
  <cp:revision>68</cp:revision>
  <cp:lastPrinted>2018-08-23T02:54:00Z</cp:lastPrinted>
  <dcterms:created xsi:type="dcterms:W3CDTF">2018-03-20T21:10:00Z</dcterms:created>
  <dcterms:modified xsi:type="dcterms:W3CDTF">2023-10-06T22:18:00Z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