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1D2" w:rsidRDefault="00D2029D" w:rsidP="00D2029D">
      <w:pPr>
        <w:pStyle w:val="ListParagraph"/>
        <w:numPr>
          <w:ilvl w:val="0"/>
          <w:numId w:val="5"/>
        </w:numPr>
        <w:spacing w:after="0"/>
      </w:pPr>
      <w:r>
        <w:t>The flow sensor data (</w:t>
      </w:r>
      <w:r w:rsidR="00247647">
        <w:t>Columns 2-4</w:t>
      </w:r>
      <w:r>
        <w:t>)</w:t>
      </w:r>
      <w:r w:rsidR="00247647">
        <w:t xml:space="preserve"> were converted to mass flow (kg/h) using the provided calibration equation</w:t>
      </w:r>
      <w:r w:rsidR="00A84584">
        <w:t>, and the flow rates are plotted below</w:t>
      </w:r>
      <w:r w:rsidR="00247647">
        <w:t>:</w:t>
      </w:r>
      <w:r w:rsidR="00247647" w:rsidRPr="00247647">
        <w:t xml:space="preserve"> </w:t>
      </w:r>
    </w:p>
    <w:p w:rsidR="00247647" w:rsidRDefault="00247647" w:rsidP="00D2029D">
      <w:pPr>
        <w:pStyle w:val="ListParagraph"/>
        <w:spacing w:after="0"/>
        <w:jc w:val="center"/>
      </w:pPr>
      <w:bookmarkStart w:id="0" w:name="_GoBack"/>
      <w:r>
        <w:rPr>
          <w:noProof/>
        </w:rPr>
        <w:drawing>
          <wp:inline distT="0" distB="0" distL="0" distR="0" wp14:anchorId="5E82E22F" wp14:editId="5E2C0535">
            <wp:extent cx="4453466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466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47647" w:rsidRDefault="00247647" w:rsidP="00D2029D">
      <w:pPr>
        <w:pStyle w:val="ListParagraph"/>
        <w:numPr>
          <w:ilvl w:val="0"/>
          <w:numId w:val="5"/>
        </w:numPr>
        <w:spacing w:after="0"/>
      </w:pPr>
      <w:r>
        <w:t xml:space="preserve">Looking at the data, there is a clear change in the cold water flow rate at point </w:t>
      </w:r>
      <w:r w:rsidRPr="00247647">
        <w:t>1708</w:t>
      </w:r>
      <w:r>
        <w:t>. Only the stationary phase is considered, so the da</w:t>
      </w:r>
      <w:r w:rsidR="00682FA7">
        <w:t>ta is divided into two sections:</w:t>
      </w:r>
      <w:r>
        <w:t xml:space="preserve"> </w:t>
      </w:r>
      <w:r w:rsidR="009961D2">
        <w:t>Section A (</w:t>
      </w:r>
      <w:r>
        <w:t>1-1500</w:t>
      </w:r>
      <w:r w:rsidR="009961D2">
        <w:t>)</w:t>
      </w:r>
      <w:r>
        <w:t xml:space="preserve"> and </w:t>
      </w:r>
      <w:r w:rsidR="009961D2">
        <w:t>Section B (</w:t>
      </w:r>
      <w:r>
        <w:t>1800-2800</w:t>
      </w:r>
      <w:r w:rsidR="009961D2">
        <w:t>)</w:t>
      </w:r>
      <w:r>
        <w:t>.</w:t>
      </w:r>
      <w:r w:rsidR="009961D2">
        <w:t xml:space="preserve"> The mean and variance are </w:t>
      </w:r>
      <w:r w:rsidR="00D2029D">
        <w:t xml:space="preserve">shown </w:t>
      </w:r>
      <w:r w:rsidR="009961D2">
        <w:t>below:</w:t>
      </w:r>
    </w:p>
    <w:tbl>
      <w:tblPr>
        <w:tblW w:w="5100" w:type="dxa"/>
        <w:jc w:val="center"/>
        <w:tblInd w:w="93" w:type="dxa"/>
        <w:tblLook w:val="04A0" w:firstRow="1" w:lastRow="0" w:firstColumn="1" w:lastColumn="0" w:noHBand="0" w:noVBand="1"/>
      </w:tblPr>
      <w:tblGrid>
        <w:gridCol w:w="890"/>
        <w:gridCol w:w="1017"/>
        <w:gridCol w:w="1140"/>
        <w:gridCol w:w="1060"/>
        <w:gridCol w:w="1180"/>
      </w:tblGrid>
      <w:tr w:rsidR="009961D2" w:rsidRPr="009961D2" w:rsidTr="009961D2">
        <w:trPr>
          <w:trHeight w:val="30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1D2" w:rsidRPr="009961D2" w:rsidRDefault="009961D2" w:rsidP="00D20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1D2" w:rsidRPr="009961D2" w:rsidRDefault="009961D2" w:rsidP="00D20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1D2" w:rsidRPr="009961D2" w:rsidRDefault="009961D2" w:rsidP="00D20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61D2">
              <w:rPr>
                <w:rFonts w:ascii="Calibri" w:eastAsia="Times New Roman" w:hAnsi="Calibri" w:cs="Calibri"/>
                <w:b/>
                <w:bCs/>
                <w:color w:val="000000"/>
              </w:rPr>
              <w:t>Cold Water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1D2" w:rsidRPr="009961D2" w:rsidRDefault="009961D2" w:rsidP="00D20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61D2">
              <w:rPr>
                <w:rFonts w:ascii="Calibri" w:eastAsia="Times New Roman" w:hAnsi="Calibri" w:cs="Calibri"/>
                <w:b/>
                <w:bCs/>
                <w:color w:val="000000"/>
              </w:rPr>
              <w:t>Hot Water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1D2" w:rsidRPr="009961D2" w:rsidRDefault="009961D2" w:rsidP="00D20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61D2">
              <w:rPr>
                <w:rFonts w:ascii="Calibri" w:eastAsia="Times New Roman" w:hAnsi="Calibri" w:cs="Calibri"/>
                <w:b/>
                <w:bCs/>
                <w:color w:val="000000"/>
              </w:rPr>
              <w:t>Total Water</w:t>
            </w:r>
          </w:p>
        </w:tc>
      </w:tr>
      <w:tr w:rsidR="009961D2" w:rsidRPr="009961D2" w:rsidTr="009961D2">
        <w:trPr>
          <w:trHeight w:val="300"/>
          <w:jc w:val="center"/>
        </w:trPr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61D2" w:rsidRPr="009961D2" w:rsidRDefault="009961D2" w:rsidP="00D20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61D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Section </w:t>
            </w:r>
            <w:r w:rsidRPr="009961D2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1D2" w:rsidRPr="009961D2" w:rsidRDefault="009961D2" w:rsidP="00D20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61D2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1D2" w:rsidRPr="009961D2" w:rsidRDefault="009961D2" w:rsidP="00D20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1D2">
              <w:rPr>
                <w:rFonts w:ascii="Calibri" w:eastAsia="Times New Roman" w:hAnsi="Calibri" w:cs="Calibri"/>
                <w:color w:val="000000"/>
              </w:rPr>
              <w:t>298.2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1D2" w:rsidRPr="009961D2" w:rsidRDefault="009961D2" w:rsidP="00D20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1D2">
              <w:rPr>
                <w:rFonts w:ascii="Calibri" w:eastAsia="Times New Roman" w:hAnsi="Calibri" w:cs="Calibri"/>
                <w:color w:val="000000"/>
              </w:rPr>
              <w:t>314.4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1D2" w:rsidRPr="009961D2" w:rsidRDefault="009961D2" w:rsidP="00D20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1D2">
              <w:rPr>
                <w:rFonts w:ascii="Calibri" w:eastAsia="Times New Roman" w:hAnsi="Calibri" w:cs="Calibri"/>
                <w:color w:val="000000"/>
              </w:rPr>
              <w:t>596.0</w:t>
            </w:r>
          </w:p>
        </w:tc>
      </w:tr>
      <w:tr w:rsidR="009961D2" w:rsidRPr="009961D2" w:rsidTr="009961D2">
        <w:trPr>
          <w:trHeight w:val="300"/>
          <w:jc w:val="center"/>
        </w:trPr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1D2" w:rsidRPr="009961D2" w:rsidRDefault="009961D2" w:rsidP="00D20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1D2" w:rsidRPr="009961D2" w:rsidRDefault="009961D2" w:rsidP="00D20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61D2">
              <w:rPr>
                <w:rFonts w:ascii="Calibri" w:eastAsia="Times New Roman" w:hAnsi="Calibri" w:cs="Calibri"/>
                <w:b/>
                <w:bCs/>
                <w:color w:val="000000"/>
              </w:rPr>
              <w:t>Variance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1D2" w:rsidRPr="009961D2" w:rsidRDefault="009961D2" w:rsidP="00D20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1D2">
              <w:rPr>
                <w:rFonts w:ascii="Calibri" w:eastAsia="Times New Roman" w:hAnsi="Calibri" w:cs="Calibri"/>
                <w:color w:val="000000"/>
              </w:rPr>
              <w:t>5.2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1D2" w:rsidRPr="009961D2" w:rsidRDefault="009961D2" w:rsidP="00D20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1D2">
              <w:rPr>
                <w:rFonts w:ascii="Calibri" w:eastAsia="Times New Roman" w:hAnsi="Calibri" w:cs="Calibri"/>
                <w:color w:val="000000"/>
              </w:rPr>
              <w:t>11.8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1D2" w:rsidRPr="009961D2" w:rsidRDefault="009961D2" w:rsidP="00D20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1D2">
              <w:rPr>
                <w:rFonts w:ascii="Calibri" w:eastAsia="Times New Roman" w:hAnsi="Calibri" w:cs="Calibri"/>
                <w:color w:val="000000"/>
              </w:rPr>
              <w:t>201.9</w:t>
            </w:r>
          </w:p>
        </w:tc>
      </w:tr>
      <w:tr w:rsidR="009961D2" w:rsidRPr="009961D2" w:rsidTr="009961D2">
        <w:trPr>
          <w:trHeight w:val="300"/>
          <w:jc w:val="center"/>
        </w:trPr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61D2" w:rsidRPr="009961D2" w:rsidRDefault="009961D2" w:rsidP="00D20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61D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Section </w:t>
            </w:r>
            <w:r w:rsidRPr="009961D2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1D2" w:rsidRPr="009961D2" w:rsidRDefault="009961D2" w:rsidP="00D20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61D2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1D2" w:rsidRPr="009961D2" w:rsidRDefault="009961D2" w:rsidP="00D20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1D2">
              <w:rPr>
                <w:rFonts w:ascii="Calibri" w:eastAsia="Times New Roman" w:hAnsi="Calibri" w:cs="Calibri"/>
                <w:color w:val="000000"/>
              </w:rPr>
              <w:t>283.4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1D2" w:rsidRPr="009961D2" w:rsidRDefault="009961D2" w:rsidP="00D20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1D2">
              <w:rPr>
                <w:rFonts w:ascii="Calibri" w:eastAsia="Times New Roman" w:hAnsi="Calibri" w:cs="Calibri"/>
                <w:color w:val="000000"/>
              </w:rPr>
              <w:t>316.3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1D2" w:rsidRPr="009961D2" w:rsidRDefault="009961D2" w:rsidP="00D20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1D2">
              <w:rPr>
                <w:rFonts w:ascii="Calibri" w:eastAsia="Times New Roman" w:hAnsi="Calibri" w:cs="Calibri"/>
                <w:color w:val="000000"/>
              </w:rPr>
              <w:t>600.0</w:t>
            </w:r>
          </w:p>
        </w:tc>
      </w:tr>
      <w:tr w:rsidR="009961D2" w:rsidRPr="009961D2" w:rsidTr="009961D2">
        <w:trPr>
          <w:trHeight w:val="300"/>
          <w:jc w:val="center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1D2" w:rsidRPr="009961D2" w:rsidRDefault="009961D2" w:rsidP="00D20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1D2" w:rsidRPr="009961D2" w:rsidRDefault="009961D2" w:rsidP="00D20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61D2">
              <w:rPr>
                <w:rFonts w:ascii="Calibri" w:eastAsia="Times New Roman" w:hAnsi="Calibri" w:cs="Calibri"/>
                <w:b/>
                <w:bCs/>
                <w:color w:val="000000"/>
              </w:rPr>
              <w:t>Variance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1D2" w:rsidRPr="009961D2" w:rsidRDefault="009961D2" w:rsidP="00D20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1D2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1D2" w:rsidRPr="009961D2" w:rsidRDefault="009961D2" w:rsidP="00D20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1D2">
              <w:rPr>
                <w:rFonts w:ascii="Calibri" w:eastAsia="Times New Roman" w:hAnsi="Calibri" w:cs="Calibri"/>
                <w:color w:val="000000"/>
              </w:rPr>
              <w:t>13.9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1D2" w:rsidRPr="009961D2" w:rsidRDefault="009961D2" w:rsidP="00D20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61D2">
              <w:rPr>
                <w:rFonts w:ascii="Calibri" w:eastAsia="Times New Roman" w:hAnsi="Calibri" w:cs="Calibri"/>
                <w:color w:val="000000"/>
              </w:rPr>
              <w:t>129.9</w:t>
            </w:r>
          </w:p>
        </w:tc>
      </w:tr>
    </w:tbl>
    <w:p w:rsidR="009961D2" w:rsidRDefault="009961D2" w:rsidP="00D2029D">
      <w:pPr>
        <w:pStyle w:val="ListParagraph"/>
        <w:numPr>
          <w:ilvl w:val="0"/>
          <w:numId w:val="5"/>
        </w:numPr>
        <w:spacing w:after="0"/>
      </w:pPr>
      <w:r>
        <w:t xml:space="preserve">Outliers were determined using the mean and variance (outlier = mean </w:t>
      </w:r>
      <w:r>
        <w:rPr>
          <w:rFonts w:cstheme="minorHAnsi"/>
        </w:rPr>
        <w:t>±</w:t>
      </w:r>
      <w:r>
        <w:t xml:space="preserve"> 3*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variance)). These outliers were replaced by the mean value. The plot</w:t>
      </w:r>
      <w:r w:rsidR="00A84584">
        <w:t>s</w:t>
      </w:r>
      <w:r>
        <w:t xml:space="preserve"> of </w:t>
      </w:r>
      <w:r w:rsidR="00A84584">
        <w:t>flow rate</w:t>
      </w:r>
      <w:r>
        <w:t xml:space="preserve"> without outlier</w:t>
      </w:r>
      <w:r w:rsidR="00A84584">
        <w:t>s</w:t>
      </w:r>
      <w:r>
        <w:t xml:space="preserve"> is shown below:</w:t>
      </w:r>
    </w:p>
    <w:p w:rsidR="009961D2" w:rsidRDefault="009961D2" w:rsidP="00D2029D">
      <w:pPr>
        <w:pStyle w:val="ListParagraph"/>
        <w:spacing w:after="0"/>
      </w:pPr>
      <w:r>
        <w:rPr>
          <w:noProof/>
        </w:rPr>
        <w:drawing>
          <wp:inline distT="0" distB="0" distL="0" distR="0" wp14:anchorId="59D09DD1" wp14:editId="3343336B">
            <wp:extent cx="5943600" cy="1954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F85" w:rsidRPr="006D612B" w:rsidRDefault="00682FA7" w:rsidP="00682FA7">
      <w:pPr>
        <w:pStyle w:val="ListParagraph"/>
        <w:numPr>
          <w:ilvl w:val="0"/>
          <w:numId w:val="5"/>
        </w:numPr>
        <w:spacing w:after="0"/>
      </w:pPr>
      <w:r>
        <w:lastRenderedPageBreak/>
        <w:t>During steady state, the mass flow should be in balance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hw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cw</m:t>
            </m:r>
          </m:sub>
        </m:sSub>
        <m:r>
          <w:rPr>
            <w:rFonts w:ascii="Cambria Math" w:hAnsi="Cambria Math"/>
          </w:rPr>
          <m:t>)</m:t>
        </m:r>
      </m:oMath>
      <w:r w:rsidRPr="00682FA7">
        <w:rPr>
          <w:rFonts w:eastAsiaTheme="minorEastAsia"/>
        </w:rPr>
        <w:t xml:space="preserve">. This </w:t>
      </w:r>
      <w:r w:rsidRPr="00682FA7">
        <w:rPr>
          <w:rFonts w:eastAsiaTheme="minorEastAsia"/>
        </w:rPr>
        <w:t>theoretical</w:t>
      </w:r>
      <w:r w:rsidRPr="00682FA7">
        <w:rPr>
          <w:rFonts w:eastAsiaTheme="minorEastAsia"/>
        </w:rPr>
        <w:t xml:space="preserve"> value is compared w</w:t>
      </w:r>
      <w:r>
        <w:rPr>
          <w:rFonts w:eastAsiaTheme="minorEastAsia"/>
        </w:rPr>
        <w:t>ith the measured sensor values:</w:t>
      </w:r>
      <w:r w:rsidR="00A84584">
        <w:rPr>
          <w:noProof/>
        </w:rPr>
        <w:drawing>
          <wp:inline distT="0" distB="0" distL="0" distR="0" wp14:anchorId="76DB122F" wp14:editId="4D558F5B">
            <wp:extent cx="5943600" cy="19615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FA7" w:rsidRDefault="00682FA7" w:rsidP="00682FA7">
      <w:pPr>
        <w:pStyle w:val="ListParagraph"/>
        <w:spacing w:after="0"/>
      </w:pPr>
      <w:r>
        <w:t xml:space="preserve">The errors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hw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cw</m:t>
                </m:r>
              </m:sub>
            </m:sSub>
          </m:e>
        </m:d>
      </m:oMath>
      <w:r>
        <w:t xml:space="preserve"> were calculated and shown on the histogram below:</w:t>
      </w:r>
    </w:p>
    <w:p w:rsidR="006D612B" w:rsidRDefault="006D612B" w:rsidP="00D2029D">
      <w:pPr>
        <w:pStyle w:val="ListParagraph"/>
        <w:spacing w:after="0"/>
      </w:pPr>
      <w:r>
        <w:rPr>
          <w:noProof/>
        </w:rPr>
        <w:drawing>
          <wp:inline distT="0" distB="0" distL="0" distR="0" wp14:anchorId="49E4BFC7" wp14:editId="679E1A12">
            <wp:extent cx="5943600" cy="195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12B" w:rsidRDefault="006D612B" w:rsidP="00D2029D">
      <w:pPr>
        <w:pStyle w:val="ListParagraph"/>
        <w:spacing w:after="0"/>
      </w:pPr>
      <w:r>
        <w:t>Section B has a normal noise distribution</w:t>
      </w:r>
      <w:r w:rsidR="00C37691">
        <w:t xml:space="preserve"> (mean is </w:t>
      </w:r>
      <w:r w:rsidR="00C37691" w:rsidRPr="00C37691">
        <w:t>-0.36</w:t>
      </w:r>
      <w:r w:rsidR="00C37691">
        <w:t>8)</w:t>
      </w:r>
      <w:r>
        <w:t xml:space="preserve">, indicating there is only noise error and </w:t>
      </w:r>
      <w:r w:rsidR="00C37691">
        <w:t>negligible</w:t>
      </w:r>
      <w:r>
        <w:t xml:space="preserve"> bias. </w:t>
      </w:r>
    </w:p>
    <w:p w:rsidR="006D612B" w:rsidRDefault="006D612B" w:rsidP="00D2029D">
      <w:pPr>
        <w:pStyle w:val="ListParagraph"/>
        <w:spacing w:after="0"/>
      </w:pPr>
      <w:r>
        <w:t xml:space="preserve">The mean of errors in Section A is at 16.4; therefore, there is a bias of 16.4 for a sensor during </w:t>
      </w:r>
      <w:r w:rsidR="00C37691">
        <w:t>the</w:t>
      </w:r>
      <w:r>
        <w:t xml:space="preserve"> stationary phase. </w:t>
      </w:r>
      <w:r w:rsidR="00A84584">
        <w:t xml:space="preserve">Only the </w:t>
      </w:r>
      <w:r>
        <w:t>cold water flow</w:t>
      </w:r>
      <w:r w:rsidR="00A84584">
        <w:t xml:space="preserve"> was changed</w:t>
      </w:r>
      <w:r>
        <w:t xml:space="preserve">, which suggests that the bias is </w:t>
      </w:r>
      <w:r w:rsidR="00682FA7">
        <w:t>in</w:t>
      </w:r>
      <w:r>
        <w:t xml:space="preserve"> the cold water flow sensor.</w:t>
      </w:r>
    </w:p>
    <w:p w:rsidR="00682FA7" w:rsidRDefault="00682FA7" w:rsidP="00D2029D">
      <w:pPr>
        <w:pStyle w:val="ListParagraph"/>
        <w:spacing w:after="0"/>
      </w:pPr>
    </w:p>
    <w:p w:rsidR="00D2029D" w:rsidRDefault="00C37691" w:rsidP="00D2029D">
      <w:pPr>
        <w:pStyle w:val="ListParagraph"/>
        <w:numPr>
          <w:ilvl w:val="0"/>
          <w:numId w:val="5"/>
        </w:numPr>
        <w:spacing w:after="0"/>
      </w:pPr>
      <w:r>
        <w:t xml:space="preserve">The temperature data is plotted below. </w:t>
      </w:r>
      <w:r w:rsidR="00D2029D">
        <w:t>There is a change in hot water temperature so the limits of the stationary phase were changed; the two sections are:</w:t>
      </w:r>
      <w:r w:rsidR="00D2029D">
        <w:t xml:space="preserve"> Section A (1-</w:t>
      </w:r>
      <w:r w:rsidR="00D2029D">
        <w:t>777</w:t>
      </w:r>
      <w:r w:rsidR="00D2029D">
        <w:t>) and Section B (1800-2800).</w:t>
      </w:r>
    </w:p>
    <w:p w:rsidR="00C37691" w:rsidRDefault="00C37691" w:rsidP="00D2029D">
      <w:pPr>
        <w:pStyle w:val="ListParagraph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496BF65" wp14:editId="463944DB">
            <wp:extent cx="4450080" cy="3337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326" w:rsidRDefault="00C34326" w:rsidP="00D2029D">
      <w:pPr>
        <w:pStyle w:val="ListParagraph"/>
        <w:spacing w:after="0"/>
      </w:pPr>
      <w:r>
        <w:t>The mean and variance of the temperatures were calculated and shown on the table below:</w:t>
      </w:r>
    </w:p>
    <w:tbl>
      <w:tblPr>
        <w:tblW w:w="6060" w:type="dxa"/>
        <w:jc w:val="center"/>
        <w:tblInd w:w="93" w:type="dxa"/>
        <w:tblLook w:val="04A0" w:firstRow="1" w:lastRow="0" w:firstColumn="1" w:lastColumn="0" w:noHBand="0" w:noVBand="1"/>
      </w:tblPr>
      <w:tblGrid>
        <w:gridCol w:w="890"/>
        <w:gridCol w:w="1017"/>
        <w:gridCol w:w="1140"/>
        <w:gridCol w:w="1060"/>
        <w:gridCol w:w="1180"/>
        <w:gridCol w:w="960"/>
      </w:tblGrid>
      <w:tr w:rsidR="00C34326" w:rsidRPr="00C34326" w:rsidTr="00C34326">
        <w:trPr>
          <w:trHeight w:val="30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326" w:rsidRPr="00C34326" w:rsidRDefault="00C34326" w:rsidP="00D20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326" w:rsidRPr="00C34326" w:rsidRDefault="00C34326" w:rsidP="00D20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26" w:rsidRPr="00C34326" w:rsidRDefault="00C34326" w:rsidP="00D20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26">
              <w:rPr>
                <w:rFonts w:ascii="Calibri" w:eastAsia="Times New Roman" w:hAnsi="Calibri" w:cs="Calibri"/>
                <w:b/>
                <w:bCs/>
                <w:color w:val="000000"/>
              </w:rPr>
              <w:t>T1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26" w:rsidRPr="00C34326" w:rsidRDefault="00C34326" w:rsidP="00D20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26">
              <w:rPr>
                <w:rFonts w:ascii="Calibri" w:eastAsia="Times New Roman" w:hAnsi="Calibri" w:cs="Calibri"/>
                <w:b/>
                <w:bCs/>
                <w:color w:val="000000"/>
              </w:rPr>
              <w:t>T2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26" w:rsidRPr="00C34326" w:rsidRDefault="00C34326" w:rsidP="00D20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26">
              <w:rPr>
                <w:rFonts w:ascii="Calibri" w:eastAsia="Times New Roman" w:hAnsi="Calibri" w:cs="Calibri"/>
                <w:b/>
                <w:bCs/>
                <w:color w:val="000000"/>
              </w:rPr>
              <w:t>T4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26" w:rsidRPr="00C34326" w:rsidRDefault="00C34326" w:rsidP="00D20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26">
              <w:rPr>
                <w:rFonts w:ascii="Calibri" w:eastAsia="Times New Roman" w:hAnsi="Calibri" w:cs="Calibri"/>
                <w:b/>
                <w:bCs/>
                <w:color w:val="000000"/>
              </w:rPr>
              <w:t>T5</w:t>
            </w:r>
          </w:p>
        </w:tc>
      </w:tr>
      <w:tr w:rsidR="00C34326" w:rsidRPr="00C34326" w:rsidTr="00C34326">
        <w:trPr>
          <w:trHeight w:val="300"/>
          <w:jc w:val="center"/>
        </w:trPr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326" w:rsidRPr="00C34326" w:rsidRDefault="00C34326" w:rsidP="00D20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2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Section </w:t>
            </w:r>
            <w:r w:rsidRPr="00C34326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26" w:rsidRPr="00C34326" w:rsidRDefault="00C34326" w:rsidP="00D20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26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26" w:rsidRPr="00C34326" w:rsidRDefault="00C34326" w:rsidP="00D20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326">
              <w:rPr>
                <w:rFonts w:ascii="Calibri" w:eastAsia="Times New Roman" w:hAnsi="Calibri" w:cs="Calibri"/>
                <w:color w:val="000000"/>
              </w:rPr>
              <w:t>17.4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26" w:rsidRPr="00C34326" w:rsidRDefault="00C34326" w:rsidP="00D20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326">
              <w:rPr>
                <w:rFonts w:ascii="Calibri" w:eastAsia="Times New Roman" w:hAnsi="Calibri" w:cs="Calibri"/>
                <w:color w:val="000000"/>
              </w:rPr>
              <w:t>44.7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26" w:rsidRPr="00C34326" w:rsidRDefault="00C34326" w:rsidP="00D20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326">
              <w:rPr>
                <w:rFonts w:ascii="Calibri" w:eastAsia="Times New Roman" w:hAnsi="Calibri" w:cs="Calibri"/>
                <w:color w:val="000000"/>
              </w:rPr>
              <w:t>38.4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26" w:rsidRPr="00C34326" w:rsidRDefault="00C34326" w:rsidP="00D20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326">
              <w:rPr>
                <w:rFonts w:ascii="Calibri" w:eastAsia="Times New Roman" w:hAnsi="Calibri" w:cs="Calibri"/>
                <w:color w:val="000000"/>
              </w:rPr>
              <w:t>31.7</w:t>
            </w:r>
          </w:p>
        </w:tc>
      </w:tr>
      <w:tr w:rsidR="00C34326" w:rsidRPr="00C34326" w:rsidTr="00C34326">
        <w:trPr>
          <w:trHeight w:val="300"/>
          <w:jc w:val="center"/>
        </w:trPr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326" w:rsidRPr="00C34326" w:rsidRDefault="00C34326" w:rsidP="00D20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26" w:rsidRPr="00C34326" w:rsidRDefault="00C34326" w:rsidP="00D20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26">
              <w:rPr>
                <w:rFonts w:ascii="Calibri" w:eastAsia="Times New Roman" w:hAnsi="Calibri" w:cs="Calibri"/>
                <w:b/>
                <w:bCs/>
                <w:color w:val="000000"/>
              </w:rPr>
              <w:t>Variance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26" w:rsidRPr="00C34326" w:rsidRDefault="00C34326" w:rsidP="00D20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326">
              <w:rPr>
                <w:rFonts w:ascii="Calibri" w:eastAsia="Times New Roman" w:hAnsi="Calibri" w:cs="Calibri"/>
                <w:color w:val="000000"/>
              </w:rPr>
              <w:t>12.6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26" w:rsidRPr="00C34326" w:rsidRDefault="00C34326" w:rsidP="00D20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326">
              <w:rPr>
                <w:rFonts w:ascii="Calibri" w:eastAsia="Times New Roman" w:hAnsi="Calibri" w:cs="Calibri"/>
                <w:color w:val="000000"/>
              </w:rPr>
              <w:t>82.5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26" w:rsidRPr="00C34326" w:rsidRDefault="00C34326" w:rsidP="00D20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326">
              <w:rPr>
                <w:rFonts w:ascii="Calibri" w:eastAsia="Times New Roman" w:hAnsi="Calibri" w:cs="Calibri"/>
                <w:color w:val="000000"/>
              </w:rPr>
              <w:t>61.1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26" w:rsidRPr="00C34326" w:rsidRDefault="00C34326" w:rsidP="00D20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326">
              <w:rPr>
                <w:rFonts w:ascii="Calibri" w:eastAsia="Times New Roman" w:hAnsi="Calibri" w:cs="Calibri"/>
                <w:color w:val="000000"/>
              </w:rPr>
              <w:t>41.6</w:t>
            </w:r>
          </w:p>
        </w:tc>
      </w:tr>
      <w:tr w:rsidR="00C34326" w:rsidRPr="00C34326" w:rsidTr="00C34326">
        <w:trPr>
          <w:trHeight w:val="300"/>
          <w:jc w:val="center"/>
        </w:trPr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326" w:rsidRPr="00C34326" w:rsidRDefault="00C34326" w:rsidP="00D20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2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Section </w:t>
            </w:r>
            <w:r w:rsidRPr="00C34326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26" w:rsidRPr="00C34326" w:rsidRDefault="00C34326" w:rsidP="00D20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26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26" w:rsidRPr="00C34326" w:rsidRDefault="00C34326" w:rsidP="00D20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326">
              <w:rPr>
                <w:rFonts w:ascii="Calibri" w:eastAsia="Times New Roman" w:hAnsi="Calibri" w:cs="Calibri"/>
                <w:color w:val="000000"/>
              </w:rPr>
              <w:t>17.8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26" w:rsidRPr="00C34326" w:rsidRDefault="00C34326" w:rsidP="00D20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326">
              <w:rPr>
                <w:rFonts w:ascii="Calibri" w:eastAsia="Times New Roman" w:hAnsi="Calibri" w:cs="Calibri"/>
                <w:color w:val="000000"/>
              </w:rPr>
              <w:t>50.9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26" w:rsidRPr="00C34326" w:rsidRDefault="00C34326" w:rsidP="00D20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326">
              <w:rPr>
                <w:rFonts w:ascii="Calibri" w:eastAsia="Times New Roman" w:hAnsi="Calibri" w:cs="Calibri"/>
                <w:color w:val="000000"/>
              </w:rPr>
              <w:t>43.1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26" w:rsidRPr="00C34326" w:rsidRDefault="00C34326" w:rsidP="00D20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326">
              <w:rPr>
                <w:rFonts w:ascii="Calibri" w:eastAsia="Times New Roman" w:hAnsi="Calibri" w:cs="Calibri"/>
                <w:color w:val="000000"/>
              </w:rPr>
              <w:t>35.1</w:t>
            </w:r>
          </w:p>
        </w:tc>
      </w:tr>
      <w:tr w:rsidR="00C34326" w:rsidRPr="00C34326" w:rsidTr="00C34326">
        <w:trPr>
          <w:trHeight w:val="300"/>
          <w:jc w:val="center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326" w:rsidRPr="00C34326" w:rsidRDefault="00C34326" w:rsidP="00D20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26" w:rsidRPr="00C34326" w:rsidRDefault="00C34326" w:rsidP="00D20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26">
              <w:rPr>
                <w:rFonts w:ascii="Calibri" w:eastAsia="Times New Roman" w:hAnsi="Calibri" w:cs="Calibri"/>
                <w:b/>
                <w:bCs/>
                <w:color w:val="000000"/>
              </w:rPr>
              <w:t>Variance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26" w:rsidRPr="00C34326" w:rsidRDefault="00C34326" w:rsidP="00D20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326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26" w:rsidRPr="00C34326" w:rsidRDefault="00C34326" w:rsidP="00D20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326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26" w:rsidRPr="00C34326" w:rsidRDefault="00C34326" w:rsidP="00D20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326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4326" w:rsidRPr="00C34326" w:rsidRDefault="00C34326" w:rsidP="00D202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326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</w:tbl>
    <w:p w:rsidR="00C34326" w:rsidRDefault="00C34326" w:rsidP="00D2029D">
      <w:pPr>
        <w:pStyle w:val="ListParagraph"/>
        <w:spacing w:after="0"/>
      </w:pPr>
    </w:p>
    <w:p w:rsidR="00C37691" w:rsidRDefault="00C34326" w:rsidP="00D2029D">
      <w:pPr>
        <w:pStyle w:val="ListParagraph"/>
        <w:spacing w:after="0"/>
      </w:pPr>
      <w:r>
        <w:t xml:space="preserve">The outliers </w:t>
      </w:r>
      <w:r w:rsidR="005542C8">
        <w:t xml:space="preserve">(mean </w:t>
      </w:r>
      <w:r w:rsidR="005542C8">
        <w:rPr>
          <w:rFonts w:cstheme="minorHAnsi"/>
        </w:rPr>
        <w:t>±</w:t>
      </w:r>
      <w:r w:rsidR="005542C8">
        <w:t xml:space="preserve"> 3*</w:t>
      </w:r>
      <w:proofErr w:type="spellStart"/>
      <w:proofErr w:type="gramStart"/>
      <w:r w:rsidR="005542C8">
        <w:t>sqrt</w:t>
      </w:r>
      <w:proofErr w:type="spellEnd"/>
      <w:r w:rsidR="005542C8">
        <w:t>(</w:t>
      </w:r>
      <w:proofErr w:type="gramEnd"/>
      <w:r w:rsidR="005542C8">
        <w:t xml:space="preserve">variance)) </w:t>
      </w:r>
      <w:r>
        <w:t>were removed and</w:t>
      </w:r>
      <w:r w:rsidR="005542C8">
        <w:t xml:space="preserve"> the sections are plotted below.</w:t>
      </w:r>
    </w:p>
    <w:p w:rsidR="00C34326" w:rsidRDefault="005542C8" w:rsidP="00D2029D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4AA1D4DE" wp14:editId="3D702B54">
            <wp:extent cx="5943600" cy="195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29D" w:rsidRDefault="005542C8" w:rsidP="00D2029D">
      <w:pPr>
        <w:pStyle w:val="ListParagraph"/>
        <w:spacing w:after="0"/>
      </w:pPr>
      <w:r>
        <w:t>The energy balance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hw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hw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cw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cw</m:t>
            </m:r>
          </m:sub>
        </m:sSub>
      </m:oMath>
      <w:r>
        <w:t xml:space="preserve">) was </w:t>
      </w:r>
      <w:r w:rsidR="00D2029D">
        <w:t xml:space="preserve">used to determine </w:t>
      </w:r>
      <w:r>
        <w:t xml:space="preserve">determined at steady state temperature of the total stream. This </w:t>
      </w:r>
      <w:r w:rsidR="0076500F">
        <w:t>theoretical</w:t>
      </w:r>
      <w:r>
        <w:t xml:space="preserve"> value was compared to the reading of the total stream sensors (T4 and T5).</w:t>
      </w:r>
      <w:r w:rsidR="0076500F">
        <w:t xml:space="preserve"> </w:t>
      </w:r>
      <w:r w:rsidR="00D2029D">
        <w:t>Part d) showed that the total flow senso</w:t>
      </w:r>
      <w:r w:rsidR="00D2029D">
        <w:t>r for Section A was not reliable; therefore,</w:t>
      </w:r>
      <w:r w:rsidR="00D2029D">
        <w:t xml:space="preserve"> </w:t>
      </w:r>
      <w:r w:rsidR="00D2029D">
        <w:t>t</w:t>
      </w:r>
      <w:r w:rsidR="00D2029D">
        <w:t xml:space="preserve">he </w:t>
      </w:r>
      <w:r w:rsidR="00D2029D">
        <w:t>sum of the hot and cold streams was</w:t>
      </w:r>
      <w:r w:rsidR="00D2029D">
        <w:t xml:space="preserve"> used for calculations.</w:t>
      </w:r>
    </w:p>
    <w:p w:rsidR="005542C8" w:rsidRPr="005542C8" w:rsidRDefault="005542C8" w:rsidP="00D2029D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133B17D3" wp14:editId="5D0DB91D">
            <wp:extent cx="5943600" cy="24440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2C8" w:rsidRDefault="005542C8" w:rsidP="00D2029D">
      <w:pPr>
        <w:pStyle w:val="ListParagraph"/>
        <w:spacing w:after="0"/>
      </w:pPr>
      <w:r>
        <w:t xml:space="preserve">The deviation from the energy balance </w:t>
      </w:r>
      <w:r w:rsidR="0076500F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ε=</m:t>
            </m:r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hw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hw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cw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cw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t xml:space="preserve">was determined for sensors T4 and T5.  </w:t>
      </w:r>
    </w:p>
    <w:p w:rsidR="00402F85" w:rsidRDefault="00402F85" w:rsidP="00D2029D">
      <w:pPr>
        <w:pStyle w:val="ListParagraph"/>
        <w:spacing w:after="0"/>
      </w:pPr>
      <w:r>
        <w:rPr>
          <w:noProof/>
        </w:rPr>
        <w:drawing>
          <wp:inline distT="0" distB="0" distL="0" distR="0" wp14:anchorId="728387F7" wp14:editId="3B04074A">
            <wp:extent cx="5943600" cy="1954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F85" w:rsidRDefault="00402F85" w:rsidP="00D2029D">
      <w:pPr>
        <w:pStyle w:val="ListParagraph"/>
        <w:spacing w:after="0"/>
      </w:pPr>
      <w:r>
        <w:rPr>
          <w:noProof/>
        </w:rPr>
        <w:drawing>
          <wp:inline distT="0" distB="0" distL="0" distR="0" wp14:anchorId="249885C4" wp14:editId="0A50688E">
            <wp:extent cx="5943600" cy="19594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F85" w:rsidRDefault="00402F85" w:rsidP="00D2029D">
      <w:pPr>
        <w:pStyle w:val="ListParagraph"/>
        <w:spacing w:after="0"/>
      </w:pPr>
      <w:r>
        <w:t xml:space="preserve">The means of errors </w:t>
      </w:r>
      <w:r w:rsidR="0076500F">
        <w:t xml:space="preserve">are shown in the table below. There is negligible bias for sensor T4, while senor T4 showed an average bias of </w:t>
      </w:r>
      <w:r w:rsidR="0076500F" w:rsidRPr="0076500F">
        <w:t>-7.6</w:t>
      </w:r>
      <w:r w:rsidR="0076500F">
        <w:t xml:space="preserve">1. </w:t>
      </w:r>
    </w:p>
    <w:tbl>
      <w:tblPr>
        <w:tblW w:w="3840" w:type="dxa"/>
        <w:jc w:val="center"/>
        <w:tblInd w:w="93" w:type="dxa"/>
        <w:tblLook w:val="04A0" w:firstRow="1" w:lastRow="0" w:firstColumn="1" w:lastColumn="0" w:noHBand="0" w:noVBand="1"/>
      </w:tblPr>
      <w:tblGrid>
        <w:gridCol w:w="746"/>
        <w:gridCol w:w="1177"/>
        <w:gridCol w:w="960"/>
        <w:gridCol w:w="960"/>
      </w:tblGrid>
      <w:tr w:rsidR="00402F85" w:rsidRPr="00402F85" w:rsidTr="00402F85">
        <w:trPr>
          <w:trHeight w:val="300"/>
          <w:jc w:val="center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2F85" w:rsidRPr="00402F85" w:rsidRDefault="00402F85" w:rsidP="00D20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F85" w:rsidRPr="00402F85" w:rsidRDefault="00402F85" w:rsidP="00D20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2F85">
              <w:rPr>
                <w:rFonts w:ascii="Calibri" w:eastAsia="Times New Roman" w:hAnsi="Calibri" w:cs="Calibri"/>
                <w:b/>
                <w:bCs/>
                <w:color w:val="000000"/>
              </w:rPr>
              <w:t>T4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F85" w:rsidRPr="00402F85" w:rsidRDefault="00402F85" w:rsidP="00D20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2F85">
              <w:rPr>
                <w:rFonts w:ascii="Calibri" w:eastAsia="Times New Roman" w:hAnsi="Calibri" w:cs="Calibri"/>
                <w:b/>
                <w:bCs/>
                <w:color w:val="000000"/>
              </w:rPr>
              <w:t>T5</w:t>
            </w:r>
          </w:p>
        </w:tc>
      </w:tr>
      <w:tr w:rsidR="00402F85" w:rsidRPr="00402F85" w:rsidTr="00402F85">
        <w:trPr>
          <w:trHeight w:val="300"/>
          <w:jc w:val="center"/>
        </w:trPr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F85" w:rsidRPr="00402F85" w:rsidRDefault="00402F85" w:rsidP="00D20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2F85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F85" w:rsidRPr="00402F85" w:rsidRDefault="00402F85" w:rsidP="00D20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2F85">
              <w:rPr>
                <w:rFonts w:ascii="Calibri" w:eastAsia="Times New Roman" w:hAnsi="Calibri" w:cs="Calibri"/>
                <w:b/>
                <w:bCs/>
                <w:color w:val="000000"/>
              </w:rPr>
              <w:t>Section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F85" w:rsidRPr="00402F85" w:rsidRDefault="00402F85" w:rsidP="00D20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2F85">
              <w:rPr>
                <w:rFonts w:ascii="Calibri" w:eastAsia="Times New Roman" w:hAnsi="Calibri" w:cs="Calibri"/>
                <w:color w:val="000000"/>
              </w:rPr>
              <w:t>-7.22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F85" w:rsidRPr="00402F85" w:rsidRDefault="00402F85" w:rsidP="00D20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2F85">
              <w:rPr>
                <w:rFonts w:ascii="Calibri" w:eastAsia="Times New Roman" w:hAnsi="Calibri" w:cs="Calibri"/>
                <w:color w:val="000000"/>
              </w:rPr>
              <w:t>-0.28</w:t>
            </w:r>
          </w:p>
        </w:tc>
      </w:tr>
      <w:tr w:rsidR="00402F85" w:rsidRPr="00402F85" w:rsidTr="00402F85">
        <w:trPr>
          <w:trHeight w:val="300"/>
          <w:jc w:val="center"/>
        </w:trPr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85" w:rsidRPr="00402F85" w:rsidRDefault="00402F85" w:rsidP="00D202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F85" w:rsidRPr="00402F85" w:rsidRDefault="00402F85" w:rsidP="00D20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2F85">
              <w:rPr>
                <w:rFonts w:ascii="Calibri" w:eastAsia="Times New Roman" w:hAnsi="Calibri" w:cs="Calibri"/>
                <w:b/>
                <w:bCs/>
                <w:color w:val="000000"/>
              </w:rPr>
              <w:t>Section 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F85" w:rsidRPr="00402F85" w:rsidRDefault="00402F85" w:rsidP="00D20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2F85">
              <w:rPr>
                <w:rFonts w:ascii="Calibri" w:eastAsia="Times New Roman" w:hAnsi="Calibri" w:cs="Calibri"/>
                <w:color w:val="000000"/>
              </w:rPr>
              <w:t>-7.91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F85" w:rsidRPr="00402F85" w:rsidRDefault="00402F85" w:rsidP="00D202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2F85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</w:tr>
    </w:tbl>
    <w:p w:rsidR="00682FA7" w:rsidRDefault="00682FA7" w:rsidP="00D2029D">
      <w:pPr>
        <w:pStyle w:val="ListParagraph"/>
        <w:spacing w:after="0"/>
        <w:ind w:hanging="720"/>
        <w:rPr>
          <w:b/>
        </w:rPr>
      </w:pPr>
    </w:p>
    <w:p w:rsidR="00682FA7" w:rsidRDefault="00682FA7">
      <w:pPr>
        <w:rPr>
          <w:b/>
        </w:rPr>
      </w:pPr>
      <w:r>
        <w:rPr>
          <w:b/>
        </w:rPr>
        <w:br w:type="page"/>
      </w:r>
    </w:p>
    <w:p w:rsidR="0076500F" w:rsidRDefault="0076500F" w:rsidP="00D2029D">
      <w:pPr>
        <w:pStyle w:val="ListParagraph"/>
        <w:spacing w:after="0"/>
        <w:ind w:hanging="720"/>
        <w:rPr>
          <w:b/>
        </w:rPr>
      </w:pPr>
      <w:proofErr w:type="spellStart"/>
      <w:r w:rsidRPr="0076500F">
        <w:rPr>
          <w:b/>
        </w:rPr>
        <w:lastRenderedPageBreak/>
        <w:t>Matlab</w:t>
      </w:r>
      <w:proofErr w:type="spellEnd"/>
      <w:r w:rsidRPr="0076500F">
        <w:rPr>
          <w:b/>
        </w:rPr>
        <w:t xml:space="preserve"> Code: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%matrix of flow rates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 = 1.256 +178.032*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(Data_3(:,2)); </w:t>
      </w:r>
      <w:r>
        <w:rPr>
          <w:rFonts w:ascii="Courier New" w:hAnsi="Courier New" w:cs="Courier New"/>
          <w:color w:val="228B22"/>
          <w:sz w:val="20"/>
          <w:szCs w:val="20"/>
        </w:rPr>
        <w:t>%Cold Water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 = 1.444+181.574*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(Data_3(:,3)); </w:t>
      </w:r>
      <w:r>
        <w:rPr>
          <w:rFonts w:ascii="Courier New" w:hAnsi="Courier New" w:cs="Courier New"/>
          <w:color w:val="228B22"/>
          <w:sz w:val="20"/>
          <w:szCs w:val="20"/>
        </w:rPr>
        <w:t>%Hot Water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:,3) = -2.319 + 355.822*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(Data_3(:,4)); </w:t>
      </w:r>
      <w:r>
        <w:rPr>
          <w:rFonts w:ascii="Courier New" w:hAnsi="Courier New" w:cs="Courier New"/>
          <w:color w:val="228B22"/>
          <w:sz w:val="20"/>
          <w:szCs w:val="20"/>
        </w:rPr>
        <w:t>%Total Water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raw data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(:,3)])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'Raw Flow Rates'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'Mass Flow(kg/h)'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'FlowCold'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'FlowHot'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'FlowTot'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'SouthEast'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at 1708, separate data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aFlowRates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(1:1500, :); </w:t>
      </w:r>
      <w:r>
        <w:rPr>
          <w:rFonts w:ascii="Courier New" w:hAnsi="Courier New" w:cs="Courier New"/>
          <w:color w:val="228B22"/>
          <w:sz w:val="20"/>
          <w:szCs w:val="20"/>
        </w:rPr>
        <w:t>%reduce data to 1500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bFlowRates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(1800:2800, :); </w:t>
      </w:r>
      <w:r>
        <w:rPr>
          <w:rFonts w:ascii="Courier New" w:hAnsi="Courier New" w:cs="Courier New"/>
          <w:color w:val="228B22"/>
          <w:sz w:val="20"/>
          <w:szCs w:val="20"/>
        </w:rPr>
        <w:t>%reduce data to 1000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%Results (mean, Variance)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FlowMean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%flow mean part a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FlowMean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%flow variance part a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FlowMean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3,:)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%flow mean part b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FlowMean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%flow variance part b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and replace outliers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1:1:3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FlowOutliers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(1,i)-3*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(2,i))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(1,i)+3*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(2,i)));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FlowOutliers,i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(1,i);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1:1:3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FlowOutliers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(3,i)-3*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(4,i))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(3,i)+3*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(4,i)));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FlowOutliers,i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(3,i);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%Results without Outlier (mean, Variance)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NewFlowMean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%flow mean part a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NewFlowMean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%flow variance part a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NewFlowMean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3,:)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%flow mean part b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NewFlowMean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%flow variance part b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flow without outlier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1, 2, 1)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'Clean Flow Rates for Section 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'Mass Flow(kg/h)'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FlowCold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FlowHot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FlowTot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'East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1, 2, 2)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'Clean Flow Rates for Section 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'Mass Flow(kg/h)'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FlowCold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FlowHot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FlowTot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'East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%mass balance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aMassBalance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aMassBalance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aMassBalance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(:,3)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aMassBalance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aMassBalance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bMassBalance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bMassBalance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bMassBalance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(:,3)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bMassBalance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bMassBalance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%data plot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1, 2, 1)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aMassBalance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(:,1:2))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'Clean Flow Rates for Section 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'Mass Flow(kg/h)'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'Theoretical Flow'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FlowTot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SouthEast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1, 2, 2)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bMassBalance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(:,1:2))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'Clean Flow Rates for Section 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'Mass Flow(kg/h)'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'Theoretical Flow'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FlowTot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SouthEast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%histogram plot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1, 2, 1)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aMassBalance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of Error for Section A Mass Balance'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1, 2, 2)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bMassBalance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of Error for Section B Mass Balance'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%error in Section A (1 = section A; 2 = section B)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ErrorMass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aMassBalance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ErrorMass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2)=mean(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bMassBalance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%Temperatures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 = Data_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:,5:1:8);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raw data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'Temp(\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circC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'T1'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'T5'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SouthEast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%same data range as flow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aTempEnd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777;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aTemp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Temp(1:aTempEnd, :);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bTemp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Temp(1800:2800, :);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temperature data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1, 2, 1)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'Raw Temperature for Section 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'Temp(\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circC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'T1'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'T5'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SouthEast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1, 2, 2)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'Raw Temperature for Section 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'Temp(\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circC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'T1'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'T5'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SouthEast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%Results (mean, Variance)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%flow mean part a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%flow variance part a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3,:)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%flow mean part b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%flow variance part b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and replace outliers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1:1:4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TempOutliers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(1,i)-3*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(2,i))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(1,i)+3*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(2,i)));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TempOutliers,i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(1,i);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1:1:4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TempOutliers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(3,i)-3*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(4,i))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(3,i)+3*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(4,i)));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TempOutliers,i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(3,i);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temperature data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1, 2, 1)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'Clean Temperature Data for Section 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'Temp(\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circC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'T1'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'T5'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SouthEast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1, 2, 2)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'Clean Temperature Data for Section 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'Temp(\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circC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'T1'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'T5'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SouthEast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%Results without Outlier (mean, Variance)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NewTempMean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%flow mean part a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NewTempMean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%flow variance part a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NewTempMean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3,:)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%flow mean part b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NewTempMean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%flow variance part b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%Temperature sensor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theory (col 1 = theory temp; col 2 = T4; col 4 = T5)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(1:aTempEnd, 1).*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(1:aTempEnd, 2).*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(:,2))./(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(1:aTempEnd, 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(1:aTempEnd, 2));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:,4)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(:,4);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 1).*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 2).*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(:,2))./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bFlowRates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 3);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:,4)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(:,4);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temperature data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1, 2, 1)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(:,4)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(:,1)])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'Clean Temperature for Section A Mixed Section'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'Temp(\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circC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'T4'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'Theoretical Temp'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SouthEast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1, 2, 2)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(:,4)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(:,1)])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'Clean Temperature for Section B Mixed Section'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'Temp(\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circC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'T4'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'Theoretical Temp'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SouthEast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%deviation from theory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1:1:1500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(:,3)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(:,5)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(:,4);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1:1:1001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(:,3)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(:,5)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(:,4);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%stat of temperatures (row 1 mean, row 2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 col 1 = part a, col2 = part b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EnergyBalanceMean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 = [mean(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(:,3))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(:,5)) 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(:,3))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(:,5))];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EnergyBalanceMean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(:,3))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(:,5))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(:,3))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(:,5))];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%error for each section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1, 2, 1)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of Error for Section A Sensor T4'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'Temp(\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circC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1, 2, 2)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of Error for Section B Sensor T4'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'Temp(\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circC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1, 2, 1)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(:,5))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of Error for Section A Sensor T5'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'Temp(\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circC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1, 2, 2)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(:,5))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of Error for Section B Sensor T5'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'Temp(\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circC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 = [mean(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(:,3))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(:,3))];</w:t>
      </w:r>
    </w:p>
    <w:p w:rsidR="00D2029D" w:rsidRDefault="00D2029D" w:rsidP="00D2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 = [mean(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(:,5))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bEnergyBalance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(:,5))];</w:t>
      </w:r>
    </w:p>
    <w:p w:rsidR="00D2029D" w:rsidRDefault="00D2029D" w:rsidP="00D2029D">
      <w:pPr>
        <w:pStyle w:val="ListParagraph"/>
        <w:spacing w:after="0"/>
        <w:ind w:hanging="720"/>
      </w:pPr>
    </w:p>
    <w:sectPr w:rsidR="00D2029D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09D" w:rsidRDefault="00CA009D" w:rsidP="00CA009D">
      <w:pPr>
        <w:spacing w:after="0" w:line="240" w:lineRule="auto"/>
      </w:pPr>
      <w:r>
        <w:separator/>
      </w:r>
    </w:p>
  </w:endnote>
  <w:endnote w:type="continuationSeparator" w:id="0">
    <w:p w:rsidR="00CA009D" w:rsidRDefault="00CA009D" w:rsidP="00CA0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09D" w:rsidRDefault="00CA009D" w:rsidP="00CA009D">
      <w:pPr>
        <w:spacing w:after="0" w:line="240" w:lineRule="auto"/>
      </w:pPr>
      <w:r>
        <w:separator/>
      </w:r>
    </w:p>
  </w:footnote>
  <w:footnote w:type="continuationSeparator" w:id="0">
    <w:p w:rsidR="00CA009D" w:rsidRDefault="00CA009D" w:rsidP="00CA0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09D" w:rsidRDefault="00CA009D">
    <w:pPr>
      <w:pStyle w:val="Header"/>
    </w:pPr>
    <w:r>
      <w:t>CH E 573</w:t>
    </w:r>
    <w:r>
      <w:ptab w:relativeTo="margin" w:alignment="center" w:leader="none"/>
    </w:r>
    <w:r>
      <w:t>Assignment 1</w:t>
    </w:r>
    <w:r>
      <w:ptab w:relativeTo="margin" w:alignment="right" w:leader="none"/>
    </w:r>
    <w:r>
      <w:t xml:space="preserve">Chow, </w:t>
    </w:r>
    <w:proofErr w:type="spellStart"/>
    <w:r>
      <w:t>Kam</w:t>
    </w:r>
    <w:proofErr w:type="spellEnd"/>
    <w:r>
      <w:t xml:space="preserve"> – 1174276 – </w:t>
    </w:r>
    <w:r>
      <w:fldChar w:fldCharType="begin"/>
    </w:r>
    <w:r>
      <w:instrText xml:space="preserve"> PAGE   \* MERGEFORMAT </w:instrText>
    </w:r>
    <w:r>
      <w:fldChar w:fldCharType="separate"/>
    </w:r>
    <w:r w:rsidR="00682FA7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D2E7A"/>
    <w:multiLevelType w:val="hybridMultilevel"/>
    <w:tmpl w:val="07BAA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A34F9"/>
    <w:multiLevelType w:val="hybridMultilevel"/>
    <w:tmpl w:val="66B81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10C92"/>
    <w:multiLevelType w:val="hybridMultilevel"/>
    <w:tmpl w:val="F6282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03D32"/>
    <w:multiLevelType w:val="hybridMultilevel"/>
    <w:tmpl w:val="F2CE8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A97705"/>
    <w:multiLevelType w:val="hybridMultilevel"/>
    <w:tmpl w:val="A67455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09D"/>
    <w:rsid w:val="00247647"/>
    <w:rsid w:val="00402F85"/>
    <w:rsid w:val="005542C8"/>
    <w:rsid w:val="00682FA7"/>
    <w:rsid w:val="006D612B"/>
    <w:rsid w:val="0076500F"/>
    <w:rsid w:val="009961D2"/>
    <w:rsid w:val="00A84584"/>
    <w:rsid w:val="00A95167"/>
    <w:rsid w:val="00C34326"/>
    <w:rsid w:val="00C37691"/>
    <w:rsid w:val="00CA009D"/>
    <w:rsid w:val="00D2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09D"/>
  </w:style>
  <w:style w:type="paragraph" w:styleId="Footer">
    <w:name w:val="footer"/>
    <w:basedOn w:val="Normal"/>
    <w:link w:val="FooterChar"/>
    <w:uiPriority w:val="99"/>
    <w:unhideWhenUsed/>
    <w:rsid w:val="00CA0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09D"/>
  </w:style>
  <w:style w:type="paragraph" w:styleId="BalloonText">
    <w:name w:val="Balloon Text"/>
    <w:basedOn w:val="Normal"/>
    <w:link w:val="BalloonTextChar"/>
    <w:uiPriority w:val="99"/>
    <w:semiHidden/>
    <w:unhideWhenUsed/>
    <w:rsid w:val="00CA0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0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76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612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09D"/>
  </w:style>
  <w:style w:type="paragraph" w:styleId="Footer">
    <w:name w:val="footer"/>
    <w:basedOn w:val="Normal"/>
    <w:link w:val="FooterChar"/>
    <w:uiPriority w:val="99"/>
    <w:unhideWhenUsed/>
    <w:rsid w:val="00CA0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09D"/>
  </w:style>
  <w:style w:type="paragraph" w:styleId="BalloonText">
    <w:name w:val="Balloon Text"/>
    <w:basedOn w:val="Normal"/>
    <w:link w:val="BalloonTextChar"/>
    <w:uiPriority w:val="99"/>
    <w:semiHidden/>
    <w:unhideWhenUsed/>
    <w:rsid w:val="00CA0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0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76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6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0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988E6-CD51-4E8E-99D5-5754E00EF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EUser</dc:creator>
  <cp:lastModifiedBy>EUser</cp:lastModifiedBy>
  <cp:revision>2</cp:revision>
  <cp:lastPrinted>2012-01-25T21:49:00Z</cp:lastPrinted>
  <dcterms:created xsi:type="dcterms:W3CDTF">2012-01-25T19:36:00Z</dcterms:created>
  <dcterms:modified xsi:type="dcterms:W3CDTF">2012-01-25T21:49:00Z</dcterms:modified>
</cp:coreProperties>
</file>