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0C" w:rsidRPr="004D430C" w:rsidRDefault="004D430C" w:rsidP="004D430C">
      <w:pPr>
        <w:shd w:val="clear" w:color="auto" w:fill="FFFFFF"/>
        <w:spacing w:after="525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</w:rPr>
      </w:pPr>
      <w:r w:rsidRPr="004D430C">
        <w:rPr>
          <w:rFonts w:ascii="Arial" w:eastAsia="Times New Roman" w:hAnsi="Arial" w:cs="Arial"/>
          <w:color w:val="474747"/>
          <w:kern w:val="36"/>
          <w:sz w:val="48"/>
          <w:szCs w:val="48"/>
        </w:rPr>
        <w:t>Cluster Genes Using K-Means and Self-Organizing Maps</w:t>
      </w:r>
    </w:p>
    <w:p w:rsidR="004D430C" w:rsidRPr="004D430C" w:rsidRDefault="004D430C" w:rsidP="004D43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hyperlink r:id="rId5" w:history="1">
        <w:r w:rsidRPr="004D430C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View all machine learning examples</w:t>
        </w:r>
      </w:hyperlink>
    </w:p>
    <w:p w:rsidR="004D430C" w:rsidRPr="004D430C" w:rsidRDefault="004D430C" w:rsidP="004D430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D430C">
        <w:rPr>
          <w:rFonts w:ascii="Arial" w:eastAsia="Times New Roman" w:hAnsi="Arial" w:cs="Arial"/>
          <w:color w:val="474747"/>
          <w:sz w:val="23"/>
          <w:szCs w:val="23"/>
        </w:rPr>
        <w:t>This example demonstrates two ways to look for patterns in gene expression profiles by examining gene expression data from yeast experiencing a metabolic shift from fermentation to respiration.</w:t>
      </w:r>
    </w:p>
    <w:p w:rsidR="004D430C" w:rsidRPr="004D430C" w:rsidRDefault="004D430C" w:rsidP="004D430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D430C">
        <w:rPr>
          <w:rFonts w:ascii="Arial" w:eastAsia="Times New Roman" w:hAnsi="Arial" w:cs="Arial"/>
          <w:color w:val="474747"/>
          <w:sz w:val="23"/>
          <w:szCs w:val="23"/>
        </w:rPr>
        <w:t>This demonstration uses data and functions from the </w:t>
      </w:r>
      <w:hyperlink r:id="rId6" w:history="1">
        <w:r w:rsidRPr="004D430C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Bioinformatics Toolbox™</w:t>
        </w:r>
      </w:hyperlink>
      <w:r w:rsidRPr="004D430C">
        <w:rPr>
          <w:rFonts w:ascii="Arial" w:eastAsia="Times New Roman" w:hAnsi="Arial" w:cs="Arial"/>
          <w:color w:val="474747"/>
          <w:sz w:val="23"/>
          <w:szCs w:val="23"/>
        </w:rPr>
        <w:t>.</w:t>
      </w:r>
    </w:p>
    <w:p w:rsidR="004D430C" w:rsidRPr="004D430C" w:rsidRDefault="004D430C" w:rsidP="004D430C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D430C">
        <w:rPr>
          <w:rFonts w:ascii="Arial" w:eastAsia="Times New Roman" w:hAnsi="Arial" w:cs="Arial"/>
          <w:color w:val="333333"/>
          <w:sz w:val="42"/>
          <w:szCs w:val="42"/>
        </w:rPr>
        <w:t>Load Data</w:t>
      </w:r>
      <w:bookmarkStart w:id="0" w:name="2"/>
      <w:bookmarkEnd w:id="0"/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load 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filteredyeastdata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rng(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'default'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4D430C">
        <w:rPr>
          <w:rFonts w:ascii="Consolas" w:eastAsia="Times New Roman" w:hAnsi="Consolas" w:cs="Consolas"/>
          <w:color w:val="228B22"/>
          <w:sz w:val="20"/>
          <w:szCs w:val="20"/>
        </w:rPr>
        <w:t>% For reproducibility</w:t>
      </w:r>
    </w:p>
    <w:p w:rsidR="004D430C" w:rsidRPr="004D430C" w:rsidRDefault="004D430C" w:rsidP="004D430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D430C">
        <w:rPr>
          <w:rFonts w:ascii="Arial" w:eastAsia="Times New Roman" w:hAnsi="Arial" w:cs="Arial"/>
          <w:color w:val="474747"/>
          <w:sz w:val="23"/>
          <w:szCs w:val="23"/>
        </w:rPr>
        <w:t>The available information for this example consists of the yeast genes and their expression levels in </w:t>
      </w:r>
      <w:r w:rsidRPr="004D430C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yeastvalues</w:t>
      </w:r>
      <w:r w:rsidRPr="004D430C">
        <w:rPr>
          <w:rFonts w:ascii="Arial" w:eastAsia="Times New Roman" w:hAnsi="Arial" w:cs="Arial"/>
          <w:color w:val="474747"/>
          <w:sz w:val="23"/>
          <w:szCs w:val="23"/>
        </w:rPr>
        <w:t> at different times.</w:t>
      </w:r>
    </w:p>
    <w:p w:rsidR="004D430C" w:rsidRPr="004D430C" w:rsidRDefault="004D430C" w:rsidP="004D430C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D430C">
        <w:rPr>
          <w:rFonts w:ascii="Arial" w:eastAsia="Times New Roman" w:hAnsi="Arial" w:cs="Arial"/>
          <w:color w:val="333333"/>
          <w:sz w:val="42"/>
          <w:szCs w:val="42"/>
        </w:rPr>
        <w:t>Clustering Genes Using a Hierarchical Cluster Tree</w:t>
      </w:r>
      <w:bookmarkStart w:id="1" w:name="4"/>
      <w:bookmarkEnd w:id="1"/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clusters = clusterdata(yeastvalues,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'maxclust'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,16,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'distance'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'correlation'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'linkage'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'average'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figure(1)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 c = 1:16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    subplot(4,4,c);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    plot(times,yeastvalues((clusters == c),:)');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    axis 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tight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suptitle(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'Hierarchical Clustering of Profiles'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D430C" w:rsidRPr="004D430C" w:rsidRDefault="004D430C" w:rsidP="004D430C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https://www.mathworks.com/content/mathworks/www/en/products/demos/machine-learning/cluster_genes/cluster_genes/jcr:content/mainParsys/image_0.adapt.full.high.png/1469940823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content/mathworks/www/en/products/demos/machine-learning/cluster_genes/cluster_genes/jcr:content/mainParsys/image_0.adapt.full.high.png/14699408236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0C" w:rsidRPr="004D430C" w:rsidRDefault="004D430C" w:rsidP="004D430C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D430C">
        <w:rPr>
          <w:rFonts w:ascii="Arial" w:eastAsia="Times New Roman" w:hAnsi="Arial" w:cs="Arial"/>
          <w:color w:val="333333"/>
          <w:sz w:val="42"/>
          <w:szCs w:val="42"/>
        </w:rPr>
        <w:t>Use Principal Component Analysis and K-Means to Cluster in Lower Dimensions</w:t>
      </w:r>
      <w:bookmarkStart w:id="2" w:name="5"/>
      <w:bookmarkEnd w:id="2"/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figure(2)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[~,score,~,~,explainedVar] = pca(yeastvalues);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bar(explainedVar)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'Explained Variance: More than 90% explained by first two principal components'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ylabel(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'PC'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228B22"/>
          <w:sz w:val="20"/>
          <w:szCs w:val="20"/>
        </w:rPr>
        <w:t>% Retain first two principal components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yeastPC = score(:,1:2);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figure(3)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[clusters, centroid] = kmeans(yeastPC,6);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gscatter(yeastPC(:,1),yeastPC(:,2),clusters)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legend(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'location'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'southeast'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xlabel(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'First Principal Component'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ylabel(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'Second Principal Component'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'Principal Component Scatter Plot with Colored Clusters'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228B22"/>
          <w:sz w:val="20"/>
          <w:szCs w:val="20"/>
        </w:rPr>
        <w:t>% Label one gene in each cluster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[~, r] = unique(clusters);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text(yeastPC(r,1),yeastPC(r,2),genes(r),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,11);</w:t>
      </w:r>
    </w:p>
    <w:p w:rsidR="004D430C" w:rsidRPr="004D430C" w:rsidRDefault="004D430C" w:rsidP="004D430C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5334000" cy="4000500"/>
            <wp:effectExtent l="0" t="0" r="0" b="0"/>
            <wp:docPr id="3" name="Picture 3" descr="https://www.mathworks.com/content/mathworks/www/en/products/demos/machine-learning/cluster_genes/cluster_genes/jcr:content/mainParsys/image_1.adapt.full.high.png/1469940823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content/mathworks/www/en/products/demos/machine-learning/cluster_genes/cluster_genes/jcr:content/mainParsys/image_1.adapt.full.high.png/14699408235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0C" w:rsidRPr="004D430C" w:rsidRDefault="004D430C" w:rsidP="004D430C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https://www.mathworks.com/content/mathworks/www/en/products/demos/machine-learning/cluster_genes/cluster_genes/jcr:content/mainParsys/image_2.adapt.full.high.png/14699408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content/mathworks/www/en/products/demos/machine-learning/cluster_genes/cluster_genes/jcr:content/mainParsys/image_2.adapt.full.high.png/14699408237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0C" w:rsidRPr="004D430C" w:rsidRDefault="004D430C" w:rsidP="004D430C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D430C">
        <w:rPr>
          <w:rFonts w:ascii="Arial" w:eastAsia="Times New Roman" w:hAnsi="Arial" w:cs="Arial"/>
          <w:color w:val="333333"/>
          <w:sz w:val="42"/>
          <w:szCs w:val="42"/>
        </w:rPr>
        <w:t>Use Principal Component Analysis and Self-Organizing Maps to Cluster in Lower Dimensions</w:t>
      </w:r>
      <w:bookmarkStart w:id="3" w:name="6"/>
      <w:bookmarkEnd w:id="3"/>
    </w:p>
    <w:p w:rsidR="004D430C" w:rsidRPr="004D430C" w:rsidRDefault="004D430C" w:rsidP="004D430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D430C">
        <w:rPr>
          <w:rFonts w:ascii="Arial" w:eastAsia="Times New Roman" w:hAnsi="Arial" w:cs="Arial"/>
          <w:color w:val="474747"/>
          <w:sz w:val="23"/>
          <w:szCs w:val="23"/>
        </w:rPr>
        <w:t>This section uses the self-organizing maps functionality from </w:t>
      </w:r>
      <w:hyperlink r:id="rId10" w:history="1">
        <w:r w:rsidRPr="004D430C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Neural Network Toolbox™.</w:t>
        </w:r>
      </w:hyperlink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net = newsom(yeastPC',[4 4]);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net = train(net,yeastPC');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distances = dist(yeastPC,net.IW{1}');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[d,center] = min(distances,[],2);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228B22"/>
          <w:sz w:val="20"/>
          <w:szCs w:val="20"/>
        </w:rPr>
        <w:t>% center gives the cluster index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figure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gscatter(yeastPC(:,1),yeastPC(:,2),center); legend 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off</w:t>
      </w: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hold 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on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>plotsom(net.iw{1,1},net.layers{1}.distances);</w:t>
      </w:r>
    </w:p>
    <w:p w:rsidR="004D430C" w:rsidRPr="004D430C" w:rsidRDefault="004D430C" w:rsidP="004D4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D430C">
        <w:rPr>
          <w:rFonts w:ascii="Consolas" w:eastAsia="Times New Roman" w:hAnsi="Consolas" w:cs="Consolas"/>
          <w:color w:val="333333"/>
          <w:sz w:val="20"/>
          <w:szCs w:val="20"/>
        </w:rPr>
        <w:t xml:space="preserve">hold </w:t>
      </w:r>
      <w:r w:rsidRPr="004D430C">
        <w:rPr>
          <w:rFonts w:ascii="Consolas" w:eastAsia="Times New Roman" w:hAnsi="Consolas" w:cs="Consolas"/>
          <w:color w:val="A020F0"/>
          <w:sz w:val="20"/>
          <w:szCs w:val="20"/>
        </w:rPr>
        <w:t>off</w:t>
      </w:r>
    </w:p>
    <w:p w:rsidR="004D430C" w:rsidRPr="004D430C" w:rsidRDefault="004D430C" w:rsidP="004D430C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5334000" cy="4000500"/>
            <wp:effectExtent l="0" t="0" r="0" b="0"/>
            <wp:docPr id="1" name="Picture 1" descr="https://www.mathworks.com/content/mathworks/www/en/products/demos/machine-learning/cluster_genes/cluster_genes/jcr:content/mainParsys/image_3.adapt.full.high.png/146994082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athworks.com/content/mathworks/www/en/products/demos/machine-learning/cluster_genes/cluster_genes/jcr:content/mainParsys/image_3.adapt.full.high.png/14699408236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0C" w:rsidRPr="004D430C" w:rsidRDefault="004D430C" w:rsidP="004D430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D430C">
        <w:rPr>
          <w:rFonts w:ascii="Arial" w:eastAsia="Times New Roman" w:hAnsi="Arial" w:cs="Arial"/>
          <w:color w:val="474747"/>
          <w:sz w:val="23"/>
          <w:szCs w:val="23"/>
        </w:rPr>
        <w:t>This example explores two different approaches to cluster genes. For a more comprehensive demonstration, please visit our </w:t>
      </w:r>
      <w:hyperlink r:id="rId12" w:history="1">
        <w:r w:rsidRPr="004D430C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Gene Expression Profile Analysis</w:t>
        </w:r>
      </w:hyperlink>
      <w:r w:rsidRPr="004D430C">
        <w:rPr>
          <w:rFonts w:ascii="Arial" w:eastAsia="Times New Roman" w:hAnsi="Arial" w:cs="Arial"/>
          <w:color w:val="474747"/>
          <w:sz w:val="23"/>
          <w:szCs w:val="23"/>
        </w:rPr>
        <w:t> documentation.</w:t>
      </w:r>
    </w:p>
    <w:p w:rsidR="004532AE" w:rsidRDefault="004532AE">
      <w:bookmarkStart w:id="4" w:name="_GoBack"/>
      <w:bookmarkEnd w:id="4"/>
    </w:p>
    <w:sectPr w:rsidR="0045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0C"/>
    <w:rsid w:val="004532AE"/>
    <w:rsid w:val="004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4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43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43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43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0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D430C"/>
  </w:style>
  <w:style w:type="character" w:customStyle="1" w:styleId="comment">
    <w:name w:val="comment"/>
    <w:basedOn w:val="DefaultParagraphFont"/>
    <w:rsid w:val="004D430C"/>
  </w:style>
  <w:style w:type="character" w:styleId="HTMLCode">
    <w:name w:val="HTML Code"/>
    <w:basedOn w:val="DefaultParagraphFont"/>
    <w:uiPriority w:val="99"/>
    <w:semiHidden/>
    <w:unhideWhenUsed/>
    <w:rsid w:val="004D430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D430C"/>
  </w:style>
  <w:style w:type="paragraph" w:styleId="BalloonText">
    <w:name w:val="Balloon Text"/>
    <w:basedOn w:val="Normal"/>
    <w:link w:val="BalloonTextChar"/>
    <w:uiPriority w:val="99"/>
    <w:semiHidden/>
    <w:unhideWhenUsed/>
    <w:rsid w:val="004D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4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43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43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43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0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D430C"/>
  </w:style>
  <w:style w:type="character" w:customStyle="1" w:styleId="comment">
    <w:name w:val="comment"/>
    <w:basedOn w:val="DefaultParagraphFont"/>
    <w:rsid w:val="004D430C"/>
  </w:style>
  <w:style w:type="character" w:styleId="HTMLCode">
    <w:name w:val="HTML Code"/>
    <w:basedOn w:val="DefaultParagraphFont"/>
    <w:uiPriority w:val="99"/>
    <w:semiHidden/>
    <w:unhideWhenUsed/>
    <w:rsid w:val="004D430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D430C"/>
  </w:style>
  <w:style w:type="paragraph" w:styleId="BalloonText">
    <w:name w:val="Balloon Text"/>
    <w:basedOn w:val="Normal"/>
    <w:link w:val="BalloonTextChar"/>
    <w:uiPriority w:val="99"/>
    <w:semiHidden/>
    <w:unhideWhenUsed/>
    <w:rsid w:val="004D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8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1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bioinfo/examples/gene-expression-profile-analysi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bioinfo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athworks.com/solutions/machine-learning/examples.html" TargetMode="External"/><Relationship Id="rId10" Type="http://schemas.openxmlformats.org/officeDocument/2006/relationships/hyperlink" Target="https://www.mathworks.com/products/neural-netwo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2017-03-16T00:52:00Z</dcterms:created>
  <dcterms:modified xsi:type="dcterms:W3CDTF">2017-03-16T00:53:00Z</dcterms:modified>
</cp:coreProperties>
</file>