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角色属性系统文档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-5-21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设定角色的基础属性，特殊属性，并设定各种属性之间的克制关系；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基础属性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体力值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体力值包括三点：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角色当前体力（血量）：可以用来判断角色在当前战斗中的状态，由上到下分为五个阶段：健康，轻微伤，重度创伤，濒死，死亡；</w:t>
      </w:r>
    </w:p>
    <w:p>
      <w:pPr>
        <w:numPr>
          <w:ilvl w:val="0"/>
          <w:numId w:val="5"/>
        </w:numPr>
        <w:ind w:left="835" w:leftChars="200" w:hanging="415" w:hangingChars="198"/>
        <w:rPr>
          <w:rFonts w:hint="eastAsia"/>
          <w:lang w:eastAsia="zh-CN"/>
        </w:rPr>
      </w:pPr>
      <w:r>
        <w:rPr>
          <w:rFonts w:hint="eastAsia"/>
          <w:lang w:eastAsia="zh-CN"/>
        </w:rPr>
        <w:t>角色的最大体力（血量上限）：可以用来释放技能（魔术师），限制角色恢复血量的上限，参与判断角色当前的身体状态（五项）；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角色的体力恢复速度（回血量）：如果角色处于“重度创伤”状态，则按照角色的体力恢复速度回复角色当前体力，直到角色恢复到“轻微伤”状态；</w:t>
      </w:r>
    </w:p>
    <w:p>
      <w:pPr>
        <w:numPr>
          <w:ilvl w:val="0"/>
          <w:numId w:val="5"/>
        </w:numPr>
        <w:ind w:left="840" w:lef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角色的最大体力回复速度（状态回复）：在异能者使用技能（消耗最大体力上限）并达到了体力上限的</w:t>
      </w:r>
      <w:r>
        <w:rPr>
          <w:rFonts w:hint="eastAsia"/>
          <w:lang w:val="en-US" w:eastAsia="zh-CN"/>
        </w:rPr>
        <w:t>50%时，会激活回复最大体力机制，在最大体力回复的同时，角色当前体力按照百分比回复；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技能指示器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不同的阵营，与不同的异能属性有着不同的技能指示器，具体请参考《战斗系统文档</w:t>
      </w:r>
      <w:r>
        <w:rPr>
          <w:rFonts w:hint="eastAsia"/>
          <w:lang w:val="en-US" w:eastAsia="zh-CN"/>
        </w:rPr>
        <w:t xml:space="preserve"> - 战斗操作 - 技能释放条件</w:t>
      </w:r>
      <w:r>
        <w:rPr>
          <w:rFonts w:hint="eastAsia"/>
          <w:lang w:eastAsia="zh-CN"/>
        </w:rPr>
        <w:t>》；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攻击范围从配置表中读取；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攻击范围呈一个类似的圆形，在配置表中需要读取“角色攻击范围”与“角色攻击范围补偿”两个字段；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攻击范围补偿模式：表示角色的攻击可以跨越的地形；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攻击力属性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攻击力是角色在当前状态下的基础攻击力，切均为物理伤害值；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当角色装备武器时进行判断：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如果使用的武器是枪械类武器，则攻击造成的伤害完全按照武器本身的伤害进行计算；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如果使用的武器是非枪械类型，则攻击造成的伤害会计算角色本身属性对于武器伤害的加成；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当角色没有装备武器是进行判断：则角色当前的攻击属性为“体术攻击”，造成的伤害类型根据角色自身状态进行判定，造成的伤害数值计算角色本身对于基础攻击力的加成；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防御力属性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防御力是角色在当前状态下，对于自身受到的伤害的减免数值；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基础计算公式为：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Hm=H-D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Hm：角色实际受到的伤害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H：角色受到的伤害基础值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D：角色自身的防御力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敏捷度属性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敏捷度是角色的攻击频率，敏捷度越高，在相同的战场环境中会发动更多次的攻击；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敏捷度需要从配置表中读取“角色敏捷度”与“角色敏捷度补偿”两个字段；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角色敏捷度补偿机制：在不同的战场环境下，角色的敏捷度基础值各有不同，需要添加补偿值进行计算；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角色敏捷度补偿计算公式：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Am=A+Ac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Am：角色实际的敏捷度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A：角色的基础敏捷度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Ac：角色的敏捷度补偿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敏捷度补偿数值区间为（-∞，∞）;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移动距离属性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移动距离属性用来计算角色选择移动时的最远移动距离；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移动距离需要读配置表中的“角色移动距离”与“角色移动距离补偿”两个字段；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角色的移动使用“路线规划”模式，即，不对角色可移动范围进行判断，而是给出最远可以动的格子数量，由玩家对角色的移动路线进行规划；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在穿越特殊地块时，可以使用角色移动距离补偿对“通过特殊地块后”或“停留在特殊地块上”时剩余的移动距离进行补偿；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补偿分为正面补偿与负面补偿：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当角色通过“轻松通过”的地块时，移动距离值不减少；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当角色通过“难以翻越”的地块时，移动距离值大量减少；</w:t>
      </w:r>
    </w:p>
    <w:p>
      <w:pPr>
        <w:numPr>
          <w:ilvl w:val="0"/>
          <w:numId w:val="17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当角色通过“不可跨越”的地块时，路径规划点不会附着；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角色移动距离补偿机制：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在路线规划中出现“通过”特殊地块时进行判断：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角色是否可以通过特殊地块；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角色通过特殊地块需要消耗的移动距离数值；</w:t>
      </w:r>
    </w:p>
    <w:p>
      <w:pPr>
        <w:numPr>
          <w:ilvl w:val="0"/>
          <w:numId w:val="19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角色通过特殊地块之后触发的特殊事件；</w:t>
      </w:r>
    </w:p>
    <w:p>
      <w:pPr>
        <w:numPr>
          <w:ilvl w:val="0"/>
          <w:numId w:val="20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在路线规划中出现“停留”特殊地块时进行判断：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角色是否可以停留在特殊地块上；</w:t>
      </w:r>
    </w:p>
    <w:p>
      <w:pPr>
        <w:numPr>
          <w:ilvl w:val="0"/>
          <w:numId w:val="2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角色停留在特殊地块上触发的特殊事件；</w:t>
      </w:r>
    </w:p>
    <w:p>
      <w:pPr>
        <w:numPr>
          <w:ilvl w:val="0"/>
          <w:numId w:val="2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角色可以“通过”或“停留”的特殊地块有些许不同；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角色“通过”特殊地块时可触发的特殊事件：</w:t>
      </w:r>
    </w:p>
    <w:p>
      <w:pPr>
        <w:numPr>
          <w:ilvl w:val="0"/>
          <w:numId w:val="24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受到伤害，属性降低，属性提升，获得减益状态，获得增益状态，产生新的敌人，其他包含在“通过”中的特殊事件。</w:t>
      </w:r>
    </w:p>
    <w:p>
      <w:pPr>
        <w:numPr>
          <w:ilvl w:val="0"/>
          <w:numId w:val="2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角色“停留”挺熟地块时可出发的特殊事件：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包含“通过”的特殊事件之外，还存在：转移，固守，地形变更，其他包含在“停留”中的特殊事件；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爱好的事物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在宿舍中赠送“礼物”，可以提升角色的好感度；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赠送的礼物是“爱好的事物”则会出发“好感度大提升”；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角色的爱好只会在触发了一次“好感度大提升”之后才会进行记录；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厌恶的事物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角色的厌恶只会在触发了一次“反感”之后才会进行记录；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赠送的礼物是“厌恶的事物”会触发“反感”；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第一次出发反感不会扣除角色好感度；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第一次触发“反感”后，只要再次出发“反感”，都会扣除角色的好感度；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当角色的好感度降至负值，则改角色无法再被编组；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连携攻击指示器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连携技能读取配置表，“连携技能”，“连携技能补偿”两个字段；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连携技能字段记录角色触发连携技能的条件；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连携技能补偿字段记录角色连携技能的基础权值，即连携技能由那一方进行主导，主导一方提供技能类型与形式，辅助一方提供技能属性加成；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具体请参考《技能系统文档》；</w:t>
      </w:r>
      <w:bookmarkStart w:id="0" w:name="_GoBack"/>
      <w:bookmarkEnd w:id="0"/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具体请参考《战斗系统文档</w:t>
      </w:r>
      <w:r>
        <w:rPr>
          <w:rFonts w:hint="eastAsia"/>
          <w:lang w:val="en-US" w:eastAsia="zh-CN"/>
        </w:rPr>
        <w:t xml:space="preserve"> - 战斗操作 - 连携技能释放条件</w:t>
      </w:r>
      <w:r>
        <w:rPr>
          <w:rFonts w:hint="eastAsia"/>
          <w:lang w:eastAsia="zh-CN"/>
        </w:rPr>
        <w:t>》；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特殊属性</w:t>
      </w:r>
    </w:p>
    <w:p>
      <w:pPr>
        <w:pStyle w:val="3"/>
        <w:numPr>
          <w:ilvl w:val="0"/>
          <w:numId w:val="28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阵营属性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8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异能属性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DB18CE"/>
    <w:multiLevelType w:val="singleLevel"/>
    <w:tmpl w:val="88DB18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99B8775"/>
    <w:multiLevelType w:val="singleLevel"/>
    <w:tmpl w:val="899B87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A9FFB62"/>
    <w:multiLevelType w:val="singleLevel"/>
    <w:tmpl w:val="8A9FFB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8DE4C615"/>
    <w:multiLevelType w:val="singleLevel"/>
    <w:tmpl w:val="8DE4C61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9285950A"/>
    <w:multiLevelType w:val="singleLevel"/>
    <w:tmpl w:val="92859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92EA19FA"/>
    <w:multiLevelType w:val="singleLevel"/>
    <w:tmpl w:val="92EA19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98C9D63D"/>
    <w:multiLevelType w:val="singleLevel"/>
    <w:tmpl w:val="98C9D63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A4C0BE59"/>
    <w:multiLevelType w:val="singleLevel"/>
    <w:tmpl w:val="A4C0BE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>
    <w:nsid w:val="A6A2B9F9"/>
    <w:multiLevelType w:val="singleLevel"/>
    <w:tmpl w:val="A6A2B9F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AAB8A07A"/>
    <w:multiLevelType w:val="singleLevel"/>
    <w:tmpl w:val="AAB8A0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AB74A563"/>
    <w:multiLevelType w:val="singleLevel"/>
    <w:tmpl w:val="AB74A5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171C9D3"/>
    <w:multiLevelType w:val="singleLevel"/>
    <w:tmpl w:val="B171C9D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B34F5FAA"/>
    <w:multiLevelType w:val="singleLevel"/>
    <w:tmpl w:val="B34F5FA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C0402FC2"/>
    <w:multiLevelType w:val="singleLevel"/>
    <w:tmpl w:val="C0402FC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CAC35DD2"/>
    <w:multiLevelType w:val="singleLevel"/>
    <w:tmpl w:val="CAC35D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DC351C80"/>
    <w:multiLevelType w:val="singleLevel"/>
    <w:tmpl w:val="DC351C8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FDAD3497"/>
    <w:multiLevelType w:val="singleLevel"/>
    <w:tmpl w:val="FDAD349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FEF359DA"/>
    <w:multiLevelType w:val="singleLevel"/>
    <w:tmpl w:val="FEF359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025921CA"/>
    <w:multiLevelType w:val="singleLevel"/>
    <w:tmpl w:val="025921C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18041B39"/>
    <w:multiLevelType w:val="singleLevel"/>
    <w:tmpl w:val="18041B3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2B33EA05"/>
    <w:multiLevelType w:val="singleLevel"/>
    <w:tmpl w:val="2B33EA0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1">
    <w:nsid w:val="3179F4A9"/>
    <w:multiLevelType w:val="singleLevel"/>
    <w:tmpl w:val="3179F4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41B35F97"/>
    <w:multiLevelType w:val="singleLevel"/>
    <w:tmpl w:val="41B35F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41F97D17"/>
    <w:multiLevelType w:val="singleLevel"/>
    <w:tmpl w:val="41F97D1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42F6130A"/>
    <w:multiLevelType w:val="singleLevel"/>
    <w:tmpl w:val="42F613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55BF7F18"/>
    <w:multiLevelType w:val="singleLevel"/>
    <w:tmpl w:val="55BF7F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622CB9E"/>
    <w:multiLevelType w:val="singleLevel"/>
    <w:tmpl w:val="6622CB9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67A62AC9"/>
    <w:multiLevelType w:val="singleLevel"/>
    <w:tmpl w:val="67A62A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1"/>
  </w:num>
  <w:num w:numId="5">
    <w:abstractNumId w:val="4"/>
  </w:num>
  <w:num w:numId="6">
    <w:abstractNumId w:val="25"/>
  </w:num>
  <w:num w:numId="7">
    <w:abstractNumId w:val="26"/>
  </w:num>
  <w:num w:numId="8">
    <w:abstractNumId w:val="9"/>
  </w:num>
  <w:num w:numId="9">
    <w:abstractNumId w:val="5"/>
  </w:num>
  <w:num w:numId="10">
    <w:abstractNumId w:val="16"/>
  </w:num>
  <w:num w:numId="11">
    <w:abstractNumId w:val="27"/>
  </w:num>
  <w:num w:numId="12">
    <w:abstractNumId w:val="10"/>
  </w:num>
  <w:num w:numId="13">
    <w:abstractNumId w:val="18"/>
  </w:num>
  <w:num w:numId="14">
    <w:abstractNumId w:val="2"/>
  </w:num>
  <w:num w:numId="15">
    <w:abstractNumId w:val="23"/>
  </w:num>
  <w:num w:numId="16">
    <w:abstractNumId w:val="8"/>
  </w:num>
  <w:num w:numId="17">
    <w:abstractNumId w:val="21"/>
  </w:num>
  <w:num w:numId="18">
    <w:abstractNumId w:val="24"/>
  </w:num>
  <w:num w:numId="19">
    <w:abstractNumId w:val="6"/>
  </w:num>
  <w:num w:numId="20">
    <w:abstractNumId w:val="17"/>
  </w:num>
  <w:num w:numId="21">
    <w:abstractNumId w:val="3"/>
  </w:num>
  <w:num w:numId="22">
    <w:abstractNumId w:val="1"/>
  </w:num>
  <w:num w:numId="23">
    <w:abstractNumId w:val="22"/>
  </w:num>
  <w:num w:numId="24">
    <w:abstractNumId w:val="19"/>
  </w:num>
  <w:num w:numId="25">
    <w:abstractNumId w:val="15"/>
  </w:num>
  <w:num w:numId="26">
    <w:abstractNumId w:val="13"/>
  </w:num>
  <w:num w:numId="27">
    <w:abstractNumId w:val="1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66FBD"/>
    <w:rsid w:val="036117BD"/>
    <w:rsid w:val="060660E0"/>
    <w:rsid w:val="09007818"/>
    <w:rsid w:val="0A757B29"/>
    <w:rsid w:val="1176603D"/>
    <w:rsid w:val="12DA3086"/>
    <w:rsid w:val="1B1E11FE"/>
    <w:rsid w:val="1CB11ECB"/>
    <w:rsid w:val="1F834BA1"/>
    <w:rsid w:val="20051F83"/>
    <w:rsid w:val="20E22697"/>
    <w:rsid w:val="256A0B59"/>
    <w:rsid w:val="2882288D"/>
    <w:rsid w:val="35374F54"/>
    <w:rsid w:val="3C0E1B2F"/>
    <w:rsid w:val="5D756639"/>
    <w:rsid w:val="67746DCE"/>
    <w:rsid w:val="6DC90F98"/>
    <w:rsid w:val="6F064497"/>
    <w:rsid w:val="7886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2020-05-21T07:20:00Z</dcterms:created>
  <dc:creator>张嘉烨</dc:creator>
  <cp:lastModifiedBy>张嘉烨</cp:lastModifiedBy>
  <dcterms:modified xsi:type="dcterms:W3CDTF">2020-05-21T08:34:57Z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