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DC891" w14:textId="77777777" w:rsidR="00A03613" w:rsidRDefault="005566CC" w:rsidP="00A03613">
      <w:pPr>
        <w:pStyle w:val="Heading1"/>
        <w:spacing w:line="360" w:lineRule="auto"/>
        <w:jc w:val="center"/>
        <w:rPr>
          <w:rFonts w:ascii="Times New Roman" w:hAnsi="Times New Roman" w:cs="Times New Roman"/>
          <w:sz w:val="36"/>
          <w:szCs w:val="36"/>
        </w:rPr>
      </w:pPr>
      <w:r w:rsidRPr="00A03613">
        <w:rPr>
          <w:rFonts w:ascii="Times New Roman" w:hAnsi="Times New Roman" w:cs="Times New Roman"/>
          <w:sz w:val="36"/>
          <w:szCs w:val="36"/>
        </w:rPr>
        <w:t xml:space="preserve">Computational Approach to understanding acupoints: </w:t>
      </w:r>
    </w:p>
    <w:p w14:paraId="3EDD183A" w14:textId="3D20669F" w:rsidR="002130A5" w:rsidRDefault="005566CC" w:rsidP="00A03613">
      <w:pPr>
        <w:pStyle w:val="Heading1"/>
        <w:spacing w:line="360" w:lineRule="auto"/>
        <w:jc w:val="center"/>
        <w:rPr>
          <w:rFonts w:ascii="Times New Roman" w:hAnsi="Times New Roman" w:cs="Times New Roman"/>
          <w:sz w:val="36"/>
          <w:szCs w:val="36"/>
        </w:rPr>
      </w:pPr>
      <w:r w:rsidRPr="00A03613">
        <w:rPr>
          <w:rFonts w:ascii="Times New Roman" w:hAnsi="Times New Roman" w:cs="Times New Roman"/>
          <w:sz w:val="36"/>
          <w:szCs w:val="36"/>
        </w:rPr>
        <w:t>Field, Function and State in a Body-Centered Representational Space</w:t>
      </w:r>
    </w:p>
    <w:p w14:paraId="4ED2BFF9" w14:textId="77777777" w:rsidR="00A03613" w:rsidRDefault="00A03613" w:rsidP="00A03613">
      <w:pPr>
        <w:pStyle w:val="Heading1"/>
        <w:spacing w:line="360" w:lineRule="auto"/>
        <w:jc w:val="center"/>
        <w:rPr>
          <w:rFonts w:ascii="Times New Roman" w:hAnsi="Times New Roman" w:cs="Times New Roman"/>
          <w:sz w:val="36"/>
          <w:szCs w:val="36"/>
        </w:rPr>
      </w:pPr>
    </w:p>
    <w:p w14:paraId="6ABAA643" w14:textId="77777777" w:rsidR="00A03613" w:rsidRDefault="00A03613" w:rsidP="00A03613">
      <w:pPr>
        <w:pStyle w:val="Heading1"/>
        <w:spacing w:line="360" w:lineRule="auto"/>
        <w:jc w:val="center"/>
        <w:rPr>
          <w:rFonts w:ascii="Times New Roman" w:hAnsi="Times New Roman" w:cs="Times New Roman"/>
          <w:sz w:val="36"/>
          <w:szCs w:val="36"/>
        </w:rPr>
      </w:pPr>
    </w:p>
    <w:p w14:paraId="4D39CAA8" w14:textId="77777777" w:rsidR="00A03613" w:rsidRPr="00A03613" w:rsidRDefault="00A03613" w:rsidP="00A03613">
      <w:pPr>
        <w:pStyle w:val="Heading1"/>
        <w:spacing w:line="360" w:lineRule="auto"/>
        <w:jc w:val="center"/>
        <w:rPr>
          <w:rFonts w:ascii="Times New Roman" w:hAnsi="Times New Roman" w:cs="Times New Roman"/>
          <w:sz w:val="36"/>
          <w:szCs w:val="36"/>
          <w:lang w:val="en-US"/>
        </w:rPr>
      </w:pPr>
    </w:p>
    <w:p w14:paraId="69D9FB82" w14:textId="760B0219" w:rsidR="006C5D11" w:rsidRPr="00FF55DA" w:rsidRDefault="00000000" w:rsidP="00FF55DA">
      <w:pPr>
        <w:pStyle w:val="Heading1"/>
        <w:spacing w:line="360" w:lineRule="auto"/>
        <w:rPr>
          <w:rFonts w:ascii="Times New Roman" w:hAnsi="Times New Roman" w:cs="Times New Roman"/>
          <w:sz w:val="24"/>
          <w:szCs w:val="24"/>
        </w:rPr>
      </w:pPr>
      <w:r w:rsidRPr="00FF55DA">
        <w:rPr>
          <w:rFonts w:ascii="Times New Roman" w:hAnsi="Times New Roman" w:cs="Times New Roman"/>
          <w:sz w:val="24"/>
          <w:szCs w:val="24"/>
        </w:rPr>
        <w:t>0. Mathematical Framework</w:t>
      </w:r>
    </w:p>
    <w:p w14:paraId="1733D48D" w14:textId="47D06844" w:rsidR="006C5D11" w:rsidRPr="00FF55DA" w:rsidRDefault="002130A5" w:rsidP="00FF55DA">
      <w:pPr>
        <w:pStyle w:val="Heading3"/>
        <w:spacing w:line="360" w:lineRule="auto"/>
        <w:rPr>
          <w:rFonts w:ascii="Times New Roman" w:hAnsi="Times New Roman" w:cs="Times New Roman"/>
        </w:rPr>
      </w:pPr>
      <w:r w:rsidRPr="00FF55DA">
        <w:rPr>
          <w:rFonts w:ascii="Times New Roman" w:hAnsi="Times New Roman" w:cs="Times New Roman"/>
        </w:rPr>
        <w:t>[Ambient spaces]</w:t>
      </w:r>
    </w:p>
    <w:p w14:paraId="3A6DDB65"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i/>
          <w:iCs/>
        </w:rPr>
        <w:t>B</w:t>
      </w:r>
      <w:r w:rsidRPr="00FF55DA">
        <w:rPr>
          <w:rFonts w:ascii="Times New Roman" w:eastAsia="Arial" w:hAnsi="Times New Roman" w:cs="Times New Roman"/>
        </w:rPr>
        <w:t xml:space="preserve"> — compact oriented manifold (body space)</w:t>
      </w:r>
    </w:p>
    <w:p w14:paraId="2386980C"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i/>
          <w:iCs/>
        </w:rPr>
        <w:t>Ω = Ω</w:t>
      </w:r>
      <w:r w:rsidRPr="00FF55DA">
        <w:rPr>
          <w:rFonts w:ascii="Times New Roman" w:eastAsia="Arial" w:hAnsi="Times New Roman" w:cs="Times New Roman"/>
        </w:rPr>
        <w:t xml:space="preserve">ᴵ </w:t>
      </w:r>
      <w:r w:rsidRPr="00FF55DA">
        <w:rPr>
          <w:rFonts w:ascii="Cambria Math" w:eastAsia="Arial" w:hAnsi="Cambria Math" w:cs="Cambria Math"/>
        </w:rPr>
        <w:t>∪</w:t>
      </w:r>
      <w:r w:rsidRPr="00FF55DA">
        <w:rPr>
          <w:rFonts w:ascii="Times New Roman" w:eastAsia="Arial" w:hAnsi="Times New Roman" w:cs="Times New Roman"/>
        </w:rPr>
        <w:t xml:space="preserve"> </w:t>
      </w:r>
      <w:r w:rsidRPr="00FF55DA">
        <w:rPr>
          <w:rFonts w:ascii="Times New Roman" w:eastAsia="Arial" w:hAnsi="Times New Roman" w:cs="Times New Roman"/>
          <w:i/>
          <w:iCs/>
        </w:rPr>
        <w:t>Ω</w:t>
      </w:r>
      <w:r w:rsidRPr="00FF55DA">
        <w:rPr>
          <w:rFonts w:ascii="Times New Roman" w:eastAsia="Arial" w:hAnsi="Times New Roman" w:cs="Times New Roman"/>
        </w:rPr>
        <w:t xml:space="preserve">ᴱ — outcome space (body-spatial </w:t>
      </w:r>
      <w:r w:rsidRPr="00FF55DA">
        <w:rPr>
          <w:rFonts w:ascii="Cambria Math" w:eastAsia="Arial" w:hAnsi="Cambria Math" w:cs="Cambria Math"/>
        </w:rPr>
        <w:t>∪</w:t>
      </w:r>
      <w:r w:rsidRPr="00FF55DA">
        <w:rPr>
          <w:rFonts w:ascii="Times New Roman" w:eastAsia="Arial" w:hAnsi="Times New Roman" w:cs="Times New Roman"/>
        </w:rPr>
        <w:t xml:space="preserve"> non-spatial), where Ωᴵ </w:t>
      </w:r>
      <w:r w:rsidRPr="00FF55DA">
        <w:rPr>
          <w:rFonts w:ascii="Cambria Math" w:eastAsia="Arial" w:hAnsi="Cambria Math" w:cs="Cambria Math"/>
        </w:rPr>
        <w:t>⊂</w:t>
      </w:r>
      <w:r w:rsidRPr="00FF55DA">
        <w:rPr>
          <w:rFonts w:ascii="Times New Roman" w:eastAsia="Arial" w:hAnsi="Times New Roman" w:cs="Times New Roman"/>
        </w:rPr>
        <w:t xml:space="preserve"> </w:t>
      </w:r>
      <w:r w:rsidRPr="00FF55DA">
        <w:rPr>
          <w:rFonts w:ascii="Times New Roman" w:eastAsia="Arial" w:hAnsi="Times New Roman" w:cs="Times New Roman"/>
          <w:i/>
          <w:iCs/>
        </w:rPr>
        <w:t>B</w:t>
      </w:r>
    </w:p>
    <w:p w14:paraId="7D83BC7A"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i/>
          <w:iCs/>
        </w:rPr>
        <w:t>Σ</w:t>
      </w:r>
      <w:r w:rsidRPr="00FF55DA">
        <w:rPr>
          <w:rFonts w:ascii="Times New Roman" w:eastAsia="Arial" w:hAnsi="Times New Roman" w:cs="Times New Roman"/>
        </w:rPr>
        <w:t xml:space="preserve"> — state space (patient, time, pathology)</w:t>
      </w:r>
    </w:p>
    <w:p w14:paraId="41E29665" w14:textId="3717FCA4" w:rsidR="006C5D11" w:rsidRPr="00FF55DA" w:rsidRDefault="002130A5" w:rsidP="00FF55DA">
      <w:pPr>
        <w:pStyle w:val="Heading3"/>
        <w:spacing w:line="360" w:lineRule="auto"/>
        <w:rPr>
          <w:rFonts w:ascii="Times New Roman" w:hAnsi="Times New Roman" w:cs="Times New Roman"/>
        </w:rPr>
      </w:pPr>
      <w:r w:rsidRPr="00FF55DA">
        <w:rPr>
          <w:rFonts w:ascii="Times New Roman" w:hAnsi="Times New Roman" w:cs="Times New Roman"/>
        </w:rPr>
        <w:t>[Definition]</w:t>
      </w:r>
    </w:p>
    <w:p w14:paraId="2CB0871F"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t xml:space="preserve">An acupoint </w:t>
      </w:r>
      <w:r w:rsidRPr="00FF55DA">
        <w:rPr>
          <w:rFonts w:ascii="Times New Roman" w:eastAsia="Arial" w:hAnsi="Times New Roman" w:cs="Times New Roman"/>
          <w:i/>
          <w:iCs/>
        </w:rPr>
        <w:t>a</w:t>
      </w:r>
      <w:r w:rsidRPr="00FF55DA">
        <w:rPr>
          <w:rFonts w:ascii="Times New Roman" w:eastAsia="Arial" w:hAnsi="Times New Roman" w:cs="Times New Roman"/>
        </w:rPr>
        <w:t xml:space="preserve"> is a state-indexed pair:</w:t>
      </w:r>
    </w:p>
    <w:p w14:paraId="0B3C6F5B" w14:textId="77777777" w:rsidR="006C5D11" w:rsidRPr="00FF55DA" w:rsidRDefault="00000000" w:rsidP="00FF55DA">
      <w:pPr>
        <w:spacing w:before="120" w:after="120" w:line="360" w:lineRule="auto"/>
        <w:jc w:val="center"/>
        <w:rPr>
          <w:rFonts w:ascii="Times New Roman" w:hAnsi="Times New Roman" w:cs="Times New Roman"/>
        </w:rPr>
      </w:pPr>
      <w:r w:rsidRPr="00FF55DA">
        <w:rPr>
          <w:rFonts w:ascii="Times New Roman" w:eastAsia="Arial" w:hAnsi="Times New Roman" w:cs="Times New Roman"/>
          <w:i/>
          <w:iCs/>
        </w:rPr>
        <w:t>a</w:t>
      </w:r>
      <w:r w:rsidRPr="00FF55DA">
        <w:rPr>
          <w:rFonts w:ascii="Times New Roman" w:eastAsia="Arial" w:hAnsi="Times New Roman" w:cs="Times New Roman"/>
        </w:rPr>
        <w:t xml:space="preserve">(σ) := ( Sₐᵝ , ℘ₐᵝ ),     σ </w:t>
      </w:r>
      <w:r w:rsidRPr="00FF55DA">
        <w:rPr>
          <w:rFonts w:ascii="Cambria Math" w:eastAsia="Arial" w:hAnsi="Cambria Math" w:cs="Cambria Math"/>
        </w:rPr>
        <w:t>∈</w:t>
      </w:r>
      <w:r w:rsidRPr="00FF55DA">
        <w:rPr>
          <w:rFonts w:ascii="Times New Roman" w:eastAsia="Arial" w:hAnsi="Times New Roman" w:cs="Times New Roman"/>
        </w:rPr>
        <w:t xml:space="preserve"> Σ</w:t>
      </w:r>
    </w:p>
    <w:p w14:paraId="2888A74A"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t>with two named derived quantities:</w:t>
      </w:r>
    </w:p>
    <w:p w14:paraId="1D868253" w14:textId="77777777" w:rsidR="006C5D11" w:rsidRPr="00FF55DA" w:rsidRDefault="00000000" w:rsidP="00FF55DA">
      <w:pPr>
        <w:spacing w:before="120" w:after="120" w:line="360" w:lineRule="auto"/>
        <w:jc w:val="center"/>
        <w:rPr>
          <w:rFonts w:ascii="Times New Roman" w:hAnsi="Times New Roman" w:cs="Times New Roman"/>
        </w:rPr>
      </w:pPr>
      <w:r w:rsidRPr="00FF55DA">
        <w:rPr>
          <w:rFonts w:ascii="Times New Roman" w:eastAsia="Arial" w:hAnsi="Times New Roman" w:cs="Times New Roman"/>
          <w:i/>
          <w:iCs/>
        </w:rPr>
        <w:t>ℱ</w:t>
      </w:r>
      <w:r w:rsidRPr="00FF55DA">
        <w:rPr>
          <w:rFonts w:ascii="Times New Roman" w:eastAsia="Arial" w:hAnsi="Times New Roman" w:cs="Times New Roman"/>
        </w:rPr>
        <w:t xml:space="preserve">ₐᵝ  (conventional field coordinate)     and     </w:t>
      </w:r>
      <w:r w:rsidRPr="00FF55DA">
        <w:rPr>
          <w:rFonts w:ascii="Times New Roman" w:eastAsia="Arial" w:hAnsi="Times New Roman" w:cs="Times New Roman"/>
          <w:i/>
          <w:iCs/>
        </w:rPr>
        <w:t>ℛ</w:t>
      </w:r>
      <w:r w:rsidRPr="00FF55DA">
        <w:rPr>
          <w:rFonts w:ascii="Times New Roman" w:eastAsia="Arial" w:hAnsi="Times New Roman" w:cs="Times New Roman"/>
        </w:rPr>
        <w:t>ₐᶜ</w:t>
      </w:r>
      <w:r w:rsidRPr="00FF55DA">
        <w:rPr>
          <w:rFonts w:ascii="Cambria Math" w:eastAsia="Arial" w:hAnsi="Cambria Math" w:cs="Cambria Math"/>
        </w:rPr>
        <w:t>⋅</w:t>
      </w:r>
      <w:r w:rsidRPr="00FF55DA">
        <w:rPr>
          <w:rFonts w:ascii="Times New Roman" w:eastAsia="Arial" w:hAnsi="Times New Roman" w:cs="Times New Roman"/>
        </w:rPr>
        <w:t>ᵝ  (effective region)</w:t>
      </w:r>
    </w:p>
    <w:p w14:paraId="4C4265B8"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t>Sₐᵝ and ℘ₐᵝ are the primitives. ℱₐᵝ and ℛₐᶜ</w:t>
      </w:r>
      <w:r w:rsidRPr="00FF55DA">
        <w:rPr>
          <w:rFonts w:ascii="Cambria Math" w:eastAsia="Arial" w:hAnsi="Cambria Math" w:cs="Cambria Math"/>
        </w:rPr>
        <w:t>⋅</w:t>
      </w:r>
      <w:r w:rsidRPr="00FF55DA">
        <w:rPr>
          <w:rFonts w:ascii="Times New Roman" w:eastAsia="Arial" w:hAnsi="Times New Roman" w:cs="Times New Roman"/>
        </w:rPr>
        <w:t>ᵝ are projections of the primitives, elevated to named components because their divergence is the framework’s central empirical claim. The state index σ is constitutive: an acupoint is not a static object to which state dependence is later appended, but a family of pairs indexed by the patient’s current state. The static case is the special case σ = σ₀ (healthy baseline).</w:t>
      </w:r>
    </w:p>
    <w:p w14:paraId="2A452D32"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(i)  </w:t>
      </w:r>
      <w:r w:rsidRPr="00FF55DA">
        <w:rPr>
          <w:rFonts w:ascii="Times New Roman" w:eastAsia="Arial" w:hAnsi="Times New Roman" w:cs="Times New Roman"/>
          <w:i/>
          <w:iCs/>
        </w:rPr>
        <w:t>S</w:t>
      </w:r>
      <w:r w:rsidRPr="00FF55DA">
        <w:rPr>
          <w:rFonts w:ascii="Times New Roman" w:eastAsia="Arial" w:hAnsi="Times New Roman" w:cs="Times New Roman"/>
        </w:rPr>
        <w:t xml:space="preserve">ₐᵝ </w:t>
      </w:r>
      <w:r w:rsidRPr="00FF55DA">
        <w:rPr>
          <w:rFonts w:ascii="Cambria Math" w:eastAsia="Arial" w:hAnsi="Cambria Math" w:cs="Cambria Math"/>
        </w:rPr>
        <w:t>⊂</w:t>
      </w:r>
      <w:r w:rsidRPr="00FF55DA">
        <w:rPr>
          <w:rFonts w:ascii="Times New Roman" w:eastAsia="Arial" w:hAnsi="Times New Roman" w:cs="Times New Roman"/>
        </w:rPr>
        <w:t xml:space="preserve"> D₁ × D₂ × </w:t>
      </w:r>
      <w:r w:rsidRPr="00FF55DA">
        <w:rPr>
          <w:rFonts w:ascii="Cambria Math" w:eastAsia="Arial" w:hAnsi="Cambria Math" w:cs="Cambria Math"/>
        </w:rPr>
        <w:t>⋯</w:t>
      </w:r>
      <w:r w:rsidRPr="00FF55DA">
        <w:rPr>
          <w:rFonts w:ascii="Times New Roman" w:eastAsia="Arial" w:hAnsi="Times New Roman" w:cs="Times New Roman"/>
        </w:rPr>
        <w:t xml:space="preserve"> × Dₖ</w:t>
      </w:r>
    </w:p>
    <w:p w14:paraId="3AE3997A"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t xml:space="preserve">Selection space at state σ, with named projections  πᴸ : Sₐᵝ → </w:t>
      </w:r>
      <w:r w:rsidRPr="00FF55DA">
        <w:rPr>
          <w:rFonts w:ascii="Times New Roman" w:eastAsia="Arial" w:hAnsi="Times New Roman" w:cs="Times New Roman"/>
          <w:i/>
          <w:iCs/>
        </w:rPr>
        <w:t>B</w:t>
      </w:r>
      <w:r w:rsidRPr="00FF55DA">
        <w:rPr>
          <w:rFonts w:ascii="Times New Roman" w:eastAsia="Arial" w:hAnsi="Times New Roman" w:cs="Times New Roman"/>
        </w:rPr>
        <w:t xml:space="preserve">  (location),   πᴰ : Sₐᵝ → ℝ₊  (depth),  …</w:t>
      </w:r>
    </w:p>
    <w:p w14:paraId="4883ADA5"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lastRenderedPageBreak/>
        <w:t>The geometry of Sₐᵝ varies with σ: across individuals, the coordinate dimensions shift with body composition and musculoskeletal geometry; within an individual, postural change, local swelling, and fibrotic change with chronic pathology alter the metric along those dimensions. The dimensions themselves are relatively stable; the geometry along them is not.</w:t>
      </w:r>
    </w:p>
    <w:p w14:paraId="7EA961FD"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(ii)  </w:t>
      </w:r>
      <w:r w:rsidRPr="00FF55DA">
        <w:rPr>
          <w:rFonts w:ascii="Times New Roman" w:eastAsia="Arial" w:hAnsi="Times New Roman" w:cs="Times New Roman"/>
          <w:i/>
          <w:iCs/>
        </w:rPr>
        <w:t>℘</w:t>
      </w:r>
      <w:r w:rsidRPr="00FF55DA">
        <w:rPr>
          <w:rFonts w:ascii="Times New Roman" w:eastAsia="Arial" w:hAnsi="Times New Roman" w:cs="Times New Roman"/>
        </w:rPr>
        <w:t>ₐᵝ : Sₐᵝ × Ω → [0,1]</w:t>
      </w:r>
    </w:p>
    <w:p w14:paraId="432118F3" w14:textId="17329C37" w:rsidR="006C5D11" w:rsidRPr="00EB512D" w:rsidRDefault="00000000" w:rsidP="00FF55DA">
      <w:pPr>
        <w:spacing w:after="200" w:line="360" w:lineRule="auto"/>
        <w:rPr>
          <w:rFonts w:ascii="Malgun Gothic" w:eastAsia="Malgun Gothic" w:hAnsi="Malgun Gothic" w:cs="Malgun Gothic"/>
        </w:rPr>
      </w:pPr>
      <w:r w:rsidRPr="00FF55DA">
        <w:rPr>
          <w:rFonts w:ascii="Times New Roman" w:eastAsia="Arial" w:hAnsi="Times New Roman" w:cs="Times New Roman"/>
          <w:i/>
          <w:iCs/>
        </w:rPr>
        <w:t>℘</w:t>
      </w:r>
      <w:r w:rsidRPr="00FF55DA">
        <w:rPr>
          <w:rFonts w:ascii="Times New Roman" w:eastAsia="Arial" w:hAnsi="Times New Roman" w:cs="Times New Roman"/>
        </w:rPr>
        <w:t>ₐᵝ(s, ω) = P(ω | s, a, σ)  — projective field at state σ</w:t>
      </w:r>
      <w:r w:rsidR="00EB512D">
        <w:rPr>
          <w:rFonts w:ascii="Times New Roman" w:eastAsia="Arial" w:hAnsi="Times New Roman" w:cs="Times New Roman"/>
        </w:rPr>
        <w:t xml:space="preserve">   (s </w:t>
      </w:r>
      <w:r w:rsidR="00EB512D" w:rsidRPr="00FF55DA">
        <w:rPr>
          <w:rFonts w:ascii="Cambria Math" w:eastAsia="Arial" w:hAnsi="Cambria Math" w:cs="Cambria Math"/>
        </w:rPr>
        <w:t>∈</w:t>
      </w:r>
      <w:r w:rsidR="00EB512D">
        <w:rPr>
          <w:rFonts w:ascii="Cambria Math" w:eastAsia="Arial" w:hAnsi="Cambria Math" w:cs="Cambria Math"/>
        </w:rPr>
        <w:t xml:space="preserve"> </w:t>
      </w:r>
      <w:r w:rsidR="00EB512D" w:rsidRPr="00FF55DA">
        <w:rPr>
          <w:rFonts w:ascii="Times New Roman" w:eastAsia="Arial" w:hAnsi="Times New Roman" w:cs="Times New Roman"/>
        </w:rPr>
        <w:t>Sₐᵝ</w:t>
      </w:r>
      <w:r w:rsidR="00EB512D">
        <w:rPr>
          <w:rFonts w:ascii="Times New Roman" w:eastAsia="Arial" w:hAnsi="Times New Roman" w:cs="Times New Roman"/>
        </w:rPr>
        <w:t xml:space="preserve">, </w:t>
      </w:r>
      <w:r w:rsidR="00EB512D" w:rsidRPr="00FF55DA">
        <w:rPr>
          <w:rFonts w:ascii="Times New Roman" w:eastAsia="Arial" w:hAnsi="Times New Roman" w:cs="Times New Roman"/>
        </w:rPr>
        <w:t>ω</w:t>
      </w:r>
      <w:r w:rsidR="00EB512D">
        <w:rPr>
          <w:rFonts w:ascii="Times New Roman" w:eastAsia="Arial" w:hAnsi="Times New Roman" w:cs="Times New Roman"/>
        </w:rPr>
        <w:t xml:space="preserve"> </w:t>
      </w:r>
      <w:r w:rsidR="00EB512D" w:rsidRPr="00FF55DA">
        <w:rPr>
          <w:rFonts w:ascii="Cambria Math" w:eastAsia="Arial" w:hAnsi="Cambria Math" w:cs="Cambria Math"/>
        </w:rPr>
        <w:t>∈</w:t>
      </w:r>
      <w:r w:rsidR="00EB512D">
        <w:rPr>
          <w:rFonts w:ascii="Times New Roman" w:eastAsia="Arial" w:hAnsi="Times New Roman" w:cs="Times New Roman"/>
        </w:rPr>
        <w:t xml:space="preserve"> </w:t>
      </w:r>
      <w:r w:rsidR="00EB512D" w:rsidRPr="00FF55DA">
        <w:rPr>
          <w:rFonts w:ascii="Times New Roman" w:eastAsia="Arial" w:hAnsi="Times New Roman" w:cs="Times New Roman"/>
        </w:rPr>
        <w:t>Ω</w:t>
      </w:r>
      <w:r w:rsidR="00EB512D">
        <w:rPr>
          <w:rFonts w:ascii="Times New Roman" w:eastAsia="Arial" w:hAnsi="Times New Roman" w:cs="Times New Roman"/>
        </w:rPr>
        <w:t>)</w:t>
      </w:r>
    </w:p>
    <w:p w14:paraId="67C70DA6" w14:textId="63AFA9D8" w:rsidR="006C5D11" w:rsidRDefault="00000000" w:rsidP="00FF55DA">
      <w:pPr>
        <w:spacing w:after="200" w:line="360" w:lineRule="auto"/>
        <w:rPr>
          <w:rFonts w:ascii="Times New Roman" w:eastAsia="Arial" w:hAnsi="Times New Roman" w:cs="Times New Roman"/>
        </w:rPr>
      </w:pPr>
      <w:r w:rsidRPr="00FF55DA">
        <w:rPr>
          <w:rFonts w:ascii="Times New Roman" w:eastAsia="Arial" w:hAnsi="Times New Roman" w:cs="Times New Roman"/>
        </w:rPr>
        <w:t>Facets:  ℘ₐᴵ := ℘ₐ|Ωᴵ  (body-spatial</w:t>
      </w:r>
      <w:r w:rsidR="00EB512D">
        <w:rPr>
          <w:rFonts w:ascii="Times New Roman" w:eastAsia="Arial" w:hAnsi="Times New Roman" w:cs="Times New Roman"/>
        </w:rPr>
        <w:t>: when the outcome space is in body space; de-qi propogation, referred pain, etc.</w:t>
      </w:r>
      <w:r w:rsidRPr="00FF55DA">
        <w:rPr>
          <w:rFonts w:ascii="Times New Roman" w:eastAsia="Arial" w:hAnsi="Times New Roman" w:cs="Times New Roman"/>
        </w:rPr>
        <w:t>)   and   ℘ₐᴱ := ℘ₐ|Ωᴱ  (function</w:t>
      </w:r>
      <w:r w:rsidR="00EB512D">
        <w:rPr>
          <w:rFonts w:ascii="Times New Roman" w:eastAsia="Arial" w:hAnsi="Times New Roman" w:cs="Times New Roman"/>
        </w:rPr>
        <w:t>a</w:t>
      </w:r>
      <w:r w:rsidRPr="00FF55DA">
        <w:rPr>
          <w:rFonts w:ascii="Times New Roman" w:eastAsia="Arial" w:hAnsi="Times New Roman" w:cs="Times New Roman"/>
        </w:rPr>
        <w:t>l</w:t>
      </w:r>
      <w:r w:rsidR="00EB512D">
        <w:rPr>
          <w:rFonts w:ascii="Times New Roman" w:eastAsia="Arial" w:hAnsi="Times New Roman" w:cs="Times New Roman"/>
        </w:rPr>
        <w:t>: when the outcome space cannot be explained with body space; cytokine levels, neurotransimtters,</w:t>
      </w:r>
      <w:r w:rsidR="00EB512D">
        <w:rPr>
          <w:rFonts w:ascii="Times New Roman" w:eastAsia="Arial" w:hAnsi="Times New Roman" w:cs="Times New Roman"/>
          <w:lang w:val="en-US"/>
        </w:rPr>
        <w:t xml:space="preserve"> neuroimaging</w:t>
      </w:r>
      <w:r w:rsidR="00EB512D">
        <w:rPr>
          <w:rFonts w:ascii="Times New Roman" w:eastAsia="Arial" w:hAnsi="Times New Roman" w:cs="Times New Roman"/>
        </w:rPr>
        <w:t xml:space="preserve"> etc.</w:t>
      </w:r>
      <w:r w:rsidRPr="00FF55DA">
        <w:rPr>
          <w:rFonts w:ascii="Times New Roman" w:eastAsia="Arial" w:hAnsi="Times New Roman" w:cs="Times New Roman"/>
        </w:rPr>
        <w:t>)</w:t>
      </w:r>
    </w:p>
    <w:p w14:paraId="0DD91F98" w14:textId="77777777" w:rsidR="00EB512D" w:rsidRPr="00FF55DA" w:rsidRDefault="00EB512D" w:rsidP="00FF55DA">
      <w:pPr>
        <w:spacing w:after="200" w:line="360" w:lineRule="auto"/>
        <w:rPr>
          <w:rFonts w:ascii="Times New Roman" w:hAnsi="Times New Roman" w:cs="Times New Roman"/>
        </w:rPr>
      </w:pPr>
    </w:p>
    <w:p w14:paraId="5A637E4F"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(iii)  </w:t>
      </w:r>
      <w:r w:rsidRPr="00FF55DA">
        <w:rPr>
          <w:rFonts w:ascii="Times New Roman" w:eastAsia="Arial" w:hAnsi="Times New Roman" w:cs="Times New Roman"/>
          <w:i/>
          <w:iCs/>
        </w:rPr>
        <w:t>ℱ</w:t>
      </w:r>
      <w:r w:rsidRPr="00FF55DA">
        <w:rPr>
          <w:rFonts w:ascii="Times New Roman" w:eastAsia="Arial" w:hAnsi="Times New Roman" w:cs="Times New Roman"/>
        </w:rPr>
        <w:t>ₐᵝ : B → [0,1]   [derived from Sₐᵝ]</w:t>
      </w:r>
    </w:p>
    <w:p w14:paraId="35F170D8"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t xml:space="preserve">Let μᵝ be the practitioner measure on Sₐᵝ and let μᵝ = νᵝ(· | x) </w:t>
      </w:r>
      <w:r w:rsidRPr="00FF55DA">
        <w:rPr>
          <w:rFonts w:ascii="Cambria Math" w:eastAsia="Arial" w:hAnsi="Cambria Math" w:cs="Cambria Math"/>
        </w:rPr>
        <w:t>⊗</w:t>
      </w:r>
      <w:r w:rsidRPr="00FF55DA">
        <w:rPr>
          <w:rFonts w:ascii="Times New Roman" w:eastAsia="Arial" w:hAnsi="Times New Roman" w:cs="Times New Roman"/>
        </w:rPr>
        <w:t xml:space="preserve"> λᵝ be a disintegration of μᵝ with respect to πᴸ, where λᵝ is the pushforward of μᵝ onto B and νᵝ(· | x) is the conditional measure on the fiber {πᴸ(s) = x}. Then:</w:t>
      </w:r>
    </w:p>
    <w:p w14:paraId="0A82E7A3" w14:textId="77777777" w:rsidR="006C5D11" w:rsidRPr="00FF55DA" w:rsidRDefault="00000000" w:rsidP="00FF55DA">
      <w:pPr>
        <w:spacing w:before="120" w:after="120" w:line="360" w:lineRule="auto"/>
        <w:jc w:val="center"/>
        <w:rPr>
          <w:rFonts w:ascii="Times New Roman" w:hAnsi="Times New Roman" w:cs="Times New Roman"/>
        </w:rPr>
      </w:pPr>
      <w:r w:rsidRPr="00FF55DA">
        <w:rPr>
          <w:rFonts w:ascii="Times New Roman" w:eastAsia="Arial" w:hAnsi="Times New Roman" w:cs="Times New Roman"/>
          <w:i/>
          <w:iCs/>
        </w:rPr>
        <w:t>ℱ</w:t>
      </w:r>
      <w:r w:rsidRPr="00FF55DA">
        <w:rPr>
          <w:rFonts w:ascii="Times New Roman" w:eastAsia="Arial" w:hAnsi="Times New Roman" w:cs="Times New Roman"/>
        </w:rPr>
        <w:t xml:space="preserve">ₐᵝ(x) := λᵝ(x) = μᵝ({ s </w:t>
      </w:r>
      <w:r w:rsidRPr="00FF55DA">
        <w:rPr>
          <w:rFonts w:ascii="Cambria Math" w:eastAsia="Arial" w:hAnsi="Cambria Math" w:cs="Cambria Math"/>
        </w:rPr>
        <w:t>∈</w:t>
      </w:r>
      <w:r w:rsidRPr="00FF55DA">
        <w:rPr>
          <w:rFonts w:ascii="Times New Roman" w:eastAsia="Arial" w:hAnsi="Times New Roman" w:cs="Times New Roman"/>
        </w:rPr>
        <w:t xml:space="preserve"> Sₐᵝ : πᴸ(s) </w:t>
      </w:r>
      <w:r w:rsidRPr="00FF55DA">
        <w:rPr>
          <w:rFonts w:ascii="Cambria Math" w:eastAsia="Arial" w:hAnsi="Cambria Math" w:cs="Cambria Math"/>
        </w:rPr>
        <w:t>∈</w:t>
      </w:r>
      <w:r w:rsidRPr="00FF55DA">
        <w:rPr>
          <w:rFonts w:ascii="Times New Roman" w:eastAsia="Arial" w:hAnsi="Times New Roman" w:cs="Times New Roman"/>
        </w:rPr>
        <w:t xml:space="preserve"> dx })</w:t>
      </w:r>
    </w:p>
    <w:p w14:paraId="5AFD1189"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t xml:space="preserve">That is, ℱₐᵝ is the marginal (pushforward) of the practitioner measure onto body space, not a pointwise fiber integral. It encodes the likelihood that body location x is a token of acupoint type </w:t>
      </w:r>
      <w:r w:rsidRPr="00FF55DA">
        <w:rPr>
          <w:rFonts w:ascii="Times New Roman" w:eastAsia="Arial" w:hAnsi="Times New Roman" w:cs="Times New Roman"/>
          <w:i/>
          <w:iCs/>
        </w:rPr>
        <w:t>a</w:t>
      </w:r>
      <w:r w:rsidRPr="00FF55DA">
        <w:rPr>
          <w:rFonts w:ascii="Times New Roman" w:eastAsia="Arial" w:hAnsi="Times New Roman" w:cs="Times New Roman"/>
        </w:rPr>
        <w:t xml:space="preserve"> under standard clinical practice at state σ. ℱₐᵝ is strictly less informative than Sₐᵝ.</w:t>
      </w:r>
    </w:p>
    <w:p w14:paraId="39968CE3"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t>The σ-dependence of ℱₐᵝ is predicted to be modest. Clinicians’ beliefs about where the point is—based on stable anatomical landmarks—do not shift much with disease state, though they adjust for body composition across individuals. ℱₐ is the least σ-sensitive component.</w:t>
      </w:r>
    </w:p>
    <w:p w14:paraId="5FA7AB51"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(iv)  </w:t>
      </w:r>
      <w:r w:rsidRPr="00FF55DA">
        <w:rPr>
          <w:rFonts w:ascii="Times New Roman" w:eastAsia="Arial" w:hAnsi="Times New Roman" w:cs="Times New Roman"/>
          <w:i/>
          <w:iCs/>
        </w:rPr>
        <w:t>ℛ</w:t>
      </w:r>
      <w:r w:rsidRPr="00FF55DA">
        <w:rPr>
          <w:rFonts w:ascii="Times New Roman" w:eastAsia="Arial" w:hAnsi="Times New Roman" w:cs="Times New Roman"/>
        </w:rPr>
        <w:t>ₐᶜ</w:t>
      </w:r>
      <w:r w:rsidRPr="00FF55DA">
        <w:rPr>
          <w:rFonts w:ascii="Cambria Math" w:eastAsia="Arial" w:hAnsi="Cambria Math" w:cs="Cambria Math"/>
        </w:rPr>
        <w:t>⋅</w:t>
      </w:r>
      <w:r w:rsidRPr="00FF55DA">
        <w:rPr>
          <w:rFonts w:ascii="Times New Roman" w:eastAsia="Arial" w:hAnsi="Times New Roman" w:cs="Times New Roman"/>
        </w:rPr>
        <w:t>ᵝ : Sₐᵝ → [0,1]   [derived from ℘ₐᵝ]</w:t>
      </w:r>
    </w:p>
    <w:p w14:paraId="3E642DE0"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i/>
          <w:iCs/>
        </w:rPr>
        <w:t>ℛ</w:t>
      </w:r>
      <w:r w:rsidRPr="00FF55DA">
        <w:rPr>
          <w:rFonts w:ascii="Times New Roman" w:eastAsia="Arial" w:hAnsi="Times New Roman" w:cs="Times New Roman"/>
        </w:rPr>
        <w:t>ₐᶜ</w:t>
      </w:r>
      <w:r w:rsidRPr="00FF55DA">
        <w:rPr>
          <w:rFonts w:ascii="Cambria Math" w:eastAsia="Arial" w:hAnsi="Cambria Math" w:cs="Cambria Math"/>
        </w:rPr>
        <w:t>⋅</w:t>
      </w:r>
      <w:r w:rsidRPr="00FF55DA">
        <w:rPr>
          <w:rFonts w:ascii="Times New Roman" w:eastAsia="Arial" w:hAnsi="Times New Roman" w:cs="Times New Roman"/>
        </w:rPr>
        <w:t>ᵝ(s) = P(ω meets criterion c | s, a, σ)</w:t>
      </w:r>
    </w:p>
    <w:p w14:paraId="2440AFFC"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t xml:space="preserve">The effective region is derived from the projective field by thresholding on a response criterion c </w:t>
      </w:r>
      <w:r w:rsidRPr="00FF55DA">
        <w:rPr>
          <w:rFonts w:ascii="Cambria Math" w:eastAsia="Arial" w:hAnsi="Cambria Math" w:cs="Cambria Math"/>
        </w:rPr>
        <w:t>∈</w:t>
      </w:r>
      <w:r w:rsidRPr="00FF55DA">
        <w:rPr>
          <w:rFonts w:ascii="Times New Roman" w:eastAsia="Arial" w:hAnsi="Times New Roman" w:cs="Times New Roman"/>
        </w:rPr>
        <w:t xml:space="preserve"> C (deqi sensation, measurable autonomic change, clinical improvement, etc.). It records, for each selection s, the probability that needling produces a response meeting criterion c at state σ. ℛₐᶜ</w:t>
      </w:r>
      <w:r w:rsidRPr="00FF55DA">
        <w:rPr>
          <w:rFonts w:ascii="Cambria Math" w:eastAsia="Arial" w:hAnsi="Cambria Math" w:cs="Cambria Math"/>
        </w:rPr>
        <w:t>⋅</w:t>
      </w:r>
      <w:r w:rsidRPr="00FF55DA">
        <w:rPr>
          <w:rFonts w:ascii="Times New Roman" w:eastAsia="Arial" w:hAnsi="Times New Roman" w:cs="Times New Roman"/>
        </w:rPr>
        <w:t>ᵝ is the most σ-sensitive component: under visceral pathology, the set of responsive body-surface locations expands and intensifies, particularly in dermatomes sharing spinal segments with the affected viscera.</w:t>
      </w:r>
    </w:p>
    <w:p w14:paraId="60AC2692" w14:textId="58FE7AB1" w:rsidR="006C5D11" w:rsidRPr="00FF55DA" w:rsidRDefault="00FF55DA" w:rsidP="00FF55DA">
      <w:pPr>
        <w:pStyle w:val="Heading3"/>
        <w:spacing w:line="360" w:lineRule="auto"/>
        <w:rPr>
          <w:rFonts w:ascii="Times New Roman" w:hAnsi="Times New Roman" w:cs="Times New Roman"/>
        </w:rPr>
      </w:pPr>
      <w:r>
        <w:rPr>
          <w:rFonts w:ascii="Times New Roman" w:hAnsi="Times New Roman" w:cs="Times New Roman" w:hint="eastAsia"/>
        </w:rPr>
        <w:t>[</w:t>
      </w:r>
      <w:r w:rsidRPr="00FF55DA">
        <w:rPr>
          <w:rFonts w:ascii="Times New Roman" w:hAnsi="Times New Roman" w:cs="Times New Roman"/>
        </w:rPr>
        <w:t>Endoreflexive property</w:t>
      </w:r>
      <w:r>
        <w:rPr>
          <w:rFonts w:ascii="Times New Roman" w:hAnsi="Times New Roman" w:cs="Times New Roman" w:hint="eastAsia"/>
        </w:rPr>
        <w:t>]</w:t>
      </w:r>
    </w:p>
    <w:p w14:paraId="47508894"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t xml:space="preserve">℘ₐᴵ : Sₐᵝ × B → [0,1] maps from a space containing </w:t>
      </w:r>
      <w:r w:rsidRPr="00FF55DA">
        <w:rPr>
          <w:rFonts w:ascii="Times New Roman" w:eastAsia="Arial" w:hAnsi="Times New Roman" w:cs="Times New Roman"/>
          <w:i/>
          <w:iCs/>
        </w:rPr>
        <w:t>B</w:t>
      </w:r>
      <w:r w:rsidRPr="00FF55DA">
        <w:rPr>
          <w:rFonts w:ascii="Times New Roman" w:eastAsia="Arial" w:hAnsi="Times New Roman" w:cs="Times New Roman"/>
        </w:rPr>
        <w:t xml:space="preserve"> (via πᴸ) back into </w:t>
      </w:r>
      <w:r w:rsidRPr="00FF55DA">
        <w:rPr>
          <w:rFonts w:ascii="Times New Roman" w:eastAsia="Arial" w:hAnsi="Times New Roman" w:cs="Times New Roman"/>
          <w:i/>
          <w:iCs/>
        </w:rPr>
        <w:t>B</w:t>
      </w:r>
      <w:r w:rsidRPr="00FF55DA">
        <w:rPr>
          <w:rFonts w:ascii="Times New Roman" w:eastAsia="Arial" w:hAnsi="Times New Roman" w:cs="Times New Roman"/>
        </w:rPr>
        <w:t>. Input and output share the same space.</w:t>
      </w:r>
    </w:p>
    <w:p w14:paraId="779471ED" w14:textId="17FB4FAF" w:rsidR="006C5D11" w:rsidRPr="00FF55DA" w:rsidRDefault="00FF55DA" w:rsidP="00FF55DA">
      <w:pPr>
        <w:pStyle w:val="Heading3"/>
        <w:spacing w:line="360" w:lineRule="auto"/>
        <w:rPr>
          <w:rFonts w:ascii="Times New Roman" w:hAnsi="Times New Roman" w:cs="Times New Roman"/>
        </w:rPr>
      </w:pPr>
      <w:r>
        <w:rPr>
          <w:rFonts w:ascii="Times New Roman" w:hAnsi="Times New Roman" w:cs="Times New Roman" w:hint="eastAsia"/>
        </w:rPr>
        <w:lastRenderedPageBreak/>
        <w:t>[</w:t>
      </w:r>
      <w:r w:rsidRPr="00FF55DA">
        <w:rPr>
          <w:rFonts w:ascii="Times New Roman" w:hAnsi="Times New Roman" w:cs="Times New Roman"/>
        </w:rPr>
        <w:t>Central inequality</w:t>
      </w:r>
      <w:r>
        <w:rPr>
          <w:rFonts w:ascii="Times New Roman" w:hAnsi="Times New Roman" w:cs="Times New Roman" w:hint="eastAsia"/>
        </w:rPr>
        <w:t>]</w:t>
      </w:r>
    </w:p>
    <w:p w14:paraId="14E37AF9"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t>Define the effective field coordinate:</w:t>
      </w:r>
    </w:p>
    <w:p w14:paraId="75F16F41" w14:textId="77777777" w:rsidR="006C5D11" w:rsidRPr="00FF55DA" w:rsidRDefault="00000000" w:rsidP="00FF55DA">
      <w:pPr>
        <w:spacing w:before="120" w:after="120" w:line="360" w:lineRule="auto"/>
        <w:jc w:val="center"/>
        <w:rPr>
          <w:rFonts w:ascii="Times New Roman" w:hAnsi="Times New Roman" w:cs="Times New Roman"/>
        </w:rPr>
      </w:pPr>
      <w:r w:rsidRPr="00FF55DA">
        <w:rPr>
          <w:rFonts w:ascii="Times New Roman" w:eastAsia="Arial" w:hAnsi="Times New Roman" w:cs="Times New Roman"/>
          <w:i/>
          <w:iCs/>
        </w:rPr>
        <w:t>ℱ</w:t>
      </w:r>
      <w:r w:rsidRPr="00FF55DA">
        <w:rPr>
          <w:rFonts w:ascii="Times New Roman" w:eastAsia="Arial" w:hAnsi="Times New Roman" w:cs="Times New Roman"/>
        </w:rPr>
        <w:t>ₐᵉᶠᶠ</w:t>
      </w:r>
      <w:r w:rsidRPr="00FF55DA">
        <w:rPr>
          <w:rFonts w:ascii="Cambria Math" w:eastAsia="Arial" w:hAnsi="Cambria Math" w:cs="Cambria Math"/>
        </w:rPr>
        <w:t>⋅</w:t>
      </w:r>
      <w:r w:rsidRPr="00FF55DA">
        <w:rPr>
          <w:rFonts w:ascii="Times New Roman" w:eastAsia="Arial" w:hAnsi="Times New Roman" w:cs="Times New Roman"/>
        </w:rPr>
        <w:t xml:space="preserve">ᵝ(x) := μᵝ({ s </w:t>
      </w:r>
      <w:r w:rsidRPr="00FF55DA">
        <w:rPr>
          <w:rFonts w:ascii="Cambria Math" w:eastAsia="Arial" w:hAnsi="Cambria Math" w:cs="Cambria Math"/>
        </w:rPr>
        <w:t>∈</w:t>
      </w:r>
      <w:r w:rsidRPr="00FF55DA">
        <w:rPr>
          <w:rFonts w:ascii="Times New Roman" w:eastAsia="Arial" w:hAnsi="Times New Roman" w:cs="Times New Roman"/>
        </w:rPr>
        <w:t xml:space="preserve"> Sₐᵝ : πᴸ(s) </w:t>
      </w:r>
      <w:r w:rsidRPr="00FF55DA">
        <w:rPr>
          <w:rFonts w:ascii="Cambria Math" w:eastAsia="Arial" w:hAnsi="Cambria Math" w:cs="Cambria Math"/>
        </w:rPr>
        <w:t>∈</w:t>
      </w:r>
      <w:r w:rsidRPr="00FF55DA">
        <w:rPr>
          <w:rFonts w:ascii="Times New Roman" w:eastAsia="Arial" w:hAnsi="Times New Roman" w:cs="Times New Roman"/>
        </w:rPr>
        <w:t xml:space="preserve"> dx,  ℛₐᶜ</w:t>
      </w:r>
      <w:r w:rsidRPr="00FF55DA">
        <w:rPr>
          <w:rFonts w:ascii="Cambria Math" w:eastAsia="Arial" w:hAnsi="Cambria Math" w:cs="Cambria Math"/>
        </w:rPr>
        <w:t>⋅</w:t>
      </w:r>
      <w:r w:rsidRPr="00FF55DA">
        <w:rPr>
          <w:rFonts w:ascii="Times New Roman" w:eastAsia="Arial" w:hAnsi="Times New Roman" w:cs="Times New Roman"/>
        </w:rPr>
        <w:t>ᵝ(s) &gt; θ })</w:t>
      </w:r>
    </w:p>
    <w:p w14:paraId="4A4617C9"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Claim: </w:t>
      </w:r>
      <w:r w:rsidRPr="00FF55DA">
        <w:rPr>
          <w:rFonts w:ascii="Times New Roman" w:eastAsia="Arial" w:hAnsi="Times New Roman" w:cs="Times New Roman"/>
        </w:rPr>
        <w:t>ℱₐᵝ ≠ ℱₐᵉᶠᶠ</w:t>
      </w:r>
      <w:r w:rsidRPr="00FF55DA">
        <w:rPr>
          <w:rFonts w:ascii="Cambria Math" w:eastAsia="Arial" w:hAnsi="Cambria Math" w:cs="Cambria Math"/>
        </w:rPr>
        <w:t>⋅</w:t>
      </w:r>
      <w:r w:rsidRPr="00FF55DA">
        <w:rPr>
          <w:rFonts w:ascii="Times New Roman" w:eastAsia="Arial" w:hAnsi="Times New Roman" w:cs="Times New Roman"/>
        </w:rPr>
        <w:t>ᵝ in general. Convention and effectiveness diverge. This divergence is predicted to be most pronounced when σ departs from baseline.</w:t>
      </w:r>
    </w:p>
    <w:p w14:paraId="7E0B4791" w14:textId="0CEB3112" w:rsidR="006C5D11" w:rsidRPr="00694A47" w:rsidRDefault="00FF55DA" w:rsidP="00FF55DA">
      <w:pPr>
        <w:pStyle w:val="Heading3"/>
        <w:spacing w:line="360" w:lineRule="auto"/>
        <w:rPr>
          <w:rFonts w:ascii="Times New Roman" w:hAnsi="Times New Roman" w:cs="Times New Roman"/>
          <w:lang w:val="en-US"/>
        </w:rPr>
      </w:pPr>
      <w:r>
        <w:rPr>
          <w:rFonts w:ascii="Times New Roman" w:hAnsi="Times New Roman" w:cs="Times New Roman" w:hint="eastAsia"/>
        </w:rPr>
        <w:t>[</w:t>
      </w:r>
      <w:r w:rsidRPr="00FF55DA">
        <w:rPr>
          <w:rFonts w:ascii="Times New Roman" w:hAnsi="Times New Roman" w:cs="Times New Roman"/>
        </w:rPr>
        <w:t>Metrics</w:t>
      </w:r>
      <w:r>
        <w:rPr>
          <w:rFonts w:ascii="Times New Roman" w:hAnsi="Times New Roman" w:cs="Times New Roman" w:hint="eastAsia"/>
        </w:rPr>
        <w:t>]</w:t>
      </w:r>
    </w:p>
    <w:p w14:paraId="11C585CE"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i/>
          <w:iCs/>
        </w:rPr>
        <w:t>d</w:t>
      </w:r>
      <w:r w:rsidRPr="00FF55DA">
        <w:rPr>
          <w:rFonts w:ascii="Times New Roman" w:eastAsia="Arial" w:hAnsi="Times New Roman" w:cs="Times New Roman"/>
        </w:rPr>
        <w:t>ᶠ(a, b) = D(ℱₐ, ℱₖ)    — field distance</w:t>
      </w:r>
    </w:p>
    <w:p w14:paraId="61AAFA8A"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i/>
          <w:iCs/>
        </w:rPr>
        <w:t>d</w:t>
      </w:r>
      <w:r w:rsidRPr="00FF55DA">
        <w:rPr>
          <w:rFonts w:ascii="Times New Roman" w:eastAsia="Arial" w:hAnsi="Times New Roman" w:cs="Times New Roman"/>
        </w:rPr>
        <w:t>ᵖ(a, b) = ∫ ‖ ℘ₐ(s, ·) − ℘ₖ(s, ·) ‖ μ(ds)    — projective distance</w:t>
      </w:r>
    </w:p>
    <w:p w14:paraId="775A5DA4"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i/>
          <w:iCs/>
        </w:rPr>
        <w:t>d</w:t>
      </w:r>
      <w:r w:rsidRPr="00FF55DA">
        <w:rPr>
          <w:rFonts w:ascii="Times New Roman" w:eastAsia="Arial" w:hAnsi="Times New Roman" w:cs="Times New Roman"/>
        </w:rPr>
        <w:t>ᵖ|ₐ(s₁, s₂) = ‖ ℘ₐ(s₁, ·) − ℘ₐ(s₂, ·) ‖    — intra-acupoint distance</w:t>
      </w:r>
    </w:p>
    <w:p w14:paraId="60C750CA"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Dissociability: </w:t>
      </w:r>
      <w:r w:rsidRPr="00FF55DA">
        <w:rPr>
          <w:rFonts w:ascii="Times New Roman" w:eastAsia="Arial" w:hAnsi="Times New Roman" w:cs="Times New Roman"/>
        </w:rPr>
        <w:t>dᶠ and dᵖ are formally independent. Field-close does not imply projective-close.</w:t>
      </w:r>
    </w:p>
    <w:p w14:paraId="59734B18" w14:textId="7144A8CE" w:rsidR="006C5D11" w:rsidRPr="00FF55DA" w:rsidRDefault="00694A47" w:rsidP="00FF55DA">
      <w:pPr>
        <w:pStyle w:val="Heading3"/>
        <w:spacing w:line="360" w:lineRule="auto"/>
        <w:rPr>
          <w:rFonts w:ascii="Times New Roman" w:hAnsi="Times New Roman" w:cs="Times New Roman"/>
        </w:rPr>
      </w:pPr>
      <w:r>
        <w:rPr>
          <w:rFonts w:ascii="Times New Roman" w:hAnsi="Times New Roman" w:cs="Times New Roman" w:hint="eastAsia"/>
        </w:rPr>
        <w:t>[</w:t>
      </w:r>
      <w:r w:rsidRPr="00FF55DA">
        <w:rPr>
          <w:rFonts w:ascii="Times New Roman" w:hAnsi="Times New Roman" w:cs="Times New Roman"/>
        </w:rPr>
        <w:t>Three specificities (derived, dissociable, not independent)</w:t>
      </w:r>
      <w:r>
        <w:rPr>
          <w:rFonts w:ascii="Times New Roman" w:hAnsi="Times New Roman" w:cs="Times New Roman" w:hint="eastAsia"/>
        </w:rPr>
        <w:t>]</w:t>
      </w:r>
    </w:p>
    <w:p w14:paraId="3714BF45"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Field: </w:t>
      </w:r>
      <w:r w:rsidRPr="00FF55DA">
        <w:rPr>
          <w:rFonts w:ascii="Times New Roman" w:eastAsia="Arial" w:hAnsi="Times New Roman" w:cs="Times New Roman"/>
        </w:rPr>
        <w:t>Is ℱₐ narrowly peaked in B?</w:t>
      </w:r>
    </w:p>
    <w:p w14:paraId="31FA94F5"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Receptive: </w:t>
      </w:r>
      <w:r w:rsidRPr="00FF55DA">
        <w:rPr>
          <w:rFonts w:ascii="Times New Roman" w:eastAsia="Arial" w:hAnsi="Times New Roman" w:cs="Times New Roman"/>
        </w:rPr>
        <w:t>Is ℘ₐ sensitive to small changes in s within Sₐ?</w:t>
      </w:r>
    </w:p>
    <w:p w14:paraId="75313B24" w14:textId="1A65E989" w:rsidR="006C5D11" w:rsidRPr="005566CC" w:rsidRDefault="00000000" w:rsidP="00FF55DA">
      <w:pPr>
        <w:spacing w:after="200" w:line="360" w:lineRule="auto"/>
        <w:rPr>
          <w:rFonts w:ascii="Times New Roman" w:hAnsi="Times New Roman" w:cs="Times New Roman"/>
          <w:lang w:val="en-US"/>
        </w:rPr>
      </w:pPr>
      <w:r w:rsidRPr="00FF55DA">
        <w:rPr>
          <w:rFonts w:ascii="Times New Roman" w:eastAsia="Arial" w:hAnsi="Times New Roman" w:cs="Times New Roman"/>
          <w:b/>
          <w:bCs/>
        </w:rPr>
        <w:t xml:space="preserve">Projective: </w:t>
      </w:r>
      <w:r w:rsidRPr="00FF55DA">
        <w:rPr>
          <w:rFonts w:ascii="Times New Roman" w:eastAsia="Arial" w:hAnsi="Times New Roman" w:cs="Times New Roman"/>
        </w:rPr>
        <w:t xml:space="preserve">Is dᵖ(a, b) &gt; 0 for neighboring </w:t>
      </w:r>
      <w:r w:rsidR="005566CC">
        <w:rPr>
          <w:rFonts w:ascii="Times New Roman" w:eastAsia="Arial" w:hAnsi="Times New Roman" w:cs="Times New Roman"/>
          <w:lang w:val="en-US"/>
        </w:rPr>
        <w:t>locations</w:t>
      </w:r>
      <w:r w:rsidRPr="00FF55DA">
        <w:rPr>
          <w:rFonts w:ascii="Times New Roman" w:eastAsia="Arial" w:hAnsi="Times New Roman" w:cs="Times New Roman"/>
        </w:rPr>
        <w:t>?</w:t>
      </w:r>
    </w:p>
    <w:p w14:paraId="7CB6C07F" w14:textId="74E8724A" w:rsidR="006C5D11" w:rsidRPr="00FF55DA" w:rsidRDefault="00694A47" w:rsidP="00FF55DA">
      <w:pPr>
        <w:pStyle w:val="Heading3"/>
        <w:spacing w:line="360" w:lineRule="auto"/>
        <w:rPr>
          <w:rFonts w:ascii="Times New Roman" w:hAnsi="Times New Roman" w:cs="Times New Roman"/>
        </w:rPr>
      </w:pPr>
      <w:r>
        <w:rPr>
          <w:rFonts w:ascii="Times New Roman" w:hAnsi="Times New Roman" w:cs="Times New Roman" w:hint="eastAsia"/>
        </w:rPr>
        <w:t>[</w:t>
      </w:r>
      <w:r w:rsidRPr="00FF55DA">
        <w:rPr>
          <w:rFonts w:ascii="Times New Roman" w:hAnsi="Times New Roman" w:cs="Times New Roman"/>
        </w:rPr>
        <w:t>Double dissociation</w:t>
      </w:r>
      <w:r>
        <w:rPr>
          <w:rFonts w:ascii="Times New Roman" w:hAnsi="Times New Roman" w:cs="Times New Roman" w:hint="eastAsia"/>
        </w:rPr>
        <w:t>]</w:t>
      </w:r>
    </w:p>
    <w:p w14:paraId="0A03C20C" w14:textId="77777777" w:rsidR="006C5D11" w:rsidRPr="00FF55DA" w:rsidRDefault="00000000" w:rsidP="00FF55DA">
      <w:pPr>
        <w:spacing w:before="120" w:after="120" w:line="360" w:lineRule="auto"/>
        <w:jc w:val="center"/>
        <w:rPr>
          <w:rFonts w:ascii="Times New Roman" w:hAnsi="Times New Roman" w:cs="Times New Roman"/>
        </w:rPr>
      </w:pPr>
      <w:r w:rsidRPr="00FF55DA">
        <w:rPr>
          <w:rFonts w:ascii="Times New Roman" w:eastAsia="Arial" w:hAnsi="Times New Roman" w:cs="Times New Roman"/>
        </w:rPr>
        <w:t xml:space="preserve">℘ₐ(s, ω₁) </w:t>
      </w:r>
      <w:r w:rsidRPr="00FF55DA">
        <w:rPr>
          <w:rFonts w:ascii="Cambria Math" w:eastAsia="Arial" w:hAnsi="Cambria Math" w:cs="Cambria Math"/>
        </w:rPr>
        <w:t>≫</w:t>
      </w:r>
      <w:r w:rsidRPr="00FF55DA">
        <w:rPr>
          <w:rFonts w:ascii="Times New Roman" w:eastAsia="Arial" w:hAnsi="Times New Roman" w:cs="Times New Roman"/>
        </w:rPr>
        <w:t xml:space="preserve"> ℘ₐ(s, ω₂)   and   ℘ₖ(s, ω₂) </w:t>
      </w:r>
      <w:r w:rsidRPr="00FF55DA">
        <w:rPr>
          <w:rFonts w:ascii="Cambria Math" w:eastAsia="Arial" w:hAnsi="Cambria Math" w:cs="Cambria Math"/>
        </w:rPr>
        <w:t>≫</w:t>
      </w:r>
      <w:r w:rsidRPr="00FF55DA">
        <w:rPr>
          <w:rFonts w:ascii="Times New Roman" w:eastAsia="Arial" w:hAnsi="Times New Roman" w:cs="Times New Roman"/>
        </w:rPr>
        <w:t xml:space="preserve"> ℘ₖ(s, ω₁)</w:t>
      </w:r>
    </w:p>
    <w:p w14:paraId="4D380E37"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t>Crossed selectivity across outcome regions: the acupoint analog of double dissociation in cognitive neuroscience.</w:t>
      </w:r>
    </w:p>
    <w:p w14:paraId="7A86353C" w14:textId="79B54872" w:rsidR="006C5D11" w:rsidRPr="00FF55DA" w:rsidRDefault="00694A47" w:rsidP="00FF55DA">
      <w:pPr>
        <w:pStyle w:val="Heading3"/>
        <w:spacing w:line="360" w:lineRule="auto"/>
        <w:rPr>
          <w:rFonts w:ascii="Times New Roman" w:hAnsi="Times New Roman" w:cs="Times New Roman"/>
        </w:rPr>
      </w:pPr>
      <w:r>
        <w:rPr>
          <w:rFonts w:ascii="Times New Roman" w:hAnsi="Times New Roman" w:cs="Times New Roman" w:hint="eastAsia"/>
        </w:rPr>
        <w:t>[</w:t>
      </w:r>
      <w:r w:rsidRPr="00FF55DA">
        <w:rPr>
          <w:rFonts w:ascii="Times New Roman" w:hAnsi="Times New Roman" w:cs="Times New Roman"/>
        </w:rPr>
        <w:t>Representational geometry</w:t>
      </w:r>
      <w:r>
        <w:rPr>
          <w:rFonts w:ascii="Times New Roman" w:hAnsi="Times New Roman" w:cs="Times New Roman" w:hint="eastAsia"/>
        </w:rPr>
        <w:t>]</w:t>
      </w:r>
    </w:p>
    <w:p w14:paraId="09B53629" w14:textId="77777777" w:rsidR="006C5D11" w:rsidRPr="00FF55DA" w:rsidRDefault="00000000" w:rsidP="00FF55DA">
      <w:pPr>
        <w:spacing w:before="120" w:after="120" w:line="360" w:lineRule="auto"/>
        <w:jc w:val="center"/>
        <w:rPr>
          <w:rFonts w:ascii="Times New Roman" w:hAnsi="Times New Roman" w:cs="Times New Roman"/>
        </w:rPr>
      </w:pPr>
      <w:r w:rsidRPr="00FF55DA">
        <w:rPr>
          <w:rFonts w:ascii="Times New Roman" w:eastAsia="Arial" w:hAnsi="Times New Roman" w:cs="Times New Roman"/>
        </w:rPr>
        <w:t>RDM</w:t>
      </w:r>
      <w:r w:rsidRPr="00FF55DA">
        <w:rPr>
          <w:rFonts w:ascii="Times New Roman" w:eastAsia="Arial" w:hAnsi="Times New Roman" w:cs="Times New Roman"/>
          <w:i/>
          <w:iCs/>
        </w:rPr>
        <w:t>ᵢⱼ</w:t>
      </w:r>
      <w:r w:rsidRPr="00FF55DA">
        <w:rPr>
          <w:rFonts w:ascii="Times New Roman" w:eastAsia="Arial" w:hAnsi="Times New Roman" w:cs="Times New Roman"/>
        </w:rPr>
        <w:t xml:space="preserve"> = d(Φᵢ, Φⱼ)   where   Φₐ = (Sₐ, ℘ₐ)</w:t>
      </w:r>
    </w:p>
    <w:p w14:paraId="07EB8403"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t>Second-order RSA: corr(RDM from ℘ᴵ, RDM from ℘ᴱ) tests convergent validity across projective facets.</w:t>
      </w:r>
    </w:p>
    <w:p w14:paraId="713414A5" w14:textId="77777777" w:rsidR="006C5D11" w:rsidRPr="00FF55DA" w:rsidRDefault="00000000" w:rsidP="00FF55DA">
      <w:pPr>
        <w:spacing w:line="360" w:lineRule="auto"/>
        <w:rPr>
          <w:rFonts w:ascii="Times New Roman" w:hAnsi="Times New Roman" w:cs="Times New Roman"/>
        </w:rPr>
      </w:pPr>
      <w:r w:rsidRPr="00FF55DA">
        <w:rPr>
          <w:rFonts w:ascii="Times New Roman" w:hAnsi="Times New Roman" w:cs="Times New Roman"/>
        </w:rPr>
        <w:br w:type="page"/>
      </w:r>
    </w:p>
    <w:p w14:paraId="7608E890" w14:textId="77777777" w:rsidR="006C5D11" w:rsidRPr="00FF55DA" w:rsidRDefault="00000000" w:rsidP="00FF55DA">
      <w:pPr>
        <w:pStyle w:val="Heading1"/>
        <w:spacing w:line="360" w:lineRule="auto"/>
        <w:rPr>
          <w:rFonts w:ascii="Times New Roman" w:hAnsi="Times New Roman" w:cs="Times New Roman"/>
        </w:rPr>
      </w:pPr>
      <w:r w:rsidRPr="00FF55DA">
        <w:rPr>
          <w:rFonts w:ascii="Times New Roman" w:hAnsi="Times New Roman" w:cs="Times New Roman"/>
        </w:rPr>
        <w:lastRenderedPageBreak/>
        <w:t>1. Foundational Spaces</w:t>
      </w:r>
    </w:p>
    <w:p w14:paraId="4ECEC86F" w14:textId="77777777" w:rsidR="006C5D11" w:rsidRPr="00FF55DA" w:rsidRDefault="00000000" w:rsidP="00FF55DA">
      <w:pPr>
        <w:pStyle w:val="Heading2"/>
        <w:spacing w:line="360" w:lineRule="auto"/>
        <w:rPr>
          <w:rFonts w:ascii="Times New Roman" w:hAnsi="Times New Roman" w:cs="Times New Roman"/>
        </w:rPr>
      </w:pPr>
      <w:r w:rsidRPr="00FF55DA">
        <w:rPr>
          <w:rFonts w:ascii="Times New Roman" w:hAnsi="Times New Roman" w:cs="Times New Roman"/>
        </w:rPr>
        <w:t>1.1 Body Space B</w:t>
      </w:r>
    </w:p>
    <w:p w14:paraId="6DEC285B"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 xml:space="preserve">The body space </w:t>
      </w:r>
      <w:r w:rsidRPr="00FF55DA">
        <w:rPr>
          <w:rFonts w:ascii="Times New Roman" w:eastAsia="Arial" w:hAnsi="Times New Roman" w:cs="Times New Roman"/>
          <w:i/>
          <w:iCs/>
        </w:rPr>
        <w:t>B</w:t>
      </w:r>
      <w:r w:rsidRPr="00FF55DA">
        <w:rPr>
          <w:rFonts w:ascii="Times New Roman" w:eastAsia="Arial" w:hAnsi="Times New Roman" w:cs="Times New Roman"/>
        </w:rPr>
        <w:t xml:space="preserve"> is a compact, oriented manifold embedded in three-dimensional Euclidean space, representing the body surface and its extension into subcutaneous and deep tissue layers. </w:t>
      </w:r>
      <w:r w:rsidRPr="00FF55DA">
        <w:rPr>
          <w:rFonts w:ascii="Times New Roman" w:eastAsia="Arial" w:hAnsi="Times New Roman" w:cs="Times New Roman"/>
          <w:i/>
          <w:iCs/>
        </w:rPr>
        <w:t>B</w:t>
      </w:r>
      <w:r w:rsidRPr="00FF55DA">
        <w:rPr>
          <w:rFonts w:ascii="Times New Roman" w:eastAsia="Arial" w:hAnsi="Times New Roman" w:cs="Times New Roman"/>
        </w:rPr>
        <w:t xml:space="preserve"> is equipped with a body-centered coordinate system anchored to stable anatomical landmarks and standardized proportional distances. An element x </w:t>
      </w:r>
      <w:r w:rsidRPr="00FF55DA">
        <w:rPr>
          <w:rFonts w:ascii="Cambria Math" w:eastAsia="Arial" w:hAnsi="Cambria Math" w:cs="Cambria Math"/>
        </w:rPr>
        <w:t>∈</w:t>
      </w:r>
      <w:r w:rsidRPr="00FF55DA">
        <w:rPr>
          <w:rFonts w:ascii="Times New Roman" w:eastAsia="Arial" w:hAnsi="Times New Roman" w:cs="Times New Roman"/>
        </w:rPr>
        <w:t xml:space="preserve"> </w:t>
      </w:r>
      <w:r w:rsidRPr="00FF55DA">
        <w:rPr>
          <w:rFonts w:ascii="Times New Roman" w:eastAsia="Arial" w:hAnsi="Times New Roman" w:cs="Times New Roman"/>
          <w:i/>
          <w:iCs/>
        </w:rPr>
        <w:t>B</w:t>
      </w:r>
      <w:r w:rsidRPr="00FF55DA">
        <w:rPr>
          <w:rFonts w:ascii="Times New Roman" w:eastAsia="Arial" w:hAnsi="Times New Roman" w:cs="Times New Roman"/>
        </w:rPr>
        <w:t xml:space="preserve"> denotes a location in body space.</w:t>
      </w:r>
    </w:p>
    <w:p w14:paraId="17D529B1" w14:textId="77777777" w:rsidR="006C5D11" w:rsidRPr="00FF55DA" w:rsidRDefault="00000000" w:rsidP="00FF55DA">
      <w:pPr>
        <w:pStyle w:val="Heading2"/>
        <w:spacing w:line="360" w:lineRule="auto"/>
        <w:rPr>
          <w:rFonts w:ascii="Times New Roman" w:hAnsi="Times New Roman" w:cs="Times New Roman"/>
        </w:rPr>
      </w:pPr>
      <w:r w:rsidRPr="00FF55DA">
        <w:rPr>
          <w:rFonts w:ascii="Times New Roman" w:hAnsi="Times New Roman" w:cs="Times New Roman"/>
        </w:rPr>
        <w:t>1.2 Outcome Space Ω</w:t>
      </w:r>
    </w:p>
    <w:p w14:paraId="67AD1DBA"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The outcome space Ω collects all measurable consequences of acupoint stimulation. Ω has two principal subspaces:</w:t>
      </w:r>
    </w:p>
    <w:p w14:paraId="775A4BC6"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Body-spatial outcomes (Ωᴵ </w:t>
      </w:r>
      <w:r w:rsidRPr="00FF55DA">
        <w:rPr>
          <w:rFonts w:ascii="Cambria Math" w:eastAsia="Arial" w:hAnsi="Cambria Math" w:cs="Cambria Math"/>
          <w:b/>
          <w:bCs/>
        </w:rPr>
        <w:t>⊆</w:t>
      </w:r>
      <w:r w:rsidRPr="00FF55DA">
        <w:rPr>
          <w:rFonts w:ascii="Times New Roman" w:eastAsia="Arial" w:hAnsi="Times New Roman" w:cs="Times New Roman"/>
          <w:b/>
          <w:bCs/>
        </w:rPr>
        <w:t xml:space="preserve"> B). </w:t>
      </w:r>
      <w:r w:rsidRPr="00FF55DA">
        <w:rPr>
          <w:rFonts w:ascii="Times New Roman" w:eastAsia="Arial" w:hAnsi="Times New Roman" w:cs="Times New Roman"/>
        </w:rPr>
        <w:t>Consequences localized to specific regions of body space: propagated sensations, referred pain patterns, segmental autonomic responses, local tissue changes. These outcomes share the same coordinate system as the input (the needling site), giving acupoints their endoreflexive character (§7).</w:t>
      </w:r>
    </w:p>
    <w:p w14:paraId="5E19D7A6"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Non-spatial outcomes (Ωᴱ). </w:t>
      </w:r>
      <w:r w:rsidRPr="00FF55DA">
        <w:rPr>
          <w:rFonts w:ascii="Times New Roman" w:eastAsia="Arial" w:hAnsi="Times New Roman" w:cs="Times New Roman"/>
        </w:rPr>
        <w:t>Consequences not localized to body-space coordinates: circulating cytokine concentrations, central neurotransmitter levels, gene expression changes, autonomic tone indices, emotional state shifts, clinical disease outcomes, sleep architecture changes.</w:t>
      </w:r>
    </w:p>
    <w:p w14:paraId="2072EABA"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 xml:space="preserve">Formally, Ω = Ωᴵ </w:t>
      </w:r>
      <w:r w:rsidRPr="00FF55DA">
        <w:rPr>
          <w:rFonts w:ascii="Cambria Math" w:eastAsia="Arial" w:hAnsi="Cambria Math" w:cs="Cambria Math"/>
        </w:rPr>
        <w:t>∪</w:t>
      </w:r>
      <w:r w:rsidRPr="00FF55DA">
        <w:rPr>
          <w:rFonts w:ascii="Times New Roman" w:eastAsia="Arial" w:hAnsi="Times New Roman" w:cs="Times New Roman"/>
        </w:rPr>
        <w:t xml:space="preserve"> Ωᴱ where Ωᴵ is isomorphic to a subspace of </w:t>
      </w:r>
      <w:r w:rsidRPr="00FF55DA">
        <w:rPr>
          <w:rFonts w:ascii="Times New Roman" w:eastAsia="Arial" w:hAnsi="Times New Roman" w:cs="Times New Roman"/>
          <w:i/>
          <w:iCs/>
        </w:rPr>
        <w:t>B</w:t>
      </w:r>
      <w:r w:rsidRPr="00FF55DA">
        <w:rPr>
          <w:rFonts w:ascii="Times New Roman" w:eastAsia="Arial" w:hAnsi="Times New Roman" w:cs="Times New Roman"/>
        </w:rPr>
        <w:t xml:space="preserve"> and Ωᴱ is a separate high-dimensional space. An element ω </w:t>
      </w:r>
      <w:r w:rsidRPr="00FF55DA">
        <w:rPr>
          <w:rFonts w:ascii="Cambria Math" w:eastAsia="Arial" w:hAnsi="Cambria Math" w:cs="Cambria Math"/>
        </w:rPr>
        <w:t>∈</w:t>
      </w:r>
      <w:r w:rsidRPr="00FF55DA">
        <w:rPr>
          <w:rFonts w:ascii="Times New Roman" w:eastAsia="Arial" w:hAnsi="Times New Roman" w:cs="Times New Roman"/>
        </w:rPr>
        <w:t xml:space="preserve"> Ω denotes an outcome.</w:t>
      </w:r>
    </w:p>
    <w:p w14:paraId="73A398DD" w14:textId="77777777" w:rsidR="006C5D11" w:rsidRPr="00FF55DA" w:rsidRDefault="00000000" w:rsidP="00FF55DA">
      <w:pPr>
        <w:pStyle w:val="Heading2"/>
        <w:spacing w:line="360" w:lineRule="auto"/>
        <w:rPr>
          <w:rFonts w:ascii="Times New Roman" w:hAnsi="Times New Roman" w:cs="Times New Roman"/>
        </w:rPr>
      </w:pPr>
      <w:r w:rsidRPr="00FF55DA">
        <w:rPr>
          <w:rFonts w:ascii="Times New Roman" w:hAnsi="Times New Roman" w:cs="Times New Roman"/>
        </w:rPr>
        <w:t>1.3 State Space Σ</w:t>
      </w:r>
    </w:p>
    <w:p w14:paraId="662C586F"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 xml:space="preserve">The state space Σ collects the context variables that reshape the pair (Sₐ, ℘ₐ). Σ includes both </w:t>
      </w:r>
      <w:r w:rsidRPr="00FF55DA">
        <w:rPr>
          <w:rFonts w:ascii="Times New Roman" w:eastAsia="Arial" w:hAnsi="Times New Roman" w:cs="Times New Roman"/>
          <w:i/>
          <w:iCs/>
        </w:rPr>
        <w:t>within-individual</w:t>
      </w:r>
      <w:r w:rsidRPr="00FF55DA">
        <w:rPr>
          <w:rFonts w:ascii="Times New Roman" w:eastAsia="Arial" w:hAnsi="Times New Roman" w:cs="Times New Roman"/>
        </w:rPr>
        <w:t xml:space="preserve"> variables (current disease state, pattern identification category, recent treatment history) and </w:t>
      </w:r>
      <w:r w:rsidRPr="00FF55DA">
        <w:rPr>
          <w:rFonts w:ascii="Times New Roman" w:eastAsia="Arial" w:hAnsi="Times New Roman" w:cs="Times New Roman"/>
          <w:i/>
          <w:iCs/>
        </w:rPr>
        <w:t>between-individual</w:t>
      </w:r>
      <w:r w:rsidRPr="00FF55DA">
        <w:rPr>
          <w:rFonts w:ascii="Times New Roman" w:eastAsia="Arial" w:hAnsi="Times New Roman" w:cs="Times New Roman"/>
        </w:rPr>
        <w:t xml:space="preserve"> variables (anatomical variation in nerve trajectory, muscle thickness, subcutaneous fat, constitutional type). An element σ </w:t>
      </w:r>
      <w:r w:rsidRPr="00FF55DA">
        <w:rPr>
          <w:rFonts w:ascii="Cambria Math" w:eastAsia="Arial" w:hAnsi="Cambria Math" w:cs="Cambria Math"/>
        </w:rPr>
        <w:t>∈</w:t>
      </w:r>
      <w:r w:rsidRPr="00FF55DA">
        <w:rPr>
          <w:rFonts w:ascii="Times New Roman" w:eastAsia="Arial" w:hAnsi="Times New Roman" w:cs="Times New Roman"/>
        </w:rPr>
        <w:t xml:space="preserve"> Σ denotes a state. A distinguished element σ₀ </w:t>
      </w:r>
      <w:r w:rsidRPr="00FF55DA">
        <w:rPr>
          <w:rFonts w:ascii="Cambria Math" w:eastAsia="Arial" w:hAnsi="Cambria Math" w:cs="Cambria Math"/>
        </w:rPr>
        <w:t>∈</w:t>
      </w:r>
      <w:r w:rsidRPr="00FF55DA">
        <w:rPr>
          <w:rFonts w:ascii="Times New Roman" w:eastAsia="Arial" w:hAnsi="Times New Roman" w:cs="Times New Roman"/>
        </w:rPr>
        <w:t xml:space="preserve"> Σ represents the healthy baseline.</w:t>
      </w:r>
    </w:p>
    <w:p w14:paraId="4E4987CB"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Within-individual and between-individual variation are formally parallel: both reshape the pair, and both are represented as parameter values in Σ. The problem of aligning pairs across individuals is thus the same problem, in principle, as tracking a pair across time within an individual.</w:t>
      </w:r>
    </w:p>
    <w:p w14:paraId="75EB5F0B" w14:textId="77777777" w:rsidR="006C5D11" w:rsidRPr="00FF55DA" w:rsidRDefault="00000000" w:rsidP="00FF55DA">
      <w:pPr>
        <w:pStyle w:val="Heading2"/>
        <w:spacing w:line="360" w:lineRule="auto"/>
        <w:rPr>
          <w:rFonts w:ascii="Times New Roman" w:hAnsi="Times New Roman" w:cs="Times New Roman"/>
        </w:rPr>
      </w:pPr>
      <w:r w:rsidRPr="00FF55DA">
        <w:rPr>
          <w:rFonts w:ascii="Times New Roman" w:hAnsi="Times New Roman" w:cs="Times New Roman"/>
        </w:rPr>
        <w:t>1.4 Selection Space Sₐᵝ</w:t>
      </w:r>
    </w:p>
    <w:p w14:paraId="61AA2334"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 xml:space="preserve">When a clinician instantiates acupoint </w:t>
      </w:r>
      <w:r w:rsidRPr="00FF55DA">
        <w:rPr>
          <w:rFonts w:ascii="Times New Roman" w:eastAsia="Arial" w:hAnsi="Times New Roman" w:cs="Times New Roman"/>
          <w:i/>
          <w:iCs/>
        </w:rPr>
        <w:t>a</w:t>
      </w:r>
      <w:r w:rsidRPr="00FF55DA">
        <w:rPr>
          <w:rFonts w:ascii="Times New Roman" w:eastAsia="Arial" w:hAnsi="Times New Roman" w:cs="Times New Roman"/>
        </w:rPr>
        <w:t xml:space="preserve"> in a specific needling episode at state σ, they make a cascade of choices: body location, insertion depth, angle, manipulation technique, body position, stimulus intensity, and duration. Each </w:t>
      </w:r>
      <w:r w:rsidRPr="00FF55DA">
        <w:rPr>
          <w:rFonts w:ascii="Times New Roman" w:eastAsia="Arial" w:hAnsi="Times New Roman" w:cs="Times New Roman"/>
        </w:rPr>
        <w:lastRenderedPageBreak/>
        <w:t xml:space="preserve">realization of </w:t>
      </w:r>
      <w:r w:rsidRPr="00FF55DA">
        <w:rPr>
          <w:rFonts w:ascii="Times New Roman" w:eastAsia="Arial" w:hAnsi="Times New Roman" w:cs="Times New Roman"/>
          <w:i/>
          <w:iCs/>
        </w:rPr>
        <w:t>a</w:t>
      </w:r>
      <w:r w:rsidRPr="00FF55DA">
        <w:rPr>
          <w:rFonts w:ascii="Times New Roman" w:eastAsia="Arial" w:hAnsi="Times New Roman" w:cs="Times New Roman"/>
        </w:rPr>
        <w:t xml:space="preserve"> is a point in a multidimensional space of choices, called the selection space Sₐᵝ. A selection is denoted s </w:t>
      </w:r>
      <w:r w:rsidRPr="00FF55DA">
        <w:rPr>
          <w:rFonts w:ascii="Cambria Math" w:eastAsia="Arial" w:hAnsi="Cambria Math" w:cs="Cambria Math"/>
        </w:rPr>
        <w:t>∈</w:t>
      </w:r>
      <w:r w:rsidRPr="00FF55DA">
        <w:rPr>
          <w:rFonts w:ascii="Times New Roman" w:eastAsia="Arial" w:hAnsi="Times New Roman" w:cs="Times New Roman"/>
        </w:rPr>
        <w:t xml:space="preserve"> Sₐᵝ.</w:t>
      </w:r>
    </w:p>
    <w:p w14:paraId="5715659E"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The selection space has identifiable coordinate dimensions, each a named projection πᵈ : Sₐᵝ → Dᵈ where Dᵈ is the range of dimension 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80"/>
        <w:gridCol w:w="4080"/>
      </w:tblGrid>
      <w:tr w:rsidR="006C5D11" w:rsidRPr="00FF55DA" w14:paraId="187E5C06" w14:textId="77777777">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6AE85588"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b/>
                <w:bCs/>
              </w:rPr>
              <w:t>Projection</w:t>
            </w:r>
          </w:p>
        </w:tc>
        <w:tc>
          <w:tcPr>
            <w:tcW w:w="30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6E263B43"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b/>
                <w:bCs/>
              </w:rPr>
              <w:t>Notation</w:t>
            </w:r>
          </w:p>
        </w:tc>
        <w:tc>
          <w:tcPr>
            <w:tcW w:w="40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4BBC7918"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b/>
                <w:bCs/>
              </w:rPr>
              <w:t>Range</w:t>
            </w:r>
          </w:p>
        </w:tc>
      </w:tr>
      <w:tr w:rsidR="006C5D11" w:rsidRPr="00FF55DA" w14:paraId="1FCFD49F"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9CFE8A"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Body location</w:t>
            </w:r>
          </w:p>
        </w:tc>
        <w:tc>
          <w:tcPr>
            <w:tcW w:w="3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DDBBFE"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i/>
                <w:iCs/>
              </w:rPr>
              <w:t>πᴸ : Sₐᵝ → B</w:t>
            </w:r>
          </w:p>
        </w:tc>
        <w:tc>
          <w:tcPr>
            <w:tcW w:w="4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81BA2B"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Position on/in body surface</w:t>
            </w:r>
          </w:p>
        </w:tc>
      </w:tr>
      <w:tr w:rsidR="006C5D11" w:rsidRPr="00FF55DA" w14:paraId="26BF676C"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1C98CE"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Depth</w:t>
            </w:r>
          </w:p>
        </w:tc>
        <w:tc>
          <w:tcPr>
            <w:tcW w:w="3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1EBD6C"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i/>
                <w:iCs/>
              </w:rPr>
              <w:t>πᴰ : Sₐᵝ → ℝ₊</w:t>
            </w:r>
          </w:p>
        </w:tc>
        <w:tc>
          <w:tcPr>
            <w:tcW w:w="4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55C6FB"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Insertion depth (mm)</w:t>
            </w:r>
          </w:p>
        </w:tc>
      </w:tr>
      <w:tr w:rsidR="006C5D11" w:rsidRPr="00FF55DA" w14:paraId="4C161E67"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EF64B7"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Angle</w:t>
            </w:r>
          </w:p>
        </w:tc>
        <w:tc>
          <w:tcPr>
            <w:tcW w:w="3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F78916"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i/>
                <w:iCs/>
              </w:rPr>
              <w:t>πᴬ : Sₐᵝ → S²</w:t>
            </w:r>
          </w:p>
        </w:tc>
        <w:tc>
          <w:tcPr>
            <w:tcW w:w="4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52EB35"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Needle insertion angle</w:t>
            </w:r>
          </w:p>
        </w:tc>
      </w:tr>
      <w:tr w:rsidR="006C5D11" w:rsidRPr="00FF55DA" w14:paraId="2E5916BB"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994092"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Manipulation</w:t>
            </w:r>
          </w:p>
        </w:tc>
        <w:tc>
          <w:tcPr>
            <w:tcW w:w="3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4ECAC7"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i/>
                <w:iCs/>
              </w:rPr>
              <w:t>πᴹ : Sₐᵝ → M</w:t>
            </w:r>
          </w:p>
        </w:tc>
        <w:tc>
          <w:tcPr>
            <w:tcW w:w="4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C5EE6F"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Technique type and parameters</w:t>
            </w:r>
          </w:p>
        </w:tc>
      </w:tr>
      <w:tr w:rsidR="006C5D11" w:rsidRPr="00FF55DA" w14:paraId="3087C543"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9C7E5"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Duration</w:t>
            </w:r>
          </w:p>
        </w:tc>
        <w:tc>
          <w:tcPr>
            <w:tcW w:w="3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066C5E"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i/>
                <w:iCs/>
              </w:rPr>
              <w:t>πᵀ : Sₐᵝ → ℝ₊</w:t>
            </w:r>
          </w:p>
        </w:tc>
        <w:tc>
          <w:tcPr>
            <w:tcW w:w="4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781344"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Stimulus duration</w:t>
            </w:r>
          </w:p>
        </w:tc>
      </w:tr>
    </w:tbl>
    <w:p w14:paraId="63A75F99" w14:textId="77777777" w:rsidR="006C5D11" w:rsidRPr="00FF55DA" w:rsidRDefault="006C5D11" w:rsidP="00FF55DA">
      <w:pPr>
        <w:spacing w:after="200" w:line="360" w:lineRule="auto"/>
        <w:rPr>
          <w:rFonts w:ascii="Times New Roman" w:hAnsi="Times New Roman" w:cs="Times New Roman"/>
        </w:rPr>
      </w:pPr>
    </w:p>
    <w:p w14:paraId="270B5CA1"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 xml:space="preserve">The dimensions are structured by three overlapping sources: (i) </w:t>
      </w:r>
      <w:r w:rsidRPr="00FF55DA">
        <w:rPr>
          <w:rFonts w:ascii="Times New Roman" w:eastAsia="Arial" w:hAnsi="Times New Roman" w:cs="Times New Roman"/>
          <w:b/>
          <w:bCs/>
        </w:rPr>
        <w:t>anatomical structure</w:t>
      </w:r>
      <w:r w:rsidRPr="00FF55DA">
        <w:rPr>
          <w:rFonts w:ascii="Times New Roman" w:eastAsia="Arial" w:hAnsi="Times New Roman" w:cs="Times New Roman"/>
        </w:rPr>
        <w:t xml:space="preserve"> — needle-tip position relative to peripheral nerves, fascial planes, muscle bellies, and vascular structures; (ii) </w:t>
      </w:r>
      <w:r w:rsidRPr="00FF55DA">
        <w:rPr>
          <w:rFonts w:ascii="Times New Roman" w:eastAsia="Arial" w:hAnsi="Times New Roman" w:cs="Times New Roman"/>
          <w:b/>
          <w:bCs/>
        </w:rPr>
        <w:t>palpation and live feedback</w:t>
      </w:r>
      <w:r w:rsidRPr="00FF55DA">
        <w:rPr>
          <w:rFonts w:ascii="Times New Roman" w:eastAsia="Arial" w:hAnsi="Times New Roman" w:cs="Times New Roman"/>
        </w:rPr>
        <w:t xml:space="preserve"> — clinician adjustment based on tender points, taut bands, tissue texture, and patient-reported deqi; and (iii) </w:t>
      </w:r>
      <w:r w:rsidRPr="00FF55DA">
        <w:rPr>
          <w:rFonts w:ascii="Times New Roman" w:eastAsia="Arial" w:hAnsi="Times New Roman" w:cs="Times New Roman"/>
          <w:b/>
          <w:bCs/>
        </w:rPr>
        <w:t>imaging</w:t>
      </w:r>
      <w:r w:rsidRPr="00FF55DA">
        <w:rPr>
          <w:rFonts w:ascii="Times New Roman" w:eastAsia="Arial" w:hAnsi="Times New Roman" w:cs="Times New Roman"/>
        </w:rPr>
        <w:t xml:space="preserve"> — real-time visualization of needle-tip position relative to tissue structures. The selection space is the primary space of the framework because every measurable outcome is a function of s.</w:t>
      </w:r>
    </w:p>
    <w:p w14:paraId="79ED637A" w14:textId="77777777" w:rsidR="006C5D11" w:rsidRPr="00FF55DA" w:rsidRDefault="00000000" w:rsidP="00FF55DA">
      <w:pPr>
        <w:spacing w:line="360" w:lineRule="auto"/>
        <w:rPr>
          <w:rFonts w:ascii="Times New Roman" w:hAnsi="Times New Roman" w:cs="Times New Roman"/>
        </w:rPr>
      </w:pPr>
      <w:r w:rsidRPr="00FF55DA">
        <w:rPr>
          <w:rFonts w:ascii="Times New Roman" w:hAnsi="Times New Roman" w:cs="Times New Roman"/>
        </w:rPr>
        <w:br w:type="page"/>
      </w:r>
    </w:p>
    <w:p w14:paraId="230E3B1B" w14:textId="77777777" w:rsidR="006C5D11" w:rsidRPr="00FF55DA" w:rsidRDefault="00000000" w:rsidP="00FF55DA">
      <w:pPr>
        <w:pStyle w:val="Heading1"/>
        <w:spacing w:line="360" w:lineRule="auto"/>
        <w:rPr>
          <w:rFonts w:ascii="Times New Roman" w:hAnsi="Times New Roman" w:cs="Times New Roman"/>
        </w:rPr>
      </w:pPr>
      <w:r w:rsidRPr="00FF55DA">
        <w:rPr>
          <w:rFonts w:ascii="Times New Roman" w:hAnsi="Times New Roman" w:cs="Times New Roman"/>
        </w:rPr>
        <w:lastRenderedPageBreak/>
        <w:t>2. The Definition: State-Indexed Pair</w:t>
      </w:r>
    </w:p>
    <w:p w14:paraId="73FE30FB"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 xml:space="preserve">Each acupoint </w:t>
      </w:r>
      <w:r w:rsidRPr="00FF55DA">
        <w:rPr>
          <w:rFonts w:ascii="Times New Roman" w:eastAsia="Arial" w:hAnsi="Times New Roman" w:cs="Times New Roman"/>
          <w:i/>
          <w:iCs/>
        </w:rPr>
        <w:t>a</w:t>
      </w:r>
      <w:r w:rsidRPr="00FF55DA">
        <w:rPr>
          <w:rFonts w:ascii="Times New Roman" w:eastAsia="Arial" w:hAnsi="Times New Roman" w:cs="Times New Roman"/>
        </w:rPr>
        <w:t xml:space="preserve"> is defined as a state-indexed pair of primitive objects, together with two named derived quantities:</w:t>
      </w:r>
    </w:p>
    <w:p w14:paraId="79A9F388" w14:textId="77777777" w:rsidR="006C5D11" w:rsidRPr="00FF55DA" w:rsidRDefault="00000000" w:rsidP="00FF55DA">
      <w:pPr>
        <w:spacing w:before="160" w:after="160" w:line="360" w:lineRule="auto"/>
        <w:jc w:val="center"/>
        <w:rPr>
          <w:rFonts w:ascii="Times New Roman" w:hAnsi="Times New Roman" w:cs="Times New Roman"/>
        </w:rPr>
      </w:pPr>
      <w:r w:rsidRPr="00FF55DA">
        <w:rPr>
          <w:rFonts w:ascii="Times New Roman" w:eastAsia="Arial" w:hAnsi="Times New Roman" w:cs="Times New Roman"/>
          <w:i/>
          <w:iCs/>
        </w:rPr>
        <w:t>a</w:t>
      </w:r>
      <w:r w:rsidRPr="00FF55DA">
        <w:rPr>
          <w:rFonts w:ascii="Times New Roman" w:eastAsia="Arial" w:hAnsi="Times New Roman" w:cs="Times New Roman"/>
        </w:rPr>
        <w:t xml:space="preserve">(σ) := ( Sₐᵝ , ℘ₐᵝ )     with derived     </w:t>
      </w:r>
      <w:r w:rsidRPr="00FF55DA">
        <w:rPr>
          <w:rFonts w:ascii="Times New Roman" w:eastAsia="Arial" w:hAnsi="Times New Roman" w:cs="Times New Roman"/>
          <w:i/>
          <w:iCs/>
        </w:rPr>
        <w:t>ℱ</w:t>
      </w:r>
      <w:r w:rsidRPr="00FF55DA">
        <w:rPr>
          <w:rFonts w:ascii="Times New Roman" w:eastAsia="Arial" w:hAnsi="Times New Roman" w:cs="Times New Roman"/>
        </w:rPr>
        <w:t xml:space="preserve">ₐᵝ , </w:t>
      </w:r>
      <w:r w:rsidRPr="00FF55DA">
        <w:rPr>
          <w:rFonts w:ascii="Times New Roman" w:eastAsia="Arial" w:hAnsi="Times New Roman" w:cs="Times New Roman"/>
          <w:i/>
          <w:iCs/>
        </w:rPr>
        <w:t>ℛ</w:t>
      </w:r>
      <w:r w:rsidRPr="00FF55DA">
        <w:rPr>
          <w:rFonts w:ascii="Times New Roman" w:eastAsia="Arial" w:hAnsi="Times New Roman" w:cs="Times New Roman"/>
        </w:rPr>
        <w:t>ₐᶜ</w:t>
      </w:r>
      <w:r w:rsidRPr="00FF55DA">
        <w:rPr>
          <w:rFonts w:ascii="Cambria Math" w:eastAsia="Arial" w:hAnsi="Cambria Math" w:cs="Cambria Math"/>
        </w:rPr>
        <w:t>⋅</w:t>
      </w:r>
      <w:r w:rsidRPr="00FF55DA">
        <w:rPr>
          <w:rFonts w:ascii="Times New Roman" w:eastAsia="Arial" w:hAnsi="Times New Roman" w:cs="Times New Roman"/>
        </w:rPr>
        <w:t>ᵝ</w:t>
      </w:r>
    </w:p>
    <w:p w14:paraId="07F0AD42"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The primitives are the pair (Sₐᵝ, ℘ₐᵝ). The derived quantities (ℱₐᵝ, ℛₐᶜ</w:t>
      </w:r>
      <w:r w:rsidRPr="00FF55DA">
        <w:rPr>
          <w:rFonts w:ascii="Cambria Math" w:eastAsia="Arial" w:hAnsi="Cambria Math" w:cs="Cambria Math"/>
        </w:rPr>
        <w:t>⋅</w:t>
      </w:r>
      <w:r w:rsidRPr="00FF55DA">
        <w:rPr>
          <w:rFonts w:ascii="Times New Roman" w:eastAsia="Arial" w:hAnsi="Times New Roman" w:cs="Times New Roman"/>
        </w:rPr>
        <w:t>ᵝ) are projections of the primitives. Both primitives and both derived quantities carry the state index σ. This is the structural change from v3, where the definition was written as a static object and state dependence was introduced retroactively in a later section. The present formulation makes the state index constitutive: an acupoint is a family of pairs, and the static case σ = σ₀ is a special case, not the default.</w:t>
      </w:r>
    </w:p>
    <w:p w14:paraId="37337267" w14:textId="77777777" w:rsidR="006C5D11" w:rsidRPr="00FF55DA" w:rsidRDefault="00000000" w:rsidP="00FF55DA">
      <w:pPr>
        <w:pStyle w:val="Heading2"/>
        <w:spacing w:line="360" w:lineRule="auto"/>
        <w:rPr>
          <w:rFonts w:ascii="Times New Roman" w:hAnsi="Times New Roman" w:cs="Times New Roman"/>
        </w:rPr>
      </w:pPr>
      <w:r w:rsidRPr="00FF55DA">
        <w:rPr>
          <w:rFonts w:ascii="Times New Roman" w:hAnsi="Times New Roman" w:cs="Times New Roman"/>
        </w:rPr>
        <w:t>2.1 Projective Field ℘ₐᵝ (primitive)</w:t>
      </w:r>
    </w:p>
    <w:p w14:paraId="4BB8A073"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 xml:space="preserve">The projective field captures the distribution of outcomes produced by stimulation at acupoint </w:t>
      </w:r>
      <w:r w:rsidRPr="00FF55DA">
        <w:rPr>
          <w:rFonts w:ascii="Times New Roman" w:eastAsia="Arial" w:hAnsi="Times New Roman" w:cs="Times New Roman"/>
          <w:i/>
          <w:iCs/>
        </w:rPr>
        <w:t>a</w:t>
      </w:r>
      <w:r w:rsidRPr="00FF55DA">
        <w:rPr>
          <w:rFonts w:ascii="Times New Roman" w:eastAsia="Arial" w:hAnsi="Times New Roman" w:cs="Times New Roman"/>
        </w:rPr>
        <w:t xml:space="preserve"> in state σ:</w:t>
      </w:r>
    </w:p>
    <w:p w14:paraId="04F03D1D" w14:textId="77777777" w:rsidR="006C5D11" w:rsidRPr="00FF55DA" w:rsidRDefault="00000000" w:rsidP="00FF55DA">
      <w:pPr>
        <w:spacing w:before="120" w:after="120" w:line="360" w:lineRule="auto"/>
        <w:jc w:val="center"/>
        <w:rPr>
          <w:rFonts w:ascii="Times New Roman" w:hAnsi="Times New Roman" w:cs="Times New Roman"/>
        </w:rPr>
      </w:pPr>
      <w:r w:rsidRPr="00FF55DA">
        <w:rPr>
          <w:rFonts w:ascii="Times New Roman" w:eastAsia="Arial" w:hAnsi="Times New Roman" w:cs="Times New Roman"/>
          <w:i/>
          <w:iCs/>
        </w:rPr>
        <w:t>℘</w:t>
      </w:r>
      <w:r w:rsidRPr="00FF55DA">
        <w:rPr>
          <w:rFonts w:ascii="Times New Roman" w:eastAsia="Arial" w:hAnsi="Times New Roman" w:cs="Times New Roman"/>
        </w:rPr>
        <w:t>ₐᵝ : Sₐᵝ × Ω → [0,1],    ℘ₐᵝ(s, ω) = P(ω | s, a, σ)</w:t>
      </w:r>
    </w:p>
    <w:p w14:paraId="0F653324"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For each selection s, ℘ₐᵝ(s, ·) is a density on the outcome space Ω indicating what effects the stimulation produces. Because Ω contains both body-spatial outcomes (Ωᴵ) and non-spatial outcomes (Ωᴱ), the projective field naturally decomposes into two facets:</w:t>
      </w:r>
    </w:p>
    <w:p w14:paraId="3867A8FF"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Body-spatial projective field: </w:t>
      </w:r>
      <w:r w:rsidRPr="00FF55DA">
        <w:rPr>
          <w:rFonts w:ascii="Times New Roman" w:eastAsia="Arial" w:hAnsi="Times New Roman" w:cs="Times New Roman"/>
          <w:i/>
          <w:iCs/>
        </w:rPr>
        <w:t>℘ₐᴵ(s, y)</w:t>
      </w:r>
      <w:r w:rsidRPr="00FF55DA">
        <w:rPr>
          <w:rFonts w:ascii="Times New Roman" w:eastAsia="Arial" w:hAnsi="Times New Roman" w:cs="Times New Roman"/>
        </w:rPr>
        <w:t xml:space="preserve"> = P(response at body location y | selection s, σ). This is the endoreflexive facet (§7): input and output share the same space B. Sensation maps, referred pain patterns, and segmental autonomic responses sample this facet.</w:t>
      </w:r>
    </w:p>
    <w:p w14:paraId="7BCB0BF6"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Functional projective field: </w:t>
      </w:r>
      <w:r w:rsidRPr="00FF55DA">
        <w:rPr>
          <w:rFonts w:ascii="Times New Roman" w:eastAsia="Arial" w:hAnsi="Times New Roman" w:cs="Times New Roman"/>
          <w:i/>
          <w:iCs/>
        </w:rPr>
        <w:t>℘ₐᴱ(s, ω)</w:t>
      </w:r>
      <w:r w:rsidRPr="00FF55DA">
        <w:rPr>
          <w:rFonts w:ascii="Times New Roman" w:eastAsia="Arial" w:hAnsi="Times New Roman" w:cs="Times New Roman"/>
        </w:rPr>
        <w:t xml:space="preserve"> = P(non-spatial outcome ω | selection s, σ). This captures effects without body-space location: disease-domain therapeutic efficacy, molecular pathway engagement, systemic immune modulation, clinical outcome distributions.</w:t>
      </w:r>
    </w:p>
    <w:p w14:paraId="0D480717" w14:textId="77777777" w:rsidR="00694A47" w:rsidRDefault="00000000" w:rsidP="00694A47">
      <w:pPr>
        <w:spacing w:after="200" w:line="360" w:lineRule="auto"/>
        <w:rPr>
          <w:rFonts w:ascii="Times New Roman" w:eastAsia="Arial" w:hAnsi="Times New Roman" w:cs="Times New Roman"/>
        </w:rPr>
      </w:pPr>
      <w:r w:rsidRPr="00FF55DA">
        <w:rPr>
          <w:rFonts w:ascii="Times New Roman" w:eastAsia="Arial" w:hAnsi="Times New Roman" w:cs="Times New Roman"/>
        </w:rPr>
        <w:t>The projective field varies with σ both indirectly (through reshaping of the effective region, which determines which selections are sampled) and directly (through state-dependent changes in downstream propagation pathways and regulatory circuits). Direct modulation—where the same selection produces different outcomes in different states—is predicted to be a secondary effect relative to indirect modulation via the effective region. This is a falsifiable claim.</w:t>
      </w:r>
    </w:p>
    <w:p w14:paraId="1A6E6D2A" w14:textId="77777777" w:rsidR="00694A47" w:rsidRDefault="00694A47" w:rsidP="00694A47">
      <w:pPr>
        <w:spacing w:after="200" w:line="360" w:lineRule="auto"/>
        <w:rPr>
          <w:rFonts w:ascii="Times New Roman" w:eastAsia="Arial" w:hAnsi="Times New Roman" w:cs="Times New Roman"/>
        </w:rPr>
      </w:pPr>
    </w:p>
    <w:p w14:paraId="60093546" w14:textId="77777777" w:rsidR="00694A47" w:rsidRDefault="00694A47" w:rsidP="00694A47">
      <w:pPr>
        <w:spacing w:after="200" w:line="360" w:lineRule="auto"/>
        <w:rPr>
          <w:rFonts w:ascii="Times New Roman" w:eastAsia="Arial" w:hAnsi="Times New Roman" w:cs="Times New Roman"/>
        </w:rPr>
      </w:pPr>
    </w:p>
    <w:p w14:paraId="29CB8A3D" w14:textId="77777777" w:rsidR="00694A47" w:rsidRDefault="00694A47" w:rsidP="00694A47">
      <w:pPr>
        <w:spacing w:after="200" w:line="360" w:lineRule="auto"/>
        <w:rPr>
          <w:rFonts w:ascii="Times New Roman" w:eastAsia="Arial" w:hAnsi="Times New Roman" w:cs="Times New Roman"/>
        </w:rPr>
      </w:pPr>
    </w:p>
    <w:p w14:paraId="2E73C300" w14:textId="5C4DA54E" w:rsidR="006C5D11" w:rsidRPr="00FF55DA" w:rsidRDefault="00000000" w:rsidP="00694A47">
      <w:pPr>
        <w:spacing w:after="200" w:line="360" w:lineRule="auto"/>
        <w:rPr>
          <w:rFonts w:ascii="Times New Roman" w:hAnsi="Times New Roman" w:cs="Times New Roman"/>
        </w:rPr>
      </w:pPr>
      <w:r w:rsidRPr="00FF55DA">
        <w:rPr>
          <w:rFonts w:ascii="Times New Roman" w:eastAsia="Arial" w:hAnsi="Times New Roman" w:cs="Times New Roman"/>
          <w:b/>
          <w:bCs/>
          <w:sz w:val="28"/>
          <w:szCs w:val="28"/>
        </w:rPr>
        <w:lastRenderedPageBreak/>
        <w:t>2.2 Conventional Field Coordinate ℱₐᵝ (derived from Sₐᵝ)</w:t>
      </w:r>
    </w:p>
    <w:p w14:paraId="2A0C93FE" w14:textId="6092A246"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The field coordinate is a derived summary of Sₐᵝ, obtained by marginalizing the practitioner measure onto body space. Let μᵝ be the measure on Sₐᵝ reflecting which selections clinicians actually make at state σ. Define λᵝ := (πᴸ)</w:t>
      </w:r>
      <w:r w:rsidRPr="00FF55DA">
        <w:rPr>
          <w:rFonts w:ascii="Cambria Math" w:eastAsia="Arial" w:hAnsi="Cambria Math" w:cs="Cambria Math"/>
        </w:rPr>
        <w:t>∗</w:t>
      </w:r>
      <w:r w:rsidRPr="00FF55DA">
        <w:rPr>
          <w:rFonts w:ascii="Times New Roman" w:eastAsia="Arial" w:hAnsi="Times New Roman" w:cs="Times New Roman"/>
        </w:rPr>
        <w:t>μᵝ, the pushforward (image measure) of μᵝ under the location projection πᴸ. Then:</w:t>
      </w:r>
    </w:p>
    <w:p w14:paraId="3F964B91" w14:textId="77777777" w:rsidR="006C5D11" w:rsidRPr="00FF55DA" w:rsidRDefault="00000000" w:rsidP="00FF55DA">
      <w:pPr>
        <w:spacing w:before="120" w:after="120" w:line="360" w:lineRule="auto"/>
        <w:jc w:val="center"/>
        <w:rPr>
          <w:rFonts w:ascii="Times New Roman" w:hAnsi="Times New Roman" w:cs="Times New Roman"/>
        </w:rPr>
      </w:pPr>
      <w:r w:rsidRPr="00FF55DA">
        <w:rPr>
          <w:rFonts w:ascii="Times New Roman" w:eastAsia="Arial" w:hAnsi="Times New Roman" w:cs="Times New Roman"/>
          <w:i/>
          <w:iCs/>
        </w:rPr>
        <w:t>ℱ</w:t>
      </w:r>
      <w:r w:rsidRPr="00FF55DA">
        <w:rPr>
          <w:rFonts w:ascii="Times New Roman" w:eastAsia="Arial" w:hAnsi="Times New Roman" w:cs="Times New Roman"/>
        </w:rPr>
        <w:t>ₐᵝ := λᵝ</w:t>
      </w:r>
    </w:p>
    <w:p w14:paraId="03DDE0C8"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When λᵝ is absolutely continuous with respect to a reference measure on B (e.g., surface area), ℱₐᵝ has a density fₐᵝ(x) and the expression “ℱₐᵝ(x)” in subsequent sections refers to this density. The pushforward construction avoids the ill-defined fiber integral that arises when the fiber {πᴸ(s) = x} has measure zero under μᵝ.</w:t>
      </w:r>
    </w:p>
    <w:p w14:paraId="720509BB"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The WHO standard coordinate is approximately the mode of ℱₐᵝ. KDE-based probabilistic localization directly estimates the full distribution. Inter-practitioner variability is the entropy of ℱₐᵝ.</w:t>
      </w:r>
    </w:p>
    <w:p w14:paraId="46534A29"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 xml:space="preserve">Crucially, ℱₐᵝ is strictly less informative than Sₐᵝ. Two acupoints with identical ℱ may have different Sₐ—differing in conventional depth, characteristic manipulation, or preferred body position. ℱₐᵝ captures only what tradition says about </w:t>
      </w:r>
      <w:r w:rsidRPr="00FF55DA">
        <w:rPr>
          <w:rFonts w:ascii="Times New Roman" w:eastAsia="Arial" w:hAnsi="Times New Roman" w:cs="Times New Roman"/>
          <w:i/>
          <w:iCs/>
        </w:rPr>
        <w:t>where</w:t>
      </w:r>
      <w:r w:rsidRPr="00FF55DA">
        <w:rPr>
          <w:rFonts w:ascii="Times New Roman" w:eastAsia="Arial" w:hAnsi="Times New Roman" w:cs="Times New Roman"/>
        </w:rPr>
        <w:t xml:space="preserve"> the point is. It carries no information about what happens when you needle there.</w:t>
      </w:r>
    </w:p>
    <w:p w14:paraId="0450F112" w14:textId="77777777" w:rsidR="006C5D11" w:rsidRPr="00FF55DA" w:rsidRDefault="00000000" w:rsidP="00FF55DA">
      <w:pPr>
        <w:pStyle w:val="Heading2"/>
        <w:spacing w:line="360" w:lineRule="auto"/>
        <w:rPr>
          <w:rFonts w:ascii="Times New Roman" w:hAnsi="Times New Roman" w:cs="Times New Roman"/>
        </w:rPr>
      </w:pPr>
      <w:r w:rsidRPr="00FF55DA">
        <w:rPr>
          <w:rFonts w:ascii="Times New Roman" w:hAnsi="Times New Roman" w:cs="Times New Roman"/>
        </w:rPr>
        <w:t>2.3 Effective Region ℛₐᶜ</w:t>
      </w:r>
      <w:r w:rsidRPr="00FF55DA">
        <w:rPr>
          <w:rFonts w:ascii="Cambria Math" w:hAnsi="Cambria Math" w:cs="Cambria Math"/>
        </w:rPr>
        <w:t>⋅</w:t>
      </w:r>
      <w:r w:rsidRPr="00FF55DA">
        <w:rPr>
          <w:rFonts w:ascii="Times New Roman" w:hAnsi="Times New Roman" w:cs="Times New Roman"/>
        </w:rPr>
        <w:t>ᵝ (derived from ℘ₐᵝ)</w:t>
      </w:r>
    </w:p>
    <w:p w14:paraId="303D01C7"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 xml:space="preserve">The effective region is a derived summary of ℘ₐᵝ, obtained by thresholding on a response criterion c </w:t>
      </w:r>
      <w:r w:rsidRPr="00FF55DA">
        <w:rPr>
          <w:rFonts w:ascii="Cambria Math" w:eastAsia="Arial" w:hAnsi="Cambria Math" w:cs="Cambria Math"/>
        </w:rPr>
        <w:t>∈</w:t>
      </w:r>
      <w:r w:rsidRPr="00FF55DA">
        <w:rPr>
          <w:rFonts w:ascii="Times New Roman" w:eastAsia="Arial" w:hAnsi="Times New Roman" w:cs="Times New Roman"/>
        </w:rPr>
        <w:t xml:space="preserve"> C:</w:t>
      </w:r>
    </w:p>
    <w:p w14:paraId="2F79F8A6" w14:textId="77777777" w:rsidR="006C5D11" w:rsidRPr="00FF55DA" w:rsidRDefault="00000000" w:rsidP="00FF55DA">
      <w:pPr>
        <w:spacing w:before="120" w:after="120" w:line="360" w:lineRule="auto"/>
        <w:jc w:val="center"/>
        <w:rPr>
          <w:rFonts w:ascii="Times New Roman" w:hAnsi="Times New Roman" w:cs="Times New Roman"/>
        </w:rPr>
      </w:pPr>
      <w:r w:rsidRPr="00FF55DA">
        <w:rPr>
          <w:rFonts w:ascii="Times New Roman" w:eastAsia="Arial" w:hAnsi="Times New Roman" w:cs="Times New Roman"/>
          <w:i/>
          <w:iCs/>
        </w:rPr>
        <w:t>ℛ</w:t>
      </w:r>
      <w:r w:rsidRPr="00FF55DA">
        <w:rPr>
          <w:rFonts w:ascii="Times New Roman" w:eastAsia="Arial" w:hAnsi="Times New Roman" w:cs="Times New Roman"/>
        </w:rPr>
        <w:t>ₐᶜ</w:t>
      </w:r>
      <w:r w:rsidRPr="00FF55DA">
        <w:rPr>
          <w:rFonts w:ascii="Cambria Math" w:eastAsia="Arial" w:hAnsi="Cambria Math" w:cs="Cambria Math"/>
        </w:rPr>
        <w:t>⋅</w:t>
      </w:r>
      <w:r w:rsidRPr="00FF55DA">
        <w:rPr>
          <w:rFonts w:ascii="Times New Roman" w:eastAsia="Arial" w:hAnsi="Times New Roman" w:cs="Times New Roman"/>
        </w:rPr>
        <w:t>ᵝ(s) = P(ω meets criterion c | s, a, σ)</w:t>
      </w:r>
    </w:p>
    <w:p w14:paraId="7544CB79"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Different criteria may yield different effective regions for the same acupoint: the set of selections that reliably produce deqi is not necessarily the set that reliably produces vagal tone changes. The clinical phenomenon of palpation-guided adjustment—searching within a region for the effective spot—is an inference procedure about ℛₐᶜ</w:t>
      </w:r>
      <w:r w:rsidRPr="00FF55DA">
        <w:rPr>
          <w:rFonts w:ascii="Cambria Math" w:eastAsia="Arial" w:hAnsi="Cambria Math" w:cs="Cambria Math"/>
        </w:rPr>
        <w:t>⋅</w:t>
      </w:r>
      <w:r w:rsidRPr="00FF55DA">
        <w:rPr>
          <w:rFonts w:ascii="Times New Roman" w:eastAsia="Arial" w:hAnsi="Times New Roman" w:cs="Times New Roman"/>
        </w:rPr>
        <w:t>ᵝ.</w:t>
      </w:r>
    </w:p>
    <w:p w14:paraId="6B3ED29F" w14:textId="77777777" w:rsidR="006C5D11" w:rsidRPr="00FF55DA" w:rsidRDefault="00000000" w:rsidP="00FF55DA">
      <w:pPr>
        <w:pStyle w:val="Heading2"/>
        <w:spacing w:line="360" w:lineRule="auto"/>
        <w:rPr>
          <w:rFonts w:ascii="Times New Roman" w:hAnsi="Times New Roman" w:cs="Times New Roman"/>
        </w:rPr>
      </w:pPr>
      <w:r w:rsidRPr="00FF55DA">
        <w:rPr>
          <w:rFonts w:ascii="Times New Roman" w:hAnsi="Times New Roman" w:cs="Times New Roman"/>
        </w:rPr>
        <w:t>2.4 The Central Inequality</w:t>
      </w:r>
    </w:p>
    <w:p w14:paraId="64230CBB"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ℱₐᵝ and ℛₐᶜ</w:t>
      </w:r>
      <w:r w:rsidRPr="00FF55DA">
        <w:rPr>
          <w:rFonts w:ascii="Cambria Math" w:eastAsia="Arial" w:hAnsi="Cambria Math" w:cs="Cambria Math"/>
          <w:b/>
          <w:bCs/>
        </w:rPr>
        <w:t>⋅</w:t>
      </w:r>
      <w:r w:rsidRPr="00FF55DA">
        <w:rPr>
          <w:rFonts w:ascii="Times New Roman" w:eastAsia="Arial" w:hAnsi="Times New Roman" w:cs="Times New Roman"/>
          <w:b/>
          <w:bCs/>
        </w:rPr>
        <w:t xml:space="preserve">ᵝ differ in their source. </w:t>
      </w:r>
      <w:r w:rsidRPr="00FF55DA">
        <w:rPr>
          <w:rFonts w:ascii="Times New Roman" w:eastAsia="Arial" w:hAnsi="Times New Roman" w:cs="Times New Roman"/>
        </w:rPr>
        <w:t>ℱₐᵝ is accumulated convention (what training and tradition say about where the point is). ℛₐᶜ</w:t>
      </w:r>
      <w:r w:rsidRPr="00FF55DA">
        <w:rPr>
          <w:rFonts w:ascii="Cambria Math" w:eastAsia="Arial" w:hAnsi="Cambria Math" w:cs="Cambria Math"/>
        </w:rPr>
        <w:t>⋅</w:t>
      </w:r>
      <w:r w:rsidRPr="00FF55DA">
        <w:rPr>
          <w:rFonts w:ascii="Times New Roman" w:eastAsia="Arial" w:hAnsi="Times New Roman" w:cs="Times New Roman"/>
        </w:rPr>
        <w:t>ᵝ is measured responsiveness (where stimulation actually works in this patient, now). Both are projections—one of Sₐᵝ, one of ℘ₐᵝ—and when projected onto the same body-space dimension, they can be directly compared.</w:t>
      </w:r>
    </w:p>
    <w:p w14:paraId="2FAC3C39"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t>Define the effective field coordinate:</w:t>
      </w:r>
    </w:p>
    <w:p w14:paraId="7D8F2BD2" w14:textId="77777777" w:rsidR="006C5D11" w:rsidRPr="00FF55DA" w:rsidRDefault="00000000" w:rsidP="00FF55DA">
      <w:pPr>
        <w:spacing w:before="120" w:after="120" w:line="360" w:lineRule="auto"/>
        <w:jc w:val="center"/>
        <w:rPr>
          <w:rFonts w:ascii="Times New Roman" w:hAnsi="Times New Roman" w:cs="Times New Roman"/>
        </w:rPr>
      </w:pPr>
      <w:r w:rsidRPr="00FF55DA">
        <w:rPr>
          <w:rFonts w:ascii="Times New Roman" w:eastAsia="Arial" w:hAnsi="Times New Roman" w:cs="Times New Roman"/>
          <w:i/>
          <w:iCs/>
        </w:rPr>
        <w:t>ℱ</w:t>
      </w:r>
      <w:r w:rsidRPr="00FF55DA">
        <w:rPr>
          <w:rFonts w:ascii="Times New Roman" w:eastAsia="Arial" w:hAnsi="Times New Roman" w:cs="Times New Roman"/>
        </w:rPr>
        <w:t>ₐᵉᶠᶠ</w:t>
      </w:r>
      <w:r w:rsidRPr="00FF55DA">
        <w:rPr>
          <w:rFonts w:ascii="Cambria Math" w:eastAsia="Arial" w:hAnsi="Cambria Math" w:cs="Cambria Math"/>
        </w:rPr>
        <w:t>⋅</w:t>
      </w:r>
      <w:r w:rsidRPr="00FF55DA">
        <w:rPr>
          <w:rFonts w:ascii="Times New Roman" w:eastAsia="Arial" w:hAnsi="Times New Roman" w:cs="Times New Roman"/>
        </w:rPr>
        <w:t xml:space="preserve">ᵝ(x) := μᵝ({ s </w:t>
      </w:r>
      <w:r w:rsidRPr="00FF55DA">
        <w:rPr>
          <w:rFonts w:ascii="Cambria Math" w:eastAsia="Arial" w:hAnsi="Cambria Math" w:cs="Cambria Math"/>
        </w:rPr>
        <w:t>∈</w:t>
      </w:r>
      <w:r w:rsidRPr="00FF55DA">
        <w:rPr>
          <w:rFonts w:ascii="Times New Roman" w:eastAsia="Arial" w:hAnsi="Times New Roman" w:cs="Times New Roman"/>
        </w:rPr>
        <w:t xml:space="preserve"> Sₐᵝ : πᴸ(s) </w:t>
      </w:r>
      <w:r w:rsidRPr="00FF55DA">
        <w:rPr>
          <w:rFonts w:ascii="Cambria Math" w:eastAsia="Arial" w:hAnsi="Cambria Math" w:cs="Cambria Math"/>
        </w:rPr>
        <w:t>∈</w:t>
      </w:r>
      <w:r w:rsidRPr="00FF55DA">
        <w:rPr>
          <w:rFonts w:ascii="Times New Roman" w:eastAsia="Arial" w:hAnsi="Times New Roman" w:cs="Times New Roman"/>
        </w:rPr>
        <w:t xml:space="preserve"> dx,  ℛₐᶜ</w:t>
      </w:r>
      <w:r w:rsidRPr="00FF55DA">
        <w:rPr>
          <w:rFonts w:ascii="Cambria Math" w:eastAsia="Arial" w:hAnsi="Cambria Math" w:cs="Cambria Math"/>
        </w:rPr>
        <w:t>⋅</w:t>
      </w:r>
      <w:r w:rsidRPr="00FF55DA">
        <w:rPr>
          <w:rFonts w:ascii="Times New Roman" w:eastAsia="Arial" w:hAnsi="Times New Roman" w:cs="Times New Roman"/>
        </w:rPr>
        <w:t>ᵝ(s) &gt; θ })</w:t>
      </w:r>
    </w:p>
    <w:p w14:paraId="789124AD"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The framework’s central structural claim is that ℱₐᵝ ≠ ℱₐᵉᶠᶠ</w:t>
      </w:r>
      <w:r w:rsidRPr="00FF55DA">
        <w:rPr>
          <w:rFonts w:ascii="Cambria Math" w:eastAsia="Arial" w:hAnsi="Cambria Math" w:cs="Cambria Math"/>
        </w:rPr>
        <w:t>⋅</w:t>
      </w:r>
      <w:r w:rsidRPr="00FF55DA">
        <w:rPr>
          <w:rFonts w:ascii="Times New Roman" w:eastAsia="Arial" w:hAnsi="Times New Roman" w:cs="Times New Roman"/>
        </w:rPr>
        <w:t>ᵝ in general. Convention and effectiveness diverge. When they disagree, clinicians typically prioritize ℱₐᵉᶠᶠ</w:t>
      </w:r>
      <w:r w:rsidRPr="00FF55DA">
        <w:rPr>
          <w:rFonts w:ascii="Cambria Math" w:eastAsia="Arial" w:hAnsi="Cambria Math" w:cs="Cambria Math"/>
        </w:rPr>
        <w:t>⋅</w:t>
      </w:r>
      <w:r w:rsidRPr="00FF55DA">
        <w:rPr>
          <w:rFonts w:ascii="Times New Roman" w:eastAsia="Arial" w:hAnsi="Times New Roman" w:cs="Times New Roman"/>
        </w:rPr>
        <w:t>ᵝ. Sensitization, ashi points, and palpation-guided adjustment are all clinical expressions of this divergence.</w:t>
      </w:r>
    </w:p>
    <w:p w14:paraId="6B85B181" w14:textId="20A37EF4" w:rsidR="006C5D11" w:rsidRPr="00FF55DA" w:rsidRDefault="00000000" w:rsidP="00694A47">
      <w:pPr>
        <w:spacing w:line="360" w:lineRule="auto"/>
        <w:rPr>
          <w:rFonts w:ascii="Times New Roman" w:hAnsi="Times New Roman" w:cs="Times New Roman"/>
        </w:rPr>
      </w:pPr>
      <w:r w:rsidRPr="00FF55DA">
        <w:rPr>
          <w:rFonts w:ascii="Times New Roman" w:hAnsi="Times New Roman" w:cs="Times New Roman"/>
        </w:rPr>
        <w:br w:type="page"/>
      </w:r>
      <w:r w:rsidRPr="00FF55DA">
        <w:rPr>
          <w:rFonts w:ascii="Times New Roman" w:eastAsia="Arial" w:hAnsi="Times New Roman" w:cs="Times New Roman"/>
          <w:b/>
          <w:bCs/>
          <w:sz w:val="32"/>
          <w:szCs w:val="32"/>
        </w:rPr>
        <w:lastRenderedPageBreak/>
        <w:t>3. Metrics on the Representational Space</w:t>
      </w:r>
    </w:p>
    <w:p w14:paraId="02F78E97"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Field distance </w:t>
      </w:r>
      <w:r w:rsidRPr="00FF55DA">
        <w:rPr>
          <w:rFonts w:ascii="Times New Roman" w:eastAsia="Arial" w:hAnsi="Times New Roman" w:cs="Times New Roman"/>
        </w:rPr>
        <w:t>measures how differently two acupoints are spatially localized:</w:t>
      </w:r>
    </w:p>
    <w:p w14:paraId="6E25D98B" w14:textId="77777777" w:rsidR="006C5D11" w:rsidRPr="00FF55DA" w:rsidRDefault="00000000" w:rsidP="00FF55DA">
      <w:pPr>
        <w:spacing w:before="120" w:after="120" w:line="360" w:lineRule="auto"/>
        <w:jc w:val="center"/>
        <w:rPr>
          <w:rFonts w:ascii="Times New Roman" w:hAnsi="Times New Roman" w:cs="Times New Roman"/>
        </w:rPr>
      </w:pPr>
      <w:r w:rsidRPr="00FF55DA">
        <w:rPr>
          <w:rFonts w:ascii="Times New Roman" w:eastAsia="Arial" w:hAnsi="Times New Roman" w:cs="Times New Roman"/>
          <w:i/>
          <w:iCs/>
        </w:rPr>
        <w:t>d</w:t>
      </w:r>
      <w:r w:rsidRPr="00FF55DA">
        <w:rPr>
          <w:rFonts w:ascii="Times New Roman" w:eastAsia="Arial" w:hAnsi="Times New Roman" w:cs="Times New Roman"/>
        </w:rPr>
        <w:t>ᶠ(a, b) = D(ℱₐ, ℱₖ)</w:t>
      </w:r>
    </w:p>
    <w:p w14:paraId="3D17AD86"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t>where D is a distributional metric on B. Suitable choices include the Wasserstein-2 distance, kernel maximum mean discrepancy, or—when ℱₐ is approximated by its mode—Euclidean distance between point coordinates. The choice should match data resolution.</w:t>
      </w:r>
    </w:p>
    <w:p w14:paraId="5068BA08"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Projective distance </w:t>
      </w:r>
      <w:r w:rsidRPr="00FF55DA">
        <w:rPr>
          <w:rFonts w:ascii="Times New Roman" w:eastAsia="Arial" w:hAnsi="Times New Roman" w:cs="Times New Roman"/>
        </w:rPr>
        <w:t>measures how differently two acupoints distribute their effects across Ω:</w:t>
      </w:r>
    </w:p>
    <w:p w14:paraId="5CB5A244" w14:textId="77777777" w:rsidR="006C5D11" w:rsidRPr="00FF55DA" w:rsidRDefault="00000000" w:rsidP="00FF55DA">
      <w:pPr>
        <w:spacing w:before="120" w:after="120" w:line="360" w:lineRule="auto"/>
        <w:jc w:val="center"/>
        <w:rPr>
          <w:rFonts w:ascii="Times New Roman" w:hAnsi="Times New Roman" w:cs="Times New Roman"/>
        </w:rPr>
      </w:pPr>
      <w:r w:rsidRPr="00FF55DA">
        <w:rPr>
          <w:rFonts w:ascii="Times New Roman" w:eastAsia="Arial" w:hAnsi="Times New Roman" w:cs="Times New Roman"/>
          <w:i/>
          <w:iCs/>
        </w:rPr>
        <w:t>d</w:t>
      </w:r>
      <w:r w:rsidRPr="00FF55DA">
        <w:rPr>
          <w:rFonts w:ascii="Times New Roman" w:eastAsia="Arial" w:hAnsi="Times New Roman" w:cs="Times New Roman"/>
        </w:rPr>
        <w:t>ᵖ(a, b) = ∫ ‖ ℘ₐ(s, ·) − ℘ₖ(s, ·) ‖ μ(ds)</w:t>
      </w:r>
    </w:p>
    <w:p w14:paraId="3F1EF0FB"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t>Because Ω has two subspaces, projective distance can be computed separately for the body-spatial and functional facets, or jointly.</w:t>
      </w:r>
    </w:p>
    <w:p w14:paraId="210FA4B4"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Intra-acupoint distance. </w:t>
      </w:r>
      <w:r w:rsidRPr="00FF55DA">
        <w:rPr>
          <w:rFonts w:ascii="Times New Roman" w:eastAsia="Arial" w:hAnsi="Times New Roman" w:cs="Times New Roman"/>
        </w:rPr>
        <w:t xml:space="preserve">Within a single acupoint, two selections s₁, s₂ </w:t>
      </w:r>
      <w:r w:rsidRPr="00FF55DA">
        <w:rPr>
          <w:rFonts w:ascii="Cambria Math" w:eastAsia="Arial" w:hAnsi="Cambria Math" w:cs="Cambria Math"/>
        </w:rPr>
        <w:t>∈</w:t>
      </w:r>
      <w:r w:rsidRPr="00FF55DA">
        <w:rPr>
          <w:rFonts w:ascii="Times New Roman" w:eastAsia="Arial" w:hAnsi="Times New Roman" w:cs="Times New Roman"/>
        </w:rPr>
        <w:t xml:space="preserve"> Sₐ can have different projective fields:</w:t>
      </w:r>
    </w:p>
    <w:p w14:paraId="702E46DC" w14:textId="77777777" w:rsidR="006C5D11" w:rsidRPr="00FF55DA" w:rsidRDefault="00000000" w:rsidP="00FF55DA">
      <w:pPr>
        <w:spacing w:before="120" w:after="120" w:line="360" w:lineRule="auto"/>
        <w:jc w:val="center"/>
        <w:rPr>
          <w:rFonts w:ascii="Times New Roman" w:hAnsi="Times New Roman" w:cs="Times New Roman"/>
        </w:rPr>
      </w:pPr>
      <w:r w:rsidRPr="00FF55DA">
        <w:rPr>
          <w:rFonts w:ascii="Times New Roman" w:eastAsia="Arial" w:hAnsi="Times New Roman" w:cs="Times New Roman"/>
          <w:i/>
          <w:iCs/>
        </w:rPr>
        <w:t>d</w:t>
      </w:r>
      <w:r w:rsidRPr="00FF55DA">
        <w:rPr>
          <w:rFonts w:ascii="Times New Roman" w:eastAsia="Arial" w:hAnsi="Times New Roman" w:cs="Times New Roman"/>
        </w:rPr>
        <w:t>ᵖ|ₐ(s₁, s₂) = ‖ ℘ₐ(s₁, ·) − ℘ₐ(s₂, ·) ‖</w:t>
      </w:r>
    </w:p>
    <w:p w14:paraId="3A614BFA"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t>If this distance systematically exceeds a null expectation (generated by permuting selection labels within an acupoint), the acupoint has internal functional variation.</w:t>
      </w:r>
    </w:p>
    <w:p w14:paraId="41AC786F"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t xml:space="preserve">These distances are </w:t>
      </w:r>
      <w:r w:rsidRPr="00FF55DA">
        <w:rPr>
          <w:rFonts w:ascii="Times New Roman" w:eastAsia="Arial" w:hAnsi="Times New Roman" w:cs="Times New Roman"/>
          <w:b/>
          <w:bCs/>
        </w:rPr>
        <w:t>dissociable</w:t>
      </w:r>
      <w:r w:rsidRPr="00FF55DA">
        <w:rPr>
          <w:rFonts w:ascii="Times New Roman" w:eastAsia="Arial" w:hAnsi="Times New Roman" w:cs="Times New Roman"/>
        </w:rPr>
        <w:t>: two acupoints can be field-close but projective-far, field-far but projective-close, and so on. However, they are not strictly independent, because the selection space Sₐ constrains all components.</w:t>
      </w:r>
    </w:p>
    <w:p w14:paraId="10950029" w14:textId="77777777" w:rsidR="006C5D11" w:rsidRPr="00FF55DA" w:rsidRDefault="00000000" w:rsidP="00FF55DA">
      <w:pPr>
        <w:spacing w:line="360" w:lineRule="auto"/>
        <w:rPr>
          <w:rFonts w:ascii="Times New Roman" w:hAnsi="Times New Roman" w:cs="Times New Roman"/>
        </w:rPr>
      </w:pPr>
      <w:r w:rsidRPr="00FF55DA">
        <w:rPr>
          <w:rFonts w:ascii="Times New Roman" w:hAnsi="Times New Roman" w:cs="Times New Roman"/>
        </w:rPr>
        <w:br w:type="page"/>
      </w:r>
    </w:p>
    <w:p w14:paraId="3F33E376" w14:textId="77777777" w:rsidR="006C5D11" w:rsidRPr="00FF55DA" w:rsidRDefault="00000000" w:rsidP="00FF55DA">
      <w:pPr>
        <w:pStyle w:val="Heading1"/>
        <w:spacing w:line="360" w:lineRule="auto"/>
        <w:rPr>
          <w:rFonts w:ascii="Times New Roman" w:hAnsi="Times New Roman" w:cs="Times New Roman"/>
        </w:rPr>
      </w:pPr>
      <w:r w:rsidRPr="00FF55DA">
        <w:rPr>
          <w:rFonts w:ascii="Times New Roman" w:hAnsi="Times New Roman" w:cs="Times New Roman"/>
        </w:rPr>
        <w:lastRenderedPageBreak/>
        <w:t>4. Three Forms of Specificity</w:t>
      </w:r>
    </w:p>
    <w:p w14:paraId="44A9F30B"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The framework separates the conflated “acupoint specificity” question into three formally distinct questions. All three are derived from the pair (Sₐ, ℘ₐ), each examining a different aspect.</w:t>
      </w:r>
    </w:p>
    <w:p w14:paraId="46DDCA48"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Field specificity </w:t>
      </w:r>
      <w:r w:rsidRPr="00FF55DA">
        <w:rPr>
          <w:rFonts w:ascii="Times New Roman" w:eastAsia="Arial" w:hAnsi="Times New Roman" w:cs="Times New Roman"/>
        </w:rPr>
        <w:t>asks: is ℱₐ narrowly peaked in body space? High field specificity means practitioners agree on location. This is a question about the shape of Sₐ along its location dimension.</w:t>
      </w:r>
    </w:p>
    <w:p w14:paraId="45A60B77"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Receptive specificity </w:t>
      </w:r>
      <w:r w:rsidRPr="00FF55DA">
        <w:rPr>
          <w:rFonts w:ascii="Times New Roman" w:eastAsia="Arial" w:hAnsi="Times New Roman" w:cs="Times New Roman"/>
        </w:rPr>
        <w:t>asks: is ℘ₐ sensitive to small changes in s? High receptive specificity means only a small subset of selections produces reliable response—the acupoint is selective about how it is instantiated. This is a question about the gradient of ℘ₐ with respect to Sₐ.</w:t>
      </w:r>
    </w:p>
    <w:p w14:paraId="0E12AFDF"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Projective specificity </w:t>
      </w:r>
      <w:r w:rsidRPr="00FF55DA">
        <w:rPr>
          <w:rFonts w:ascii="Times New Roman" w:eastAsia="Arial" w:hAnsi="Times New Roman" w:cs="Times New Roman"/>
        </w:rPr>
        <w:t>asks: is ℘ₐ distinguishable from ℘ₖ for other acupoints b? High projective specificity means the acupoint has a distinctive effect pattern not shared with its neighbors. This is a question about between-acupoint differences in the function itself.</w:t>
      </w:r>
    </w:p>
    <w:p w14:paraId="7DF1B71B"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 xml:space="preserve">The three specificities are </w:t>
      </w:r>
      <w:r w:rsidRPr="00FF55DA">
        <w:rPr>
          <w:rFonts w:ascii="Times New Roman" w:eastAsia="Arial" w:hAnsi="Times New Roman" w:cs="Times New Roman"/>
          <w:b/>
          <w:bCs/>
        </w:rPr>
        <w:t>dissociable but not independent</w:t>
      </w:r>
      <w:r w:rsidRPr="00FF55DA">
        <w:rPr>
          <w:rFonts w:ascii="Times New Roman" w:eastAsia="Arial" w:hAnsi="Times New Roman" w:cs="Times New Roman"/>
        </w:rPr>
        <w:t>. They can be experimentally separated, but they are not statistically independent because all three are defined relative to the pair (Sₐ, ℘ₐ). Field specificity constrains the spatial bandwidth within which receptive specificity can operate. Projective specificity is conditioned on selections in Sₐ, so it is indirectly constrained by both.</w:t>
      </w:r>
    </w:p>
    <w:p w14:paraId="3D0A7062" w14:textId="77777777" w:rsidR="006C5D11" w:rsidRPr="00FF55DA" w:rsidRDefault="00000000" w:rsidP="00FF55DA">
      <w:pPr>
        <w:pStyle w:val="Heading2"/>
        <w:spacing w:line="360" w:lineRule="auto"/>
        <w:rPr>
          <w:rFonts w:ascii="Times New Roman" w:hAnsi="Times New Roman" w:cs="Times New Roman"/>
        </w:rPr>
      </w:pPr>
      <w:r w:rsidRPr="00FF55DA">
        <w:rPr>
          <w:rFonts w:ascii="Times New Roman" w:hAnsi="Times New Roman" w:cs="Times New Roman"/>
        </w:rPr>
        <w:t>4.1 The Three-Sham Taxonomy</w:t>
      </w:r>
    </w:p>
    <w:p w14:paraId="548636E4"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 xml:space="preserve">Each specificity type maps to a distinct sham design. A </w:t>
      </w:r>
      <w:r w:rsidRPr="00FF55DA">
        <w:rPr>
          <w:rFonts w:ascii="Times New Roman" w:eastAsia="Arial" w:hAnsi="Times New Roman" w:cs="Times New Roman"/>
          <w:b/>
          <w:bCs/>
        </w:rPr>
        <w:t>spatial sham</w:t>
      </w:r>
      <w:r w:rsidRPr="00FF55DA">
        <w:rPr>
          <w:rFonts w:ascii="Times New Roman" w:eastAsia="Arial" w:hAnsi="Times New Roman" w:cs="Times New Roman"/>
        </w:rPr>
        <w:t xml:space="preserve"> (inserting a few centimeters from the standard location) tests field specificity. A </w:t>
      </w:r>
      <w:r w:rsidRPr="00FF55DA">
        <w:rPr>
          <w:rFonts w:ascii="Times New Roman" w:eastAsia="Arial" w:hAnsi="Times New Roman" w:cs="Times New Roman"/>
          <w:b/>
          <w:bCs/>
        </w:rPr>
        <w:t>non-receptive sham</w:t>
      </w:r>
      <w:r w:rsidRPr="00FF55DA">
        <w:rPr>
          <w:rFonts w:ascii="Times New Roman" w:eastAsia="Arial" w:hAnsi="Times New Roman" w:cs="Times New Roman"/>
        </w:rPr>
        <w:t xml:space="preserve"> (inserting within the support of ℱₐ but at a selection with low ℛₐ, for example without seeking deqi) tests receptive specificity. A </w:t>
      </w:r>
      <w:r w:rsidRPr="00FF55DA">
        <w:rPr>
          <w:rFonts w:ascii="Times New Roman" w:eastAsia="Arial" w:hAnsi="Times New Roman" w:cs="Times New Roman"/>
          <w:b/>
          <w:bCs/>
        </w:rPr>
        <w:t>semantic sham</w:t>
      </w:r>
      <w:r w:rsidRPr="00FF55DA">
        <w:rPr>
          <w:rFonts w:ascii="Times New Roman" w:eastAsia="Arial" w:hAnsi="Times New Roman" w:cs="Times New Roman"/>
        </w:rPr>
        <w:t xml:space="preserve"> (an anatomically similar point with a different indication profile) tests projective specificity. Previous debates have implicitly assumed all three target the same notion.</w:t>
      </w:r>
    </w:p>
    <w:p w14:paraId="3BF4BA1F"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The persistent finding that sham acupuncture often produces effects comparable to verum now has a natural interpretation. Sham acupuncture primarily probes field or receptive specificity (it manipulates where in Sₐ the selection falls), while indication profiling probes projective specificity (it measures how ℘ₐ differs across acupoints). Both findings are correct; they address different questions.</w:t>
      </w:r>
    </w:p>
    <w:p w14:paraId="14DC3FF7" w14:textId="77777777" w:rsidR="00694A47" w:rsidRDefault="00694A47" w:rsidP="00694A47">
      <w:pPr>
        <w:spacing w:line="360" w:lineRule="auto"/>
        <w:rPr>
          <w:rFonts w:ascii="Times New Roman" w:hAnsi="Times New Roman" w:cs="Times New Roman"/>
        </w:rPr>
      </w:pPr>
    </w:p>
    <w:p w14:paraId="0DACFBEB" w14:textId="006A9B80" w:rsidR="006C5D11" w:rsidRPr="00FF55DA" w:rsidRDefault="00000000" w:rsidP="00694A47">
      <w:pPr>
        <w:spacing w:line="360" w:lineRule="auto"/>
        <w:rPr>
          <w:rFonts w:ascii="Times New Roman" w:hAnsi="Times New Roman" w:cs="Times New Roman"/>
        </w:rPr>
      </w:pPr>
      <w:r w:rsidRPr="00FF55DA">
        <w:rPr>
          <w:rFonts w:ascii="Times New Roman" w:eastAsia="Arial" w:hAnsi="Times New Roman" w:cs="Times New Roman"/>
          <w:b/>
          <w:bCs/>
          <w:sz w:val="32"/>
          <w:szCs w:val="32"/>
        </w:rPr>
        <w:t>5. Double Dissociation</w:t>
      </w:r>
    </w:p>
    <w:p w14:paraId="40491068"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t xml:space="preserve">The test for crossed selectivity between two acupoints </w:t>
      </w:r>
      <w:r w:rsidRPr="00FF55DA">
        <w:rPr>
          <w:rFonts w:ascii="Times New Roman" w:eastAsia="Arial" w:hAnsi="Times New Roman" w:cs="Times New Roman"/>
          <w:i/>
          <w:iCs/>
        </w:rPr>
        <w:t>a</w:t>
      </w:r>
      <w:r w:rsidRPr="00FF55DA">
        <w:rPr>
          <w:rFonts w:ascii="Times New Roman" w:eastAsia="Arial" w:hAnsi="Times New Roman" w:cs="Times New Roman"/>
        </w:rPr>
        <w:t xml:space="preserve"> and </w:t>
      </w:r>
      <w:r w:rsidRPr="00FF55DA">
        <w:rPr>
          <w:rFonts w:ascii="Times New Roman" w:eastAsia="Arial" w:hAnsi="Times New Roman" w:cs="Times New Roman"/>
          <w:i/>
          <w:iCs/>
        </w:rPr>
        <w:t>b</w:t>
      </w:r>
      <w:r w:rsidRPr="00FF55DA">
        <w:rPr>
          <w:rFonts w:ascii="Times New Roman" w:eastAsia="Arial" w:hAnsi="Times New Roman" w:cs="Times New Roman"/>
        </w:rPr>
        <w:t xml:space="preserve"> across outcome regions ω₁ and ω₂ is:</w:t>
      </w:r>
    </w:p>
    <w:p w14:paraId="4E073BCC" w14:textId="77777777" w:rsidR="006C5D11" w:rsidRPr="00FF55DA" w:rsidRDefault="00000000" w:rsidP="00FF55DA">
      <w:pPr>
        <w:spacing w:before="120" w:after="120" w:line="360" w:lineRule="auto"/>
        <w:jc w:val="center"/>
        <w:rPr>
          <w:rFonts w:ascii="Times New Roman" w:hAnsi="Times New Roman" w:cs="Times New Roman"/>
        </w:rPr>
      </w:pPr>
      <w:r w:rsidRPr="00FF55DA">
        <w:rPr>
          <w:rFonts w:ascii="Times New Roman" w:eastAsia="Arial" w:hAnsi="Times New Roman" w:cs="Times New Roman"/>
        </w:rPr>
        <w:t xml:space="preserve">℘ₐ(s, ω₁) </w:t>
      </w:r>
      <w:r w:rsidRPr="00FF55DA">
        <w:rPr>
          <w:rFonts w:ascii="Cambria Math" w:eastAsia="Arial" w:hAnsi="Cambria Math" w:cs="Cambria Math"/>
        </w:rPr>
        <w:t>≫</w:t>
      </w:r>
      <w:r w:rsidRPr="00FF55DA">
        <w:rPr>
          <w:rFonts w:ascii="Times New Roman" w:eastAsia="Arial" w:hAnsi="Times New Roman" w:cs="Times New Roman"/>
        </w:rPr>
        <w:t xml:space="preserve"> ℘ₐ(s, ω₂)   and   ℘ₖ(s, ω₂) </w:t>
      </w:r>
      <w:r w:rsidRPr="00FF55DA">
        <w:rPr>
          <w:rFonts w:ascii="Cambria Math" w:eastAsia="Arial" w:hAnsi="Cambria Math" w:cs="Cambria Math"/>
        </w:rPr>
        <w:t>≫</w:t>
      </w:r>
      <w:r w:rsidRPr="00FF55DA">
        <w:rPr>
          <w:rFonts w:ascii="Times New Roman" w:eastAsia="Arial" w:hAnsi="Times New Roman" w:cs="Times New Roman"/>
        </w:rPr>
        <w:t xml:space="preserve"> ℘ₖ(s, ω₁)</w:t>
      </w:r>
    </w:p>
    <w:p w14:paraId="068DEF08"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lastRenderedPageBreak/>
        <w:t xml:space="preserve">The projective fields of the two acupoints are biased toward different regions of outcome space in a crossed pattern. When the outcomes are body-spatial (ω </w:t>
      </w:r>
      <w:r w:rsidRPr="00FF55DA">
        <w:rPr>
          <w:rFonts w:ascii="Cambria Math" w:eastAsia="Arial" w:hAnsi="Cambria Math" w:cs="Cambria Math"/>
        </w:rPr>
        <w:t>∈</w:t>
      </w:r>
      <w:r w:rsidRPr="00FF55DA">
        <w:rPr>
          <w:rFonts w:ascii="Times New Roman" w:eastAsia="Arial" w:hAnsi="Times New Roman" w:cs="Times New Roman"/>
        </w:rPr>
        <w:t xml:space="preserve"> Ωᴵ), this is the acupoint analog of double-dissociation criteria in cognitive neuroscience. When the outcomes are functional (ω </w:t>
      </w:r>
      <w:r w:rsidRPr="00FF55DA">
        <w:rPr>
          <w:rFonts w:ascii="Cambria Math" w:eastAsia="Arial" w:hAnsi="Cambria Math" w:cs="Cambria Math"/>
        </w:rPr>
        <w:t>∈</w:t>
      </w:r>
      <w:r w:rsidRPr="00FF55DA">
        <w:rPr>
          <w:rFonts w:ascii="Times New Roman" w:eastAsia="Arial" w:hAnsi="Times New Roman" w:cs="Times New Roman"/>
        </w:rPr>
        <w:t xml:space="preserve"> Ωᴱ), this extends the logic to disease or mechanism domains.</w:t>
      </w:r>
    </w:p>
    <w:p w14:paraId="0E17CB4B" w14:textId="77777777" w:rsidR="006C5D11" w:rsidRPr="00FF55DA" w:rsidRDefault="00000000" w:rsidP="00FF55DA">
      <w:pPr>
        <w:pStyle w:val="Heading1"/>
        <w:spacing w:line="360" w:lineRule="auto"/>
        <w:rPr>
          <w:rFonts w:ascii="Times New Roman" w:hAnsi="Times New Roman" w:cs="Times New Roman"/>
        </w:rPr>
      </w:pPr>
      <w:r w:rsidRPr="00FF55DA">
        <w:rPr>
          <w:rFonts w:ascii="Times New Roman" w:hAnsi="Times New Roman" w:cs="Times New Roman"/>
        </w:rPr>
        <w:t>6. Representational Geometry</w:t>
      </w:r>
    </w:p>
    <w:p w14:paraId="41DEB75D"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The full per-acupoint representation is Φₐ = (Sₐ, ℘ₐ). Each acupoint becomes a point in a product space of functional objects. The representational dissimilarity matrix over n acupoints is:</w:t>
      </w:r>
    </w:p>
    <w:p w14:paraId="182D50B1" w14:textId="77777777" w:rsidR="006C5D11" w:rsidRPr="00FF55DA" w:rsidRDefault="00000000" w:rsidP="00FF55DA">
      <w:pPr>
        <w:spacing w:before="120" w:after="120" w:line="360" w:lineRule="auto"/>
        <w:jc w:val="center"/>
        <w:rPr>
          <w:rFonts w:ascii="Times New Roman" w:hAnsi="Times New Roman" w:cs="Times New Roman"/>
        </w:rPr>
      </w:pPr>
      <w:r w:rsidRPr="00FF55DA">
        <w:rPr>
          <w:rFonts w:ascii="Times New Roman" w:eastAsia="Arial" w:hAnsi="Times New Roman" w:cs="Times New Roman"/>
        </w:rPr>
        <w:t>RDM</w:t>
      </w:r>
      <w:r w:rsidRPr="00FF55DA">
        <w:rPr>
          <w:rFonts w:ascii="Times New Roman" w:eastAsia="Arial" w:hAnsi="Times New Roman" w:cs="Times New Roman"/>
          <w:i/>
          <w:iCs/>
        </w:rPr>
        <w:t>ᵢⱼ</w:t>
      </w:r>
      <w:r w:rsidRPr="00FF55DA">
        <w:rPr>
          <w:rFonts w:ascii="Times New Roman" w:eastAsia="Arial" w:hAnsi="Times New Roman" w:cs="Times New Roman"/>
        </w:rPr>
        <w:t xml:space="preserve"> = d(Φᵢ, Φⱼ)</w:t>
      </w:r>
    </w:p>
    <w:p w14:paraId="1D7D4AFA"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t>where d may be component-specific or combined. Multidimensional scaling, UMAP, or similar methods applied to the RDM produce embeddings in which structurally similar acupoints cluster together.</w:t>
      </w:r>
    </w:p>
    <w:p w14:paraId="6AB226E5"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A central empirical program is comparing RDMs computed from different samplings of the pair: field-based clustering groups by body-region proximity; projective clustering groups by functional similarity. Disagreements between these groupings are the richest source of research questions the framework exposes.</w:t>
      </w:r>
    </w:p>
    <w:p w14:paraId="4F8B035F"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Second-order RSA: </w:t>
      </w:r>
      <w:r w:rsidRPr="00FF55DA">
        <w:rPr>
          <w:rFonts w:ascii="Times New Roman" w:eastAsia="Arial" w:hAnsi="Times New Roman" w:cs="Times New Roman"/>
        </w:rPr>
        <w:t>one can test whether the RDM computed from one facet of ℘ₐ (e.g., sensation maps, sampling ℘ᴵ) matches the RDM from another facet (e.g., disease profiles, sampling ℘ᴱ). High second-order correlation between facets constitutes convergent validity evidence for the projective field as a unitary construct.</w:t>
      </w:r>
    </w:p>
    <w:p w14:paraId="230D27BC" w14:textId="77777777" w:rsidR="006C5D11" w:rsidRPr="00FF55DA" w:rsidRDefault="00000000" w:rsidP="00FF55DA">
      <w:pPr>
        <w:pStyle w:val="Heading1"/>
        <w:spacing w:line="360" w:lineRule="auto"/>
        <w:rPr>
          <w:rFonts w:ascii="Times New Roman" w:hAnsi="Times New Roman" w:cs="Times New Roman"/>
        </w:rPr>
      </w:pPr>
      <w:r w:rsidRPr="00FF55DA">
        <w:rPr>
          <w:rFonts w:ascii="Times New Roman" w:hAnsi="Times New Roman" w:cs="Times New Roman"/>
        </w:rPr>
        <w:t>7. The Endoreflexive Property</w:t>
      </w:r>
    </w:p>
    <w:p w14:paraId="4ABA1111"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 xml:space="preserve">In canonical neural receptive fields, input and output live in distinct spaces: a visual neuron’s receptive field is in the retina; its projective field is in downstream cortex. An acupoint is different. Stimulation is applied at a location in B, and the body-spatial facet of the projective field distributes effects at other locations in the same space B. This body-to-body structure is called </w:t>
      </w:r>
      <w:r w:rsidRPr="00FF55DA">
        <w:rPr>
          <w:rFonts w:ascii="Times New Roman" w:eastAsia="Arial" w:hAnsi="Times New Roman" w:cs="Times New Roman"/>
          <w:b/>
          <w:bCs/>
        </w:rPr>
        <w:t>endoreflexive</w:t>
      </w:r>
      <w:r w:rsidRPr="00FF55DA">
        <w:rPr>
          <w:rFonts w:ascii="Times New Roman" w:eastAsia="Arial" w:hAnsi="Times New Roman" w:cs="Times New Roman"/>
        </w:rPr>
        <w:t>.</w:t>
      </w:r>
    </w:p>
    <w:p w14:paraId="5F2D94BD"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The endoreflexive property applies specifically to ℘ₐᴵ, the body-spatial facet. The functional facet ℘ₐᴱ maps into outcome dimensions that do not share the input space. Both facets are part of the same projective field; the endoreflexive property characterizes one facet, not the entire construct.</w:t>
      </w:r>
    </w:p>
    <w:p w14:paraId="72AFEF26"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The endoreflexive property is what makes the central inequality (ℱₐ ≠ ℱₐᵉᶠᶠ) both meaningful and clinically observable. Because input and output share the same space, the divergence between conventional and effective location is directly detectable at the bedside.</w:t>
      </w:r>
    </w:p>
    <w:p w14:paraId="6276727F" w14:textId="77777777" w:rsidR="006C5D11" w:rsidRPr="00FF55DA" w:rsidRDefault="00000000" w:rsidP="00FF55DA">
      <w:pPr>
        <w:spacing w:line="360" w:lineRule="auto"/>
        <w:rPr>
          <w:rFonts w:ascii="Times New Roman" w:hAnsi="Times New Roman" w:cs="Times New Roman"/>
        </w:rPr>
      </w:pPr>
      <w:r w:rsidRPr="00FF55DA">
        <w:rPr>
          <w:rFonts w:ascii="Times New Roman" w:hAnsi="Times New Roman" w:cs="Times New Roman"/>
        </w:rPr>
        <w:br w:type="page"/>
      </w:r>
    </w:p>
    <w:p w14:paraId="75136F57" w14:textId="77777777" w:rsidR="006C5D11" w:rsidRPr="00FF55DA" w:rsidRDefault="00000000" w:rsidP="00FF55DA">
      <w:pPr>
        <w:pStyle w:val="Heading1"/>
        <w:spacing w:line="360" w:lineRule="auto"/>
        <w:rPr>
          <w:rFonts w:ascii="Times New Roman" w:hAnsi="Times New Roman" w:cs="Times New Roman"/>
        </w:rPr>
      </w:pPr>
      <w:r w:rsidRPr="00FF55DA">
        <w:rPr>
          <w:rFonts w:ascii="Times New Roman" w:hAnsi="Times New Roman" w:cs="Times New Roman"/>
        </w:rPr>
        <w:lastRenderedPageBreak/>
        <w:t>8. Empirically Accessible Projections</w:t>
      </w:r>
    </w:p>
    <w:p w14:paraId="05A34A74"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The full pair (Sₐᵝ, ℘ₐᵝ) is the theoretical target. In practice, any given study measures a simplified projection of one or both components. This section identifies the most common projections and states what each captures and discards.</w:t>
      </w:r>
    </w:p>
    <w:p w14:paraId="646C028E" w14:textId="77777777" w:rsidR="006C5D11" w:rsidRPr="00FF55DA" w:rsidRDefault="00000000" w:rsidP="00FF55DA">
      <w:pPr>
        <w:pStyle w:val="Heading2"/>
        <w:spacing w:line="360" w:lineRule="auto"/>
        <w:rPr>
          <w:rFonts w:ascii="Times New Roman" w:hAnsi="Times New Roman" w:cs="Times New Roman"/>
        </w:rPr>
      </w:pPr>
      <w:r w:rsidRPr="00FF55DA">
        <w:rPr>
          <w:rFonts w:ascii="Times New Roman" w:hAnsi="Times New Roman" w:cs="Times New Roman"/>
        </w:rPr>
        <w:t>8.1 Point-Coordinate Approximation of ℱₐ</w:t>
      </w:r>
    </w:p>
    <w:p w14:paraId="1EAAE731"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When only WHO standard locations are available, ℱₐ is approximated by its mode: a single (x, y, z) coordinate. This preserves the relative distance structure between acupoints but discards all information about field specificity (the width of ℱₐ) and inter-practitioner variation.</w:t>
      </w:r>
    </w:p>
    <w:p w14:paraId="1D7401F8" w14:textId="77777777" w:rsidR="006C5D11" w:rsidRPr="00FF55DA" w:rsidRDefault="00000000" w:rsidP="00FF55DA">
      <w:pPr>
        <w:pStyle w:val="Heading2"/>
        <w:spacing w:line="360" w:lineRule="auto"/>
        <w:rPr>
          <w:rFonts w:ascii="Times New Roman" w:hAnsi="Times New Roman" w:cs="Times New Roman"/>
        </w:rPr>
      </w:pPr>
      <w:r w:rsidRPr="00FF55DA">
        <w:rPr>
          <w:rFonts w:ascii="Times New Roman" w:hAnsi="Times New Roman" w:cs="Times New Roman"/>
        </w:rPr>
        <w:t>8.2 Selection-Marginal Projective Profiles</w:t>
      </w:r>
    </w:p>
    <w:p w14:paraId="067C3F4B"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When records are aggregated across all selections for a given acupoint, the resulting profile is a marginal of ℘ₐ over Sₐ:</w:t>
      </w:r>
    </w:p>
    <w:p w14:paraId="6794DC90" w14:textId="77777777" w:rsidR="006C5D11" w:rsidRPr="00FF55DA" w:rsidRDefault="00000000" w:rsidP="00FF55DA">
      <w:pPr>
        <w:spacing w:before="120" w:after="120" w:line="360" w:lineRule="auto"/>
        <w:jc w:val="center"/>
        <w:rPr>
          <w:rFonts w:ascii="Times New Roman" w:hAnsi="Times New Roman" w:cs="Times New Roman"/>
        </w:rPr>
      </w:pPr>
      <w:r w:rsidRPr="00FF55DA">
        <w:rPr>
          <w:rFonts w:ascii="Times New Roman" w:eastAsia="Arial" w:hAnsi="Times New Roman" w:cs="Times New Roman"/>
          <w:i/>
          <w:iCs/>
        </w:rPr>
        <w:t>P̄</w:t>
      </w:r>
      <w:r w:rsidRPr="00FF55DA">
        <w:rPr>
          <w:rFonts w:ascii="Times New Roman" w:eastAsia="Arial" w:hAnsi="Times New Roman" w:cs="Times New Roman"/>
        </w:rPr>
        <w:t>ₐ(ω) = ∫ ℘ₐ(s, ω) μ(ds)</w:t>
      </w:r>
    </w:p>
    <w:p w14:paraId="54DE629E"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This captures the overall outcome distribution but erases selection-dependent internal structure.</w:t>
      </w:r>
    </w:p>
    <w:p w14:paraId="727A2D39" w14:textId="77777777" w:rsidR="006C5D11" w:rsidRPr="00FF55DA" w:rsidRDefault="00000000" w:rsidP="00FF55DA">
      <w:pPr>
        <w:pStyle w:val="Heading2"/>
        <w:spacing w:line="360" w:lineRule="auto"/>
        <w:rPr>
          <w:rFonts w:ascii="Times New Roman" w:hAnsi="Times New Roman" w:cs="Times New Roman"/>
        </w:rPr>
      </w:pPr>
      <w:r w:rsidRPr="00FF55DA">
        <w:rPr>
          <w:rFonts w:ascii="Times New Roman" w:hAnsi="Times New Roman" w:cs="Times New Roman"/>
        </w:rPr>
        <w:t>8.3 Category-Discretized Projective Profiles</w:t>
      </w:r>
    </w:p>
    <w:p w14:paraId="5425DE24"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When Ω is partitioned into a finite set of categories (e.g., 14 disease domains or 11 mechanism categories), the projective field becomes a finite-dimensional vector of proportions. Cosine similarity between such vectors provides a natural dissimilarity metric that is magnitude-invariant.</w:t>
      </w:r>
    </w:p>
    <w:p w14:paraId="4BC7DD46" w14:textId="77777777" w:rsidR="006C5D11" w:rsidRPr="00FF55DA" w:rsidRDefault="00000000" w:rsidP="00FF55DA">
      <w:pPr>
        <w:pStyle w:val="Heading2"/>
        <w:spacing w:line="360" w:lineRule="auto"/>
        <w:rPr>
          <w:rFonts w:ascii="Times New Roman" w:hAnsi="Times New Roman" w:cs="Times New Roman"/>
        </w:rPr>
      </w:pPr>
      <w:r w:rsidRPr="00FF55DA">
        <w:rPr>
          <w:rFonts w:ascii="Times New Roman" w:hAnsi="Times New Roman" w:cs="Times New Roman"/>
        </w:rPr>
        <w:t>8.4 Sensation Maps as Body-Spatial Projective Samples</w:t>
      </w:r>
    </w:p>
    <w:p w14:paraId="4D80AA3C"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Sensation maps from bodily sensation mapping studies sample the body-spatial facet ℘ₐᴵ at whatever selections the investigators used. The deqi sensation at the needling site is ambiguous: it is simultaneously evidence that ℛₐᶜ(s) &gt; threshold (a receptive observation) and a value of ℘ₐᴵ(s, y) at y = needling location (a projective observation). These two readings are only fully separable when the distal propagation pattern is available to isolate the projective component.</w:t>
      </w:r>
    </w:p>
    <w:p w14:paraId="2A513AAA" w14:textId="77777777" w:rsidR="00694A47" w:rsidRDefault="00694A47" w:rsidP="00694A47">
      <w:pPr>
        <w:spacing w:line="360" w:lineRule="auto"/>
        <w:rPr>
          <w:rFonts w:ascii="Times New Roman" w:hAnsi="Times New Roman" w:cs="Times New Roman"/>
        </w:rPr>
      </w:pPr>
    </w:p>
    <w:p w14:paraId="5D355782" w14:textId="266275E3" w:rsidR="006C5D11" w:rsidRPr="00FF55DA" w:rsidRDefault="00000000" w:rsidP="00694A47">
      <w:pPr>
        <w:spacing w:line="360" w:lineRule="auto"/>
        <w:rPr>
          <w:rFonts w:ascii="Times New Roman" w:hAnsi="Times New Roman" w:cs="Times New Roman"/>
        </w:rPr>
      </w:pPr>
      <w:r w:rsidRPr="00FF55DA">
        <w:rPr>
          <w:rFonts w:ascii="Times New Roman" w:eastAsia="Arial" w:hAnsi="Times New Roman" w:cs="Times New Roman"/>
          <w:b/>
          <w:bCs/>
          <w:sz w:val="32"/>
          <w:szCs w:val="32"/>
        </w:rPr>
        <w:t>9. Empirical Predictions</w:t>
      </w:r>
    </w:p>
    <w:p w14:paraId="626AEFEA"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Sections 1–8 define the framework’s architecture: its spaces, objects, derived quantities, and metrics. This section states the framework’s principal empirical predictions—testable claims about acupuncture that follow from the architecture but are not entailed by it. If any of these predictions are falsified, the architecture survives but the specific claim is rejected.</w:t>
      </w:r>
    </w:p>
    <w:p w14:paraId="3B82CE1B" w14:textId="77777777" w:rsidR="006C5D11" w:rsidRPr="00FF55DA" w:rsidRDefault="00000000" w:rsidP="00FF55DA">
      <w:pPr>
        <w:pStyle w:val="Heading2"/>
        <w:spacing w:line="360" w:lineRule="auto"/>
        <w:rPr>
          <w:rFonts w:ascii="Times New Roman" w:hAnsi="Times New Roman" w:cs="Times New Roman"/>
        </w:rPr>
      </w:pPr>
      <w:r w:rsidRPr="00FF55DA">
        <w:rPr>
          <w:rFonts w:ascii="Times New Roman" w:hAnsi="Times New Roman" w:cs="Times New Roman"/>
        </w:rPr>
        <w:lastRenderedPageBreak/>
        <w:t>9.1 Sensitivity Ordering</w:t>
      </w:r>
    </w:p>
    <w:p w14:paraId="2429C371"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The framework predicts a default ordering of state sensitivity:</w:t>
      </w:r>
    </w:p>
    <w:p w14:paraId="713B9386"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Least sensitive: ℱₐ. </w:t>
      </w:r>
      <w:r w:rsidRPr="00FF55DA">
        <w:rPr>
          <w:rFonts w:ascii="Times New Roman" w:eastAsia="Arial" w:hAnsi="Times New Roman" w:cs="Times New Roman"/>
        </w:rPr>
        <w:t>The conventional location does not migrate as a function of disease state. A given acupoint does not change its textbook location because the patient has a stomach ache.</w:t>
      </w:r>
    </w:p>
    <w:p w14:paraId="159774D7"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Moderately sensitive: Sₐ. </w:t>
      </w:r>
      <w:r w:rsidRPr="00FF55DA">
        <w:rPr>
          <w:rFonts w:ascii="Times New Roman" w:eastAsia="Arial" w:hAnsi="Times New Roman" w:cs="Times New Roman"/>
        </w:rPr>
        <w:t>The range of physically possible needling configurations varies across individuals (different anatomy) but is relatively stable within an individual across states.</w:t>
      </w:r>
    </w:p>
    <w:p w14:paraId="6E6A2B01"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Most sensitive: the effective region of ℘ₐ. </w:t>
      </w:r>
      <w:r w:rsidRPr="00FF55DA">
        <w:rPr>
          <w:rFonts w:ascii="Times New Roman" w:eastAsia="Arial" w:hAnsi="Times New Roman" w:cs="Times New Roman"/>
        </w:rPr>
        <w:t>Under visceral pathology, the set of body-surface locations producing elevated response expands and intensifies. Tender points appear. Ashi points become reactive. This is the framework’s most specific prediction about state dependence. The effective region ℛₐᶜ amplifies state effects nonlinearly: a small shift in ℘ₐ near the response threshold produces a large shift in which selections count as effective.</w:t>
      </w:r>
    </w:p>
    <w:p w14:paraId="7A00A977"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b/>
          <w:bCs/>
        </w:rPr>
        <w:t xml:space="preserve">Derivatively sensitive: ℘ₐ globally. </w:t>
      </w:r>
      <w:r w:rsidRPr="00FF55DA">
        <w:rPr>
          <w:rFonts w:ascii="Times New Roman" w:eastAsia="Arial" w:hAnsi="Times New Roman" w:cs="Times New Roman"/>
        </w:rPr>
        <w:t>The projective field varies with state primarily through the reshaping of the effective region (different selections become effective, producing different projective distributions). Direct state-dependent modulation of ℘ₐ—where the same selection produces different outcomes in different states—is predicted to be a secondary effect. This is a falsifiable claim.</w:t>
      </w:r>
    </w:p>
    <w:p w14:paraId="06722DD9" w14:textId="77777777" w:rsidR="006C5D11" w:rsidRPr="00FF55DA" w:rsidRDefault="00000000" w:rsidP="00FF55DA">
      <w:pPr>
        <w:pStyle w:val="Heading2"/>
        <w:spacing w:line="360" w:lineRule="auto"/>
        <w:rPr>
          <w:rFonts w:ascii="Times New Roman" w:hAnsi="Times New Roman" w:cs="Times New Roman"/>
        </w:rPr>
      </w:pPr>
      <w:r w:rsidRPr="00FF55DA">
        <w:rPr>
          <w:rFonts w:ascii="Times New Roman" w:hAnsi="Times New Roman" w:cs="Times New Roman"/>
        </w:rPr>
        <w:t>9.2 Gain Model</w:t>
      </w:r>
    </w:p>
    <w:p w14:paraId="65559BCC"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A simple functional form for state-dependent reshaping of the effective region is multiplicative gain:</w:t>
      </w:r>
    </w:p>
    <w:p w14:paraId="2046C345" w14:textId="77777777" w:rsidR="006C5D11" w:rsidRPr="00FF55DA" w:rsidRDefault="00000000" w:rsidP="00FF55DA">
      <w:pPr>
        <w:spacing w:before="120" w:after="120" w:line="360" w:lineRule="auto"/>
        <w:jc w:val="center"/>
        <w:rPr>
          <w:rFonts w:ascii="Times New Roman" w:hAnsi="Times New Roman" w:cs="Times New Roman"/>
        </w:rPr>
      </w:pPr>
      <w:r w:rsidRPr="00FF55DA">
        <w:rPr>
          <w:rFonts w:ascii="Times New Roman" w:eastAsia="Arial" w:hAnsi="Times New Roman" w:cs="Times New Roman"/>
          <w:i/>
          <w:iCs/>
        </w:rPr>
        <w:t>ℛ</w:t>
      </w:r>
      <w:r w:rsidRPr="00FF55DA">
        <w:rPr>
          <w:rFonts w:ascii="Times New Roman" w:eastAsia="Arial" w:hAnsi="Times New Roman" w:cs="Times New Roman"/>
        </w:rPr>
        <w:t>ₐᶜ</w:t>
      </w:r>
      <w:r w:rsidRPr="00FF55DA">
        <w:rPr>
          <w:rFonts w:ascii="Cambria Math" w:eastAsia="Arial" w:hAnsi="Cambria Math" w:cs="Cambria Math"/>
        </w:rPr>
        <w:t>⋅</w:t>
      </w:r>
      <w:r w:rsidRPr="00FF55DA">
        <w:rPr>
          <w:rFonts w:ascii="Times New Roman" w:eastAsia="Arial" w:hAnsi="Times New Roman" w:cs="Times New Roman"/>
        </w:rPr>
        <w:t xml:space="preserve">ᵝ(s) </w:t>
      </w:r>
      <w:r w:rsidRPr="00FF55DA">
        <w:rPr>
          <w:rFonts w:ascii="Cambria Math" w:eastAsia="Arial" w:hAnsi="Cambria Math" w:cs="Cambria Math"/>
        </w:rPr>
        <w:t>∝</w:t>
      </w:r>
      <w:r w:rsidRPr="00FF55DA">
        <w:rPr>
          <w:rFonts w:ascii="Times New Roman" w:eastAsia="Arial" w:hAnsi="Times New Roman" w:cs="Times New Roman"/>
        </w:rPr>
        <w:t xml:space="preserve"> ℛₐᶜ(s) · gᵝ(s)</w:t>
      </w:r>
    </w:p>
    <w:p w14:paraId="55BDDF98" w14:textId="77777777" w:rsidR="006C5D11" w:rsidRPr="00FF55DA" w:rsidRDefault="00000000" w:rsidP="00FF55DA">
      <w:pPr>
        <w:spacing w:after="200" w:line="360" w:lineRule="auto"/>
        <w:rPr>
          <w:rFonts w:ascii="Times New Roman" w:hAnsi="Times New Roman" w:cs="Times New Roman"/>
        </w:rPr>
      </w:pPr>
      <w:r w:rsidRPr="00FF55DA">
        <w:rPr>
          <w:rFonts w:ascii="Times New Roman" w:eastAsia="Arial" w:hAnsi="Times New Roman" w:cs="Times New Roman"/>
        </w:rPr>
        <w:t>where gᵝ is a gain function reflecting the current physiological state. In the absence of pathology, gᵝ ≈ 1 and ℛₐᶜ</w:t>
      </w:r>
      <w:r w:rsidRPr="00FF55DA">
        <w:rPr>
          <w:rFonts w:ascii="Cambria Math" w:eastAsia="Arial" w:hAnsi="Cambria Math" w:cs="Cambria Math"/>
        </w:rPr>
        <w:t>⋅</w:t>
      </w:r>
      <w:r w:rsidRPr="00FF55DA">
        <w:rPr>
          <w:rFonts w:ascii="Times New Roman" w:eastAsia="Arial" w:hAnsi="Times New Roman" w:cs="Times New Roman"/>
        </w:rPr>
        <w:t>ᵝ reduces to the baseline. Under pathology affecting segments that project to the anatomical locus of s, gᵝ(s) &gt; 1, expanding and intensifying the effective region. The spatial pattern of gᵝ should correlate with the somatic projections of the affected viscera and should attenuate with resolution of the pathology.</w:t>
      </w:r>
    </w:p>
    <w:p w14:paraId="7037A687" w14:textId="77777777" w:rsidR="006C5D11" w:rsidRPr="00FF55DA" w:rsidRDefault="00000000" w:rsidP="00FF55DA">
      <w:pPr>
        <w:pStyle w:val="Heading2"/>
        <w:spacing w:line="360" w:lineRule="auto"/>
        <w:rPr>
          <w:rFonts w:ascii="Times New Roman" w:hAnsi="Times New Roman" w:cs="Times New Roman"/>
        </w:rPr>
      </w:pPr>
      <w:r w:rsidRPr="00FF55DA">
        <w:rPr>
          <w:rFonts w:ascii="Times New Roman" w:hAnsi="Times New Roman" w:cs="Times New Roman"/>
        </w:rPr>
        <w:t>9.3 Divergence Under Pathology</w:t>
      </w:r>
    </w:p>
    <w:p w14:paraId="21FC80DB" w14:textId="77777777" w:rsidR="006C5D11" w:rsidRPr="00FF55DA" w:rsidRDefault="00000000" w:rsidP="00694A47">
      <w:pPr>
        <w:spacing w:after="200" w:line="360" w:lineRule="auto"/>
        <w:ind w:firstLine="720"/>
        <w:rPr>
          <w:rFonts w:ascii="Times New Roman" w:hAnsi="Times New Roman" w:cs="Times New Roman"/>
        </w:rPr>
      </w:pPr>
      <w:r w:rsidRPr="00FF55DA">
        <w:rPr>
          <w:rFonts w:ascii="Times New Roman" w:eastAsia="Arial" w:hAnsi="Times New Roman" w:cs="Times New Roman"/>
        </w:rPr>
        <w:t>The central inequality ℱₐᵝ ≠ ℱₐᵉᶠᶠ</w:t>
      </w:r>
      <w:r w:rsidRPr="00FF55DA">
        <w:rPr>
          <w:rFonts w:ascii="Cambria Math" w:eastAsia="Arial" w:hAnsi="Cambria Math" w:cs="Cambria Math"/>
        </w:rPr>
        <w:t>⋅</w:t>
      </w:r>
      <w:r w:rsidRPr="00FF55DA">
        <w:rPr>
          <w:rFonts w:ascii="Times New Roman" w:eastAsia="Arial" w:hAnsi="Times New Roman" w:cs="Times New Roman"/>
        </w:rPr>
        <w:t>ᵝ is predicted to be most pronounced under pathology. In healthy baseline states, the effective region should approximately coincide with the conventional location. Under visceral pathology affecting the relevant segment, the effective field coordinate should expand, shift, and intensify relative to the conventional field coordinate. The magnitude of divergence should correlate with pathology severity and attenuate with resolution.</w:t>
      </w:r>
    </w:p>
    <w:p w14:paraId="6EE8161E" w14:textId="77777777" w:rsidR="006C5D11" w:rsidRPr="00FF55DA" w:rsidRDefault="00000000" w:rsidP="00FF55DA">
      <w:pPr>
        <w:spacing w:line="360" w:lineRule="auto"/>
        <w:rPr>
          <w:rFonts w:ascii="Times New Roman" w:hAnsi="Times New Roman" w:cs="Times New Roman"/>
        </w:rPr>
      </w:pPr>
      <w:r w:rsidRPr="00FF55DA">
        <w:rPr>
          <w:rFonts w:ascii="Times New Roman" w:hAnsi="Times New Roman" w:cs="Times New Roman"/>
        </w:rPr>
        <w:br w:type="page"/>
      </w:r>
    </w:p>
    <w:p w14:paraId="58A55E74" w14:textId="77777777" w:rsidR="006C5D11" w:rsidRPr="00FF55DA" w:rsidRDefault="00000000" w:rsidP="00FF55DA">
      <w:pPr>
        <w:pStyle w:val="Heading1"/>
        <w:spacing w:line="360" w:lineRule="auto"/>
        <w:rPr>
          <w:rFonts w:ascii="Times New Roman" w:hAnsi="Times New Roman" w:cs="Times New Roman"/>
        </w:rPr>
      </w:pPr>
      <w:r w:rsidRPr="00FF55DA">
        <w:rPr>
          <w:rFonts w:ascii="Times New Roman" w:hAnsi="Times New Roman" w:cs="Times New Roman"/>
        </w:rPr>
        <w:lastRenderedPageBreak/>
        <w:t>10. Existing Constructs as Special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C5D11" w:rsidRPr="00FF55DA" w14:paraId="6AA6DA2D" w14:textId="77777777">
        <w:tc>
          <w:tcPr>
            <w:tcW w:w="36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5B257503"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b/>
                <w:bCs/>
              </w:rPr>
              <w:t>Empirical construct</w:t>
            </w:r>
          </w:p>
        </w:tc>
        <w:tc>
          <w:tcPr>
            <w:tcW w:w="57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4706CB02"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b/>
                <w:bCs/>
              </w:rPr>
              <w:t>Framework interpretation</w:t>
            </w:r>
          </w:p>
        </w:tc>
      </w:tr>
      <w:tr w:rsidR="006C5D11" w:rsidRPr="00FF55DA" w14:paraId="5BFC609C"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0CD102"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WHO standard coordinate</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BAF957"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i/>
                <w:iCs/>
              </w:rPr>
              <w:t>Mode of ℱₐ</w:t>
            </w:r>
          </w:p>
        </w:tc>
      </w:tr>
      <w:tr w:rsidR="006C5D11" w:rsidRPr="00FF55DA" w14:paraId="6CA82BED"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1330FC"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KDE-based probabilistic localization</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4B3E78"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i/>
                <w:iCs/>
              </w:rPr>
              <w:t>Full distribution ℱₐ</w:t>
            </w:r>
          </w:p>
        </w:tc>
      </w:tr>
      <w:tr w:rsidR="006C5D11" w:rsidRPr="00FF55DA" w14:paraId="62641C36"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AA14FE"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Inter-practitioner variability</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F40B59"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i/>
                <w:iCs/>
              </w:rPr>
              <w:t>Entropy / spatial variance of ℱₐ</w:t>
            </w:r>
          </w:p>
        </w:tc>
      </w:tr>
      <w:tr w:rsidR="006C5D11" w:rsidRPr="00FF55DA" w14:paraId="35D54429"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9B3D60"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Sensation maps</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8E6C16"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i/>
                <w:iCs/>
              </w:rPr>
              <w:t>Sampling of ℘ₐ(s, y) for y = reported sensation</w:t>
            </w:r>
          </w:p>
        </w:tc>
      </w:tr>
      <w:tr w:rsidR="006C5D11" w:rsidRPr="00FF55DA" w14:paraId="1C497C78"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A4AD43"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Indication maps</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97D169"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i/>
                <w:iCs/>
              </w:rPr>
              <w:t>Sampling of ℘ₐ(s, y) for y = symptom relief</w:t>
            </w:r>
          </w:p>
        </w:tc>
      </w:tr>
      <w:tr w:rsidR="006C5D11" w:rsidRPr="00FF55DA" w14:paraId="78B668E1"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38BA78"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Whole-body effect profiles</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56743E"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i/>
                <w:iCs/>
              </w:rPr>
              <w:t>Discretized ℘ₐ(s, ·) over body regions</w:t>
            </w:r>
          </w:p>
        </w:tc>
      </w:tr>
      <w:tr w:rsidR="006C5D11" w:rsidRPr="00FF55DA" w14:paraId="20958F2E"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E27168"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Double-dissociation paradigm</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256B62"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i/>
                <w:iCs/>
              </w:rPr>
              <w:t>Crossed selectivity in ℘ₐ across acupoints</w:t>
            </w:r>
          </w:p>
        </w:tc>
      </w:tr>
      <w:tr w:rsidR="006C5D11" w:rsidRPr="00FF55DA" w14:paraId="3CF186A3"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A2A5DD"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Acupoint sensitization</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C1D413"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i/>
                <w:iCs/>
              </w:rPr>
              <w:t>State-dependent reshaping of ℛₐᶜ via gᵝ</w:t>
            </w:r>
          </w:p>
        </w:tc>
      </w:tr>
      <w:tr w:rsidR="006C5D11" w:rsidRPr="00FF55DA" w14:paraId="1EE31B23"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6FBBA"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Palpation-guided selection</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B3C040"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i/>
                <w:iCs/>
              </w:rPr>
              <w:t>Bayesian inference over ℛₐᶜ</w:t>
            </w:r>
          </w:p>
        </w:tc>
      </w:tr>
      <w:tr w:rsidR="006C5D11" w:rsidRPr="00FF55DA" w14:paraId="32945DA4"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94D6EC"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Ashi points</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05E0F8"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i/>
                <w:iCs/>
              </w:rPr>
              <w:t>ℛₐᶜ expansion beyond support of ℱₐ</w:t>
            </w:r>
          </w:p>
        </w:tc>
      </w:tr>
      <w:tr w:rsidR="006C5D11" w:rsidRPr="00FF55DA" w14:paraId="3E18963D"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D9245D"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rPr>
              <w:t>Deqi threshold</w:t>
            </w:r>
          </w:p>
        </w:tc>
        <w:tc>
          <w:tcPr>
            <w:tcW w:w="5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54B7B6" w14:textId="77777777" w:rsidR="006C5D11" w:rsidRPr="00FF55DA" w:rsidRDefault="00000000" w:rsidP="00FF55DA">
            <w:pPr>
              <w:spacing w:line="360" w:lineRule="auto"/>
              <w:rPr>
                <w:rFonts w:ascii="Times New Roman" w:hAnsi="Times New Roman" w:cs="Times New Roman"/>
              </w:rPr>
            </w:pPr>
            <w:r w:rsidRPr="00FF55DA">
              <w:rPr>
                <w:rFonts w:ascii="Times New Roman" w:eastAsia="Arial" w:hAnsi="Times New Roman" w:cs="Times New Roman"/>
                <w:i/>
                <w:iCs/>
              </w:rPr>
              <w:t>Boundary of ℛₐᶜ support in Sₐ</w:t>
            </w:r>
          </w:p>
        </w:tc>
      </w:tr>
    </w:tbl>
    <w:p w14:paraId="7FA73A74" w14:textId="5C77CC09" w:rsidR="006C5D11" w:rsidRPr="00FF55DA" w:rsidRDefault="006C5D11" w:rsidP="00F74A06">
      <w:pPr>
        <w:spacing w:line="360" w:lineRule="auto"/>
        <w:rPr>
          <w:rFonts w:ascii="Times New Roman" w:hAnsi="Times New Roman" w:cs="Times New Roman"/>
        </w:rPr>
      </w:pPr>
    </w:p>
    <w:sectPr w:rsidR="006C5D11" w:rsidRPr="00FF55DA" w:rsidSect="002130A5">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FDA16" w14:textId="77777777" w:rsidR="00745FE1" w:rsidRDefault="00745FE1">
      <w:r>
        <w:separator/>
      </w:r>
    </w:p>
  </w:endnote>
  <w:endnote w:type="continuationSeparator" w:id="0">
    <w:p w14:paraId="4328E1F2" w14:textId="77777777" w:rsidR="00745FE1" w:rsidRDefault="00745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BA7A6" w14:textId="117058C0" w:rsidR="006C5D11" w:rsidRDefault="006C5D1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2017A" w14:textId="77777777" w:rsidR="00745FE1" w:rsidRDefault="00745FE1">
      <w:r>
        <w:separator/>
      </w:r>
    </w:p>
  </w:footnote>
  <w:footnote w:type="continuationSeparator" w:id="0">
    <w:p w14:paraId="744B20A3" w14:textId="77777777" w:rsidR="00745FE1" w:rsidRDefault="00745F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FAB37" w14:textId="4FE969BF" w:rsidR="006C5D11" w:rsidRPr="005566CC" w:rsidRDefault="006C5D11">
    <w:pPr>
      <w:pBdr>
        <w:bottom w:val="single" w:sz="4" w:space="1" w:color="CCCCCC"/>
      </w:pBdr>
      <w:tabs>
        <w:tab w:val="right" w:pos="9026"/>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66DDC"/>
    <w:multiLevelType w:val="hybridMultilevel"/>
    <w:tmpl w:val="C4E05C9E"/>
    <w:lvl w:ilvl="0" w:tplc="6EAAD6A6">
      <w:start w:val="1"/>
      <w:numFmt w:val="bullet"/>
      <w:lvlText w:val="●"/>
      <w:lvlJc w:val="left"/>
      <w:pPr>
        <w:ind w:left="720" w:hanging="360"/>
      </w:pPr>
    </w:lvl>
    <w:lvl w:ilvl="1" w:tplc="1910E8BA">
      <w:start w:val="1"/>
      <w:numFmt w:val="bullet"/>
      <w:lvlText w:val="○"/>
      <w:lvlJc w:val="left"/>
      <w:pPr>
        <w:ind w:left="1440" w:hanging="360"/>
      </w:pPr>
    </w:lvl>
    <w:lvl w:ilvl="2" w:tplc="CBCA7D9E">
      <w:start w:val="1"/>
      <w:numFmt w:val="bullet"/>
      <w:lvlText w:val="■"/>
      <w:lvlJc w:val="left"/>
      <w:pPr>
        <w:ind w:left="2160" w:hanging="360"/>
      </w:pPr>
    </w:lvl>
    <w:lvl w:ilvl="3" w:tplc="9EDCF664">
      <w:start w:val="1"/>
      <w:numFmt w:val="bullet"/>
      <w:lvlText w:val="●"/>
      <w:lvlJc w:val="left"/>
      <w:pPr>
        <w:ind w:left="2880" w:hanging="360"/>
      </w:pPr>
    </w:lvl>
    <w:lvl w:ilvl="4" w:tplc="09D22358">
      <w:start w:val="1"/>
      <w:numFmt w:val="bullet"/>
      <w:lvlText w:val="○"/>
      <w:lvlJc w:val="left"/>
      <w:pPr>
        <w:ind w:left="3600" w:hanging="360"/>
      </w:pPr>
    </w:lvl>
    <w:lvl w:ilvl="5" w:tplc="3B4AD0FC">
      <w:start w:val="1"/>
      <w:numFmt w:val="bullet"/>
      <w:lvlText w:val="■"/>
      <w:lvlJc w:val="left"/>
      <w:pPr>
        <w:ind w:left="4320" w:hanging="360"/>
      </w:pPr>
    </w:lvl>
    <w:lvl w:ilvl="6" w:tplc="DF380DA4">
      <w:start w:val="1"/>
      <w:numFmt w:val="bullet"/>
      <w:lvlText w:val="●"/>
      <w:lvlJc w:val="left"/>
      <w:pPr>
        <w:ind w:left="5040" w:hanging="360"/>
      </w:pPr>
    </w:lvl>
    <w:lvl w:ilvl="7" w:tplc="8D34A224">
      <w:start w:val="1"/>
      <w:numFmt w:val="bullet"/>
      <w:lvlText w:val="●"/>
      <w:lvlJc w:val="left"/>
      <w:pPr>
        <w:ind w:left="5760" w:hanging="360"/>
      </w:pPr>
    </w:lvl>
    <w:lvl w:ilvl="8" w:tplc="B6B6E878">
      <w:start w:val="1"/>
      <w:numFmt w:val="bullet"/>
      <w:lvlText w:val="●"/>
      <w:lvlJc w:val="left"/>
      <w:pPr>
        <w:ind w:left="6480" w:hanging="360"/>
      </w:pPr>
    </w:lvl>
  </w:abstractNum>
  <w:num w:numId="1" w16cid:durableId="1908806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D11"/>
    <w:rsid w:val="002130A5"/>
    <w:rsid w:val="005566CC"/>
    <w:rsid w:val="00694A47"/>
    <w:rsid w:val="006C5D11"/>
    <w:rsid w:val="00745FE1"/>
    <w:rsid w:val="00746881"/>
    <w:rsid w:val="00A03613"/>
    <w:rsid w:val="00DC197B"/>
    <w:rsid w:val="00EB512D"/>
    <w:rsid w:val="00EE1D87"/>
    <w:rsid w:val="00F27CB5"/>
    <w:rsid w:val="00F74A06"/>
    <w:rsid w:val="00FF55DA"/>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579C537"/>
  <w15:docId w15:val="{204FE60E-5D7D-2F46-951F-A03BA91DD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rFonts w:eastAsia="Arial"/>
      <w:b/>
      <w:bCs/>
      <w:sz w:val="32"/>
      <w:szCs w:val="32"/>
    </w:rPr>
  </w:style>
  <w:style w:type="paragraph" w:styleId="Heading2">
    <w:name w:val="heading 2"/>
    <w:uiPriority w:val="9"/>
    <w:unhideWhenUsed/>
    <w:qFormat/>
    <w:pPr>
      <w:spacing w:before="280" w:after="200"/>
      <w:outlineLvl w:val="1"/>
    </w:pPr>
    <w:rPr>
      <w:rFonts w:eastAsia="Arial"/>
      <w:b/>
      <w:bCs/>
      <w:sz w:val="28"/>
      <w:szCs w:val="28"/>
    </w:rPr>
  </w:style>
  <w:style w:type="paragraph" w:styleId="Heading3">
    <w:name w:val="heading 3"/>
    <w:uiPriority w:val="9"/>
    <w:unhideWhenUsed/>
    <w:qFormat/>
    <w:pPr>
      <w:spacing w:before="240" w:after="160"/>
      <w:outlineLvl w:val="2"/>
    </w:pPr>
    <w:rPr>
      <w:rFonts w:eastAsia="Arial"/>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130A5"/>
    <w:pPr>
      <w:tabs>
        <w:tab w:val="center" w:pos="4680"/>
        <w:tab w:val="right" w:pos="9360"/>
      </w:tabs>
    </w:pPr>
  </w:style>
  <w:style w:type="character" w:customStyle="1" w:styleId="HeaderChar">
    <w:name w:val="Header Char"/>
    <w:basedOn w:val="DefaultParagraphFont"/>
    <w:link w:val="Header"/>
    <w:uiPriority w:val="99"/>
    <w:rsid w:val="002130A5"/>
  </w:style>
  <w:style w:type="paragraph" w:styleId="Footer">
    <w:name w:val="footer"/>
    <w:basedOn w:val="Normal"/>
    <w:link w:val="FooterChar"/>
    <w:uiPriority w:val="99"/>
    <w:unhideWhenUsed/>
    <w:rsid w:val="002130A5"/>
    <w:pPr>
      <w:tabs>
        <w:tab w:val="center" w:pos="4680"/>
        <w:tab w:val="right" w:pos="9360"/>
      </w:tabs>
    </w:pPr>
  </w:style>
  <w:style w:type="character" w:customStyle="1" w:styleId="FooterChar">
    <w:name w:val="Footer Char"/>
    <w:basedOn w:val="DefaultParagraphFont"/>
    <w:link w:val="Footer"/>
    <w:uiPriority w:val="99"/>
    <w:rsid w:val="002130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3582</Words>
  <Characters>20421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Hayeong Kim</cp:lastModifiedBy>
  <cp:revision>4</cp:revision>
  <dcterms:created xsi:type="dcterms:W3CDTF">2026-04-25T23:45:00Z</dcterms:created>
  <dcterms:modified xsi:type="dcterms:W3CDTF">2026-04-26T14:24:00Z</dcterms:modified>
</cp:coreProperties>
</file>