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1F72C" w14:textId="1B8299F0" w:rsidR="000F1D98" w:rsidRDefault="000F1D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2BED53" wp14:editId="7C584E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59500" cy="1638300"/>
                <wp:effectExtent l="0" t="0" r="1270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5BED7" w14:textId="77777777" w:rsidR="00513124" w:rsidRDefault="00513124" w:rsidP="005131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494C31E" w14:textId="64C99428" w:rsidR="00513124" w:rsidRDefault="00513124" w:rsidP="005131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31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BUSINESS CASE</w:t>
                            </w:r>
                          </w:p>
                          <w:p w14:paraId="6155BC2B" w14:textId="443610C8" w:rsidR="00513124" w:rsidRPr="00513124" w:rsidRDefault="00513124" w:rsidP="000F1D9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3124">
                              <w:rPr>
                                <w:sz w:val="32"/>
                                <w:szCs w:val="32"/>
                              </w:rPr>
                              <w:t>Najlepszym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dowodem efektywności </w:t>
                            </w:r>
                            <w:r w:rsidR="000F1D98">
                              <w:rPr>
                                <w:sz w:val="32"/>
                                <w:szCs w:val="32"/>
                              </w:rPr>
                              <w:t xml:space="preserve">platformy </w:t>
                            </w:r>
                            <w:proofErr w:type="spellStart"/>
                            <w:r w:rsidR="000F1D98">
                              <w:rPr>
                                <w:sz w:val="32"/>
                                <w:szCs w:val="32"/>
                              </w:rPr>
                              <w:t>QonnecOne</w:t>
                            </w:r>
                            <w:proofErr w:type="spellEnd"/>
                            <w:r w:rsidR="000F1D98">
                              <w:rPr>
                                <w:sz w:val="32"/>
                                <w:szCs w:val="32"/>
                              </w:rPr>
                              <w:t xml:space="preserve"> są konkretne efekty.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BED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485pt;height:12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">
                <v:textbox>
                  <w:txbxContent>
                    <w:p w14:paraId="2445BED7" w14:textId="77777777" w:rsidR="00513124" w:rsidRDefault="00513124" w:rsidP="005131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494C31E" w14:textId="64C99428" w:rsidR="00513124" w:rsidRDefault="00513124" w:rsidP="005131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13124">
                        <w:rPr>
                          <w:b/>
                          <w:bCs/>
                          <w:sz w:val="32"/>
                          <w:szCs w:val="32"/>
                        </w:rPr>
                        <w:t>BUSINESS CASE</w:t>
                      </w:r>
                    </w:p>
                    <w:p w14:paraId="6155BC2B" w14:textId="443610C8" w:rsidR="00513124" w:rsidRPr="00513124" w:rsidRDefault="00513124" w:rsidP="000F1D9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3124">
                        <w:rPr>
                          <w:sz w:val="32"/>
                          <w:szCs w:val="32"/>
                        </w:rPr>
                        <w:t>Najlepszym</w:t>
                      </w:r>
                      <w:r>
                        <w:rPr>
                          <w:sz w:val="32"/>
                          <w:szCs w:val="32"/>
                        </w:rPr>
                        <w:t xml:space="preserve"> dowodem efektywności </w:t>
                      </w:r>
                      <w:r w:rsidR="000F1D98">
                        <w:rPr>
                          <w:sz w:val="32"/>
                          <w:szCs w:val="32"/>
                        </w:rPr>
                        <w:t xml:space="preserve">platformy </w:t>
                      </w:r>
                      <w:proofErr w:type="spellStart"/>
                      <w:r w:rsidR="000F1D98">
                        <w:rPr>
                          <w:sz w:val="32"/>
                          <w:szCs w:val="32"/>
                        </w:rPr>
                        <w:t>QonnecOne</w:t>
                      </w:r>
                      <w:proofErr w:type="spellEnd"/>
                      <w:r w:rsidR="000F1D98">
                        <w:rPr>
                          <w:sz w:val="32"/>
                          <w:szCs w:val="32"/>
                        </w:rPr>
                        <w:t xml:space="preserve"> są konkretne efekty.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F67ACF" w14:textId="6934BC07" w:rsidR="000F1D98" w:rsidRDefault="000F1D98"/>
    <w:p w14:paraId="62C29514" w14:textId="05930DA9" w:rsidR="000F1D98" w:rsidRPr="000F1D98" w:rsidRDefault="000F1D98" w:rsidP="000F1D98">
      <w:pPr>
        <w:pStyle w:val="Nagwek2"/>
        <w:keepNext w:val="0"/>
        <w:keepLines w:val="0"/>
        <w:spacing w:before="0"/>
        <w:rPr>
          <w:b/>
          <w:color w:val="1B1C1D"/>
          <w:sz w:val="34"/>
          <w:szCs w:val="34"/>
        </w:rPr>
      </w:pPr>
      <w:r>
        <w:rPr>
          <w:b/>
          <w:color w:val="1B1C1D"/>
          <w:sz w:val="34"/>
          <w:szCs w:val="34"/>
        </w:rPr>
        <w:t>Business Case</w:t>
      </w:r>
      <w:r>
        <w:rPr>
          <w:b/>
          <w:color w:val="1B1C1D"/>
          <w:sz w:val="34"/>
          <w:szCs w:val="34"/>
        </w:rPr>
        <w:t xml:space="preserve"> nr 1: </w:t>
      </w:r>
      <w:r w:rsidRPr="000F1D98">
        <w:rPr>
          <w:b/>
          <w:color w:val="1B1C1D"/>
          <w:sz w:val="34"/>
          <w:szCs w:val="34"/>
        </w:rPr>
        <w:t xml:space="preserve">Rozszerzenie Oferty Płatniczej dla Krajowej Instytucji Płatniczej X z </w:t>
      </w:r>
      <w:proofErr w:type="spellStart"/>
      <w:r w:rsidRPr="000F1D98">
        <w:rPr>
          <w:b/>
          <w:color w:val="1B1C1D"/>
          <w:sz w:val="34"/>
          <w:szCs w:val="34"/>
        </w:rPr>
        <w:t>QonnectOne</w:t>
      </w:r>
      <w:proofErr w:type="spellEnd"/>
    </w:p>
    <w:p w14:paraId="4570D32D" w14:textId="77777777" w:rsidR="000F1D98" w:rsidRDefault="000F1D98" w:rsidP="000F1D9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0" w:name="_1jcvem69io6" w:colFirst="0" w:colLast="0"/>
      <w:bookmarkEnd w:id="0"/>
    </w:p>
    <w:p w14:paraId="5DDE1E12" w14:textId="3734B1F7" w:rsidR="000F1D98" w:rsidRDefault="000F1D98" w:rsidP="001C675B">
      <w:pPr>
        <w:pStyle w:val="Nagwek3"/>
        <w:keepNext w:val="0"/>
        <w:keepLines w:val="0"/>
        <w:numPr>
          <w:ilvl w:val="0"/>
          <w:numId w:val="3"/>
        </w:numPr>
        <w:spacing w:before="0" w:after="12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>Wprowadzenie</w:t>
      </w:r>
    </w:p>
    <w:p w14:paraId="336AE5C8" w14:textId="77777777" w:rsidR="001C675B" w:rsidRDefault="000F1D98" w:rsidP="000F1D98">
      <w:pPr>
        <w:spacing w:after="240"/>
        <w:rPr>
          <w:color w:val="1B1C1D"/>
        </w:rPr>
      </w:pPr>
      <w:r>
        <w:rPr>
          <w:color w:val="1B1C1D"/>
        </w:rPr>
        <w:t xml:space="preserve">Krajowa Instytucja Płatnicza (KIP) X, posiadająca podstawową licencję na realizację przekazu płatniczego, stoi przed strategiczną decyzją o rozszerzeniu swojej oferty o nowe, kluczowe produkty, takie jak </w:t>
      </w:r>
      <w:r>
        <w:rPr>
          <w:b/>
          <w:color w:val="1B1C1D"/>
        </w:rPr>
        <w:t>karty płatnicze</w:t>
      </w:r>
      <w:r>
        <w:rPr>
          <w:color w:val="1B1C1D"/>
        </w:rPr>
        <w:t xml:space="preserve"> i </w:t>
      </w:r>
      <w:r>
        <w:rPr>
          <w:b/>
          <w:color w:val="1B1C1D"/>
        </w:rPr>
        <w:t>konta IBAN dla swoich klientów</w:t>
      </w:r>
      <w:r>
        <w:rPr>
          <w:color w:val="1B1C1D"/>
        </w:rPr>
        <w:t xml:space="preserve">. </w:t>
      </w:r>
    </w:p>
    <w:p w14:paraId="798B544C" w14:textId="77777777" w:rsidR="001C675B" w:rsidRDefault="000F1D98" w:rsidP="000F1D98">
      <w:pPr>
        <w:spacing w:after="240"/>
        <w:rPr>
          <w:color w:val="1B1C1D"/>
        </w:rPr>
      </w:pPr>
      <w:r>
        <w:rPr>
          <w:color w:val="1B1C1D"/>
        </w:rPr>
        <w:t xml:space="preserve">Tradycyjna ścieżka rozwoju wiąże się z szeregiem wyzwań, w tym długotrwałym procesem regulacyjnym, znacznymi inwestycjami finansowymi i operacyjnymi. </w:t>
      </w:r>
    </w:p>
    <w:p w14:paraId="2D347168" w14:textId="26FE0179" w:rsidR="000F1D98" w:rsidRDefault="000F1D98" w:rsidP="000F1D98">
      <w:pPr>
        <w:spacing w:after="240"/>
        <w:rPr>
          <w:color w:val="1B1C1D"/>
        </w:rPr>
      </w:pPr>
      <w:r>
        <w:rPr>
          <w:color w:val="1B1C1D"/>
        </w:rPr>
        <w:t xml:space="preserve">Niniejszy Business Case przedstawia, jak </w:t>
      </w:r>
      <w:r>
        <w:rPr>
          <w:b/>
          <w:color w:val="1B1C1D"/>
        </w:rPr>
        <w:t xml:space="preserve">integracja z </w:t>
      </w:r>
      <w:proofErr w:type="spellStart"/>
      <w:r>
        <w:rPr>
          <w:b/>
          <w:color w:val="1B1C1D"/>
        </w:rPr>
        <w:t>QonnectOne</w:t>
      </w:r>
      <w:proofErr w:type="spellEnd"/>
      <w:r>
        <w:rPr>
          <w:b/>
          <w:color w:val="1B1C1D"/>
        </w:rPr>
        <w:t xml:space="preserve"> może znacząco zoptymalizować ten proces</w:t>
      </w:r>
      <w:r>
        <w:rPr>
          <w:color w:val="1B1C1D"/>
        </w:rPr>
        <w:t>, minimalizując ryzyko i przyspieszając wejście na rynek.</w:t>
      </w:r>
    </w:p>
    <w:p w14:paraId="4FEF6697" w14:textId="024E767F" w:rsidR="000F1D98" w:rsidRDefault="000F1D98" w:rsidP="001C675B">
      <w:pPr>
        <w:pStyle w:val="Nagwek3"/>
        <w:keepNext w:val="0"/>
        <w:keepLines w:val="0"/>
        <w:numPr>
          <w:ilvl w:val="0"/>
          <w:numId w:val="3"/>
        </w:numPr>
        <w:spacing w:before="0" w:after="120"/>
        <w:rPr>
          <w:b/>
          <w:color w:val="1B1C1D"/>
          <w:sz w:val="26"/>
          <w:szCs w:val="26"/>
        </w:rPr>
      </w:pPr>
      <w:bookmarkStart w:id="1" w:name="_ui6drktw4z5" w:colFirst="0" w:colLast="0"/>
      <w:bookmarkEnd w:id="1"/>
      <w:r>
        <w:rPr>
          <w:b/>
          <w:color w:val="1B1C1D"/>
          <w:sz w:val="26"/>
          <w:szCs w:val="26"/>
        </w:rPr>
        <w:t>Wyzwania tradycyjnego podejścia</w:t>
      </w:r>
    </w:p>
    <w:p w14:paraId="2E3F9775" w14:textId="77777777" w:rsidR="000F1D98" w:rsidRDefault="000F1D98" w:rsidP="000F1D98">
      <w:pPr>
        <w:spacing w:after="120"/>
        <w:rPr>
          <w:color w:val="1B1C1D"/>
        </w:rPr>
      </w:pPr>
      <w:r>
        <w:rPr>
          <w:color w:val="1B1C1D"/>
        </w:rPr>
        <w:t>Realizacja planu rozszerzenia oferty płatniczej w modelu "</w:t>
      </w:r>
      <w:proofErr w:type="spellStart"/>
      <w:r>
        <w:rPr>
          <w:color w:val="1B1C1D"/>
        </w:rPr>
        <w:t>build</w:t>
      </w:r>
      <w:proofErr w:type="spellEnd"/>
      <w:r>
        <w:rPr>
          <w:color w:val="1B1C1D"/>
        </w:rPr>
        <w:t xml:space="preserve"> from </w:t>
      </w:r>
      <w:proofErr w:type="spellStart"/>
      <w:r>
        <w:rPr>
          <w:color w:val="1B1C1D"/>
        </w:rPr>
        <w:t>scratch</w:t>
      </w:r>
      <w:proofErr w:type="spellEnd"/>
      <w:r>
        <w:rPr>
          <w:color w:val="1B1C1D"/>
        </w:rPr>
        <w:t>" (budowa od podstaw) niesie ze sobą następujące wyzwania dla KIP X:</w:t>
      </w:r>
    </w:p>
    <w:p w14:paraId="58A22CDC" w14:textId="2F5BAFE4" w:rsidR="000F1D98" w:rsidRDefault="000F1D98" w:rsidP="000F1D98">
      <w:pPr>
        <w:numPr>
          <w:ilvl w:val="0"/>
          <w:numId w:val="1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Długotrwały proces licencyjny:</w:t>
      </w:r>
      <w:r>
        <w:rPr>
          <w:color w:val="1B1C1D"/>
        </w:rPr>
        <w:t xml:space="preserve"> </w:t>
      </w:r>
      <w:r w:rsidR="001C675B">
        <w:rPr>
          <w:color w:val="1B1C1D"/>
        </w:rPr>
        <w:t>z</w:t>
      </w:r>
      <w:r>
        <w:rPr>
          <w:color w:val="1B1C1D"/>
        </w:rPr>
        <w:t xml:space="preserve">łożenie wniosku do KNF o rozszerzenie licencji na nowe produkty (np. wydawanie pieniądza elektronicznego, usługi związane z kontami płatniczymi) to proces trwający </w:t>
      </w:r>
      <w:r w:rsidRPr="001C675B">
        <w:rPr>
          <w:bCs/>
          <w:color w:val="1B1C1D"/>
        </w:rPr>
        <w:t>kilkanaście miesięcy, wymagający</w:t>
      </w:r>
      <w:r>
        <w:rPr>
          <w:color w:val="1B1C1D"/>
        </w:rPr>
        <w:t xml:space="preserve"> przygotowania obszernej dokumentacji i spełnienia rygorystycznych wymogów regulacyjnych.</w:t>
      </w:r>
    </w:p>
    <w:p w14:paraId="3F20F930" w14:textId="77777777" w:rsidR="001C675B" w:rsidRDefault="001C675B" w:rsidP="001C675B">
      <w:pPr>
        <w:spacing w:after="0" w:line="276" w:lineRule="auto"/>
        <w:ind w:left="720"/>
        <w:rPr>
          <w:color w:val="1B1C1D"/>
        </w:rPr>
      </w:pPr>
    </w:p>
    <w:p w14:paraId="609FC717" w14:textId="63088F10" w:rsidR="000F1D98" w:rsidRDefault="000F1D98" w:rsidP="000F1D98">
      <w:pPr>
        <w:numPr>
          <w:ilvl w:val="0"/>
          <w:numId w:val="1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Znaczące nakłady finansowe:</w:t>
      </w:r>
      <w:r>
        <w:rPr>
          <w:color w:val="1B1C1D"/>
        </w:rPr>
        <w:t xml:space="preserve"> </w:t>
      </w:r>
      <w:r w:rsidR="001C675B">
        <w:rPr>
          <w:color w:val="1B1C1D"/>
        </w:rPr>
        <w:t>b</w:t>
      </w:r>
      <w:r>
        <w:rPr>
          <w:color w:val="1B1C1D"/>
        </w:rPr>
        <w:t xml:space="preserve">udowa własnego systemu transakcyjnego od podstaw, integracja z różnymi dostawcami (banki, schematy kartowe, dostawcy usług AML/KYC) oraz zatrudnienie wyspecjalizowanego zespołu (programiści, specjaliści ds. </w:t>
      </w:r>
      <w:proofErr w:type="spellStart"/>
      <w:r>
        <w:rPr>
          <w:color w:val="1B1C1D"/>
        </w:rPr>
        <w:t>compliance</w:t>
      </w:r>
      <w:proofErr w:type="spellEnd"/>
      <w:r>
        <w:rPr>
          <w:color w:val="1B1C1D"/>
        </w:rPr>
        <w:t xml:space="preserve">, operacji) </w:t>
      </w:r>
      <w:r w:rsidRPr="001C675B">
        <w:rPr>
          <w:color w:val="1B1C1D"/>
        </w:rPr>
        <w:t>generuje ogromne koszty inwestycyjne i operacyjne.</w:t>
      </w:r>
    </w:p>
    <w:p w14:paraId="1CE4BC82" w14:textId="77777777" w:rsidR="001C675B" w:rsidRPr="001C675B" w:rsidRDefault="001C675B" w:rsidP="001C675B">
      <w:pPr>
        <w:spacing w:after="0" w:line="276" w:lineRule="auto"/>
        <w:rPr>
          <w:color w:val="1B1C1D"/>
        </w:rPr>
      </w:pPr>
    </w:p>
    <w:p w14:paraId="6CA5AF05" w14:textId="79F5A413" w:rsidR="000F1D98" w:rsidRDefault="000F1D98" w:rsidP="000F1D98">
      <w:pPr>
        <w:numPr>
          <w:ilvl w:val="0"/>
          <w:numId w:val="1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Wysokie ryzyko biznesowe i operacyjne:</w:t>
      </w:r>
      <w:r>
        <w:rPr>
          <w:color w:val="1B1C1D"/>
        </w:rPr>
        <w:t xml:space="preserve"> </w:t>
      </w:r>
      <w:r w:rsidR="001C675B">
        <w:rPr>
          <w:color w:val="1B1C1D"/>
        </w:rPr>
        <w:t>z</w:t>
      </w:r>
      <w:r>
        <w:rPr>
          <w:color w:val="1B1C1D"/>
        </w:rPr>
        <w:t>łożoność projektu, potencjalne opóźnienia w procesie licencyjnym i budowie systemu, a także brak gwarancji sukcesu rynkowego dla nowych produktów, stanowią poważne ryzyko biznesowe. Utrzymanie zgodności z dynamicznie zmieniającymi się regulacjami również jest wyzwaniem.</w:t>
      </w:r>
    </w:p>
    <w:p w14:paraId="5B8B5E73" w14:textId="76B0F322" w:rsidR="000F1D98" w:rsidRPr="001C675B" w:rsidRDefault="000F1D98" w:rsidP="000F1D98">
      <w:pPr>
        <w:numPr>
          <w:ilvl w:val="0"/>
          <w:numId w:val="1"/>
        </w:numPr>
        <w:spacing w:after="360" w:line="276" w:lineRule="auto"/>
        <w:rPr>
          <w:color w:val="1B1C1D"/>
        </w:rPr>
      </w:pPr>
      <w:r>
        <w:rPr>
          <w:b/>
          <w:color w:val="1B1C1D"/>
        </w:rPr>
        <w:lastRenderedPageBreak/>
        <w:t>Brak elastyczności:</w:t>
      </w:r>
      <w:r>
        <w:rPr>
          <w:color w:val="1B1C1D"/>
        </w:rPr>
        <w:t xml:space="preserve"> </w:t>
      </w:r>
      <w:r w:rsidR="001C675B">
        <w:rPr>
          <w:color w:val="1B1C1D"/>
        </w:rPr>
        <w:t>r</w:t>
      </w:r>
      <w:r>
        <w:rPr>
          <w:color w:val="1B1C1D"/>
        </w:rPr>
        <w:t>az zbudowany system może być trudny do adaptacji w obliczu zmieniających się wymagań rynkowych czy regulacyjnych.</w:t>
      </w:r>
      <w:bookmarkStart w:id="2" w:name="_w61p5dtg6atq" w:colFirst="0" w:colLast="0"/>
      <w:bookmarkStart w:id="3" w:name="_4lya93vi6lih" w:colFirst="0" w:colLast="0"/>
      <w:bookmarkEnd w:id="2"/>
      <w:bookmarkEnd w:id="3"/>
    </w:p>
    <w:p w14:paraId="0CB3412A" w14:textId="09CF933A" w:rsidR="000F1D98" w:rsidRDefault="000F1D98" w:rsidP="001C675B">
      <w:pPr>
        <w:pStyle w:val="Nagwek3"/>
        <w:keepNext w:val="0"/>
        <w:keepLines w:val="0"/>
        <w:numPr>
          <w:ilvl w:val="0"/>
          <w:numId w:val="3"/>
        </w:numPr>
        <w:spacing w:before="0" w:after="120"/>
        <w:rPr>
          <w:b/>
          <w:color w:val="1B1C1D"/>
          <w:sz w:val="26"/>
          <w:szCs w:val="26"/>
        </w:rPr>
      </w:pPr>
      <w:bookmarkStart w:id="4" w:name="_t17hinom3kd5" w:colFirst="0" w:colLast="0"/>
      <w:bookmarkEnd w:id="4"/>
      <w:r>
        <w:rPr>
          <w:b/>
          <w:color w:val="1B1C1D"/>
          <w:sz w:val="26"/>
          <w:szCs w:val="26"/>
        </w:rPr>
        <w:t xml:space="preserve">Rozwiązanie: Partnerstwo z </w:t>
      </w:r>
      <w:proofErr w:type="spellStart"/>
      <w:r>
        <w:rPr>
          <w:b/>
          <w:color w:val="1B1C1D"/>
          <w:sz w:val="26"/>
          <w:szCs w:val="26"/>
        </w:rPr>
        <w:t>QonnectOne</w:t>
      </w:r>
      <w:proofErr w:type="spellEnd"/>
    </w:p>
    <w:p w14:paraId="53D7A480" w14:textId="77777777" w:rsidR="000F1D98" w:rsidRDefault="000F1D98" w:rsidP="000F1D98">
      <w:pPr>
        <w:spacing w:after="120"/>
        <w:rPr>
          <w:color w:val="1B1C1D"/>
        </w:rPr>
      </w:pP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oferuje alternatywne podejście, które pozwala KIP X na szybkie i efektywne skalowanie biznesu, omijając większość wymienionych wyżej wyzwań:</w:t>
      </w:r>
    </w:p>
    <w:p w14:paraId="12CE9DD7" w14:textId="77777777" w:rsidR="000F1D98" w:rsidRDefault="000F1D98" w:rsidP="000F1D98">
      <w:pPr>
        <w:numPr>
          <w:ilvl w:val="0"/>
          <w:numId w:val="2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Gotowy do integracji system transakcyjny: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dostarcza </w:t>
      </w:r>
      <w:r w:rsidRPr="001C675B">
        <w:rPr>
          <w:bCs/>
          <w:color w:val="1B1C1D"/>
        </w:rPr>
        <w:t>kompletny, sprawdzony system informatyczny, który jest gotowy do integracji z istniejącą</w:t>
      </w:r>
      <w:r>
        <w:rPr>
          <w:color w:val="1B1C1D"/>
        </w:rPr>
        <w:t xml:space="preserve"> stroną transakcyjną KIP X. Eliminuje to potrzebę projektowania i budowy skomplikowanej infrastruktury od zera.</w:t>
      </w:r>
    </w:p>
    <w:p w14:paraId="3D1B843C" w14:textId="77777777" w:rsidR="001C675B" w:rsidRDefault="001C675B" w:rsidP="001C675B">
      <w:pPr>
        <w:spacing w:after="0" w:line="276" w:lineRule="auto"/>
        <w:ind w:left="720"/>
        <w:rPr>
          <w:color w:val="1B1C1D"/>
        </w:rPr>
      </w:pPr>
    </w:p>
    <w:p w14:paraId="1B8A04B1" w14:textId="77777777" w:rsidR="000F1D98" w:rsidRPr="001C675B" w:rsidRDefault="000F1D98" w:rsidP="000F1D98">
      <w:pPr>
        <w:numPr>
          <w:ilvl w:val="0"/>
          <w:numId w:val="2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Partnerstwo z licencjonowaną instytucją: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współpracuje </w:t>
      </w:r>
      <w:r w:rsidRPr="001C675B">
        <w:rPr>
          <w:color w:val="1B1C1D"/>
        </w:rPr>
        <w:t>z instytucjami nadzorowanymi, które posiadają już niezbędne, rozszerzone licencje (np. licencję instytucji pieniądza elektronicznego lub inną wymaganą do obsługi kart i kont IBAN). Dzięki temu KIP X może oferować nowe produkty pod nadzorem licencji partnera, eliminując konieczność wielomiesięcznego oczekiwania na własne rozszerzenie licencji.</w:t>
      </w:r>
    </w:p>
    <w:p w14:paraId="74389E79" w14:textId="77777777" w:rsidR="001C675B" w:rsidRDefault="001C675B" w:rsidP="001C675B">
      <w:pPr>
        <w:spacing w:after="0" w:line="276" w:lineRule="auto"/>
        <w:rPr>
          <w:color w:val="1B1C1D"/>
        </w:rPr>
      </w:pPr>
    </w:p>
    <w:p w14:paraId="18E2CE00" w14:textId="77777777" w:rsidR="000F1D98" w:rsidRPr="001C675B" w:rsidRDefault="000F1D98" w:rsidP="000F1D98">
      <w:pPr>
        <w:numPr>
          <w:ilvl w:val="0"/>
          <w:numId w:val="2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Minimalizacja kosztów i ryzyka:</w:t>
      </w:r>
      <w:r>
        <w:rPr>
          <w:color w:val="1B1C1D"/>
        </w:rPr>
        <w:t xml:space="preserve"> Dzięki współpracy z </w:t>
      </w:r>
      <w:proofErr w:type="spellStart"/>
      <w:r>
        <w:rPr>
          <w:color w:val="1B1C1D"/>
        </w:rPr>
        <w:t>Qonnect</w:t>
      </w:r>
      <w:proofErr w:type="spellEnd"/>
      <w:r>
        <w:rPr>
          <w:color w:val="1B1C1D"/>
        </w:rPr>
        <w:t xml:space="preserve"> One, KIP X unika ogromnych początkowych nakładów finansowych związanych z budową systemu i procesem licencyjnym. Zamiast inwestycji w aktywa, model ten opiera się </w:t>
      </w:r>
      <w:r w:rsidRPr="001C675B">
        <w:rPr>
          <w:color w:val="1B1C1D"/>
        </w:rPr>
        <w:t>na kosztach operacyjnych (np. abonament, prowizje), co znacząco redukuje ryzyko finansowe.</w:t>
      </w:r>
    </w:p>
    <w:p w14:paraId="57B58471" w14:textId="77777777" w:rsidR="001C675B" w:rsidRPr="001C675B" w:rsidRDefault="001C675B" w:rsidP="001C675B">
      <w:pPr>
        <w:spacing w:after="0" w:line="276" w:lineRule="auto"/>
        <w:rPr>
          <w:color w:val="1B1C1D"/>
        </w:rPr>
      </w:pPr>
    </w:p>
    <w:p w14:paraId="5005855B" w14:textId="77777777" w:rsidR="000F1D98" w:rsidRPr="001C675B" w:rsidRDefault="000F1D98" w:rsidP="000F1D98">
      <w:pPr>
        <w:numPr>
          <w:ilvl w:val="0"/>
          <w:numId w:val="2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Szybkie wejście na rynek (Time-to-Market):</w:t>
      </w:r>
      <w:r>
        <w:rPr>
          <w:color w:val="1B1C1D"/>
        </w:rPr>
        <w:t xml:space="preserve"> </w:t>
      </w:r>
      <w:r w:rsidRPr="001C675B">
        <w:rPr>
          <w:color w:val="1B1C1D"/>
        </w:rPr>
        <w:t xml:space="preserve">Integracja z </w:t>
      </w:r>
      <w:proofErr w:type="spellStart"/>
      <w:r w:rsidRPr="001C675B">
        <w:rPr>
          <w:color w:val="1B1C1D"/>
        </w:rPr>
        <w:t>QonnectOne</w:t>
      </w:r>
      <w:proofErr w:type="spellEnd"/>
      <w:r w:rsidRPr="001C675B">
        <w:rPr>
          <w:color w:val="1B1C1D"/>
        </w:rPr>
        <w:t xml:space="preserve"> pozwala na znaczne skrócenie czasu potrzebnego na uruchomienie nowych produktów. Zamiast kilkunastu miesięcy, KIP X może zaoferować karty płatnicze i konta IBAN w ciągu kilku tygodni lub miesięcy, co daje ogromną przewagę konkurencyjną.</w:t>
      </w:r>
    </w:p>
    <w:p w14:paraId="32B0B37F" w14:textId="77777777" w:rsidR="001C675B" w:rsidRDefault="001C675B" w:rsidP="001C675B">
      <w:pPr>
        <w:spacing w:after="0" w:line="276" w:lineRule="auto"/>
        <w:rPr>
          <w:color w:val="1B1C1D"/>
        </w:rPr>
      </w:pPr>
    </w:p>
    <w:p w14:paraId="7ED9C61A" w14:textId="77777777" w:rsidR="000F1D98" w:rsidRDefault="000F1D98" w:rsidP="000F1D98">
      <w:pPr>
        <w:numPr>
          <w:ilvl w:val="0"/>
          <w:numId w:val="2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Sprawdzenie modelu biznesowego: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umożliwia </w:t>
      </w:r>
      <w:r w:rsidRPr="001C675B">
        <w:rPr>
          <w:color w:val="1B1C1D"/>
        </w:rPr>
        <w:t>KIP X szybkie i sprawne przetestowanie nowego modelu biznesowego na rzeczywistym rynku.</w:t>
      </w:r>
      <w:r>
        <w:rPr>
          <w:color w:val="1B1C1D"/>
        </w:rPr>
        <w:t xml:space="preserve"> Dzięki temu można weryfikować popyt, optymalizować procesy i zbierać cenne dane bez ponoszenia pełnych kosztów i </w:t>
      </w:r>
      <w:proofErr w:type="spellStart"/>
      <w:r>
        <w:rPr>
          <w:color w:val="1B1C1D"/>
        </w:rPr>
        <w:t>ryzyk</w:t>
      </w:r>
      <w:proofErr w:type="spellEnd"/>
      <w:r>
        <w:rPr>
          <w:color w:val="1B1C1D"/>
        </w:rPr>
        <w:t xml:space="preserve"> tradycyjnego podejścia. Dopiero po potwierdzeniu zasadności biznesowej, KIP X może podjąć decyzję o ewentualnym ubieganiu się o własne rozszerzenie licencji.</w:t>
      </w:r>
    </w:p>
    <w:p w14:paraId="1474BA7E" w14:textId="77777777" w:rsidR="001C675B" w:rsidRDefault="001C675B" w:rsidP="001C675B">
      <w:pPr>
        <w:spacing w:after="0" w:line="276" w:lineRule="auto"/>
        <w:rPr>
          <w:color w:val="1B1C1D"/>
        </w:rPr>
      </w:pPr>
    </w:p>
    <w:p w14:paraId="0391CFAE" w14:textId="77777777" w:rsidR="000F1D98" w:rsidRPr="001C675B" w:rsidRDefault="000F1D98" w:rsidP="000F1D98">
      <w:pPr>
        <w:numPr>
          <w:ilvl w:val="0"/>
          <w:numId w:val="2"/>
        </w:numPr>
        <w:spacing w:after="360" w:line="276" w:lineRule="auto"/>
        <w:rPr>
          <w:b/>
          <w:bCs/>
          <w:color w:val="1B1C1D"/>
        </w:rPr>
      </w:pPr>
      <w:r>
        <w:rPr>
          <w:b/>
          <w:color w:val="1B1C1D"/>
        </w:rPr>
        <w:t>Skupienie na rozwoju biznesu:</w:t>
      </w:r>
      <w:r>
        <w:rPr>
          <w:color w:val="1B1C1D"/>
        </w:rPr>
        <w:t xml:space="preserve"> Współpraca z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zwalnia KIP X z obciążeń technologicznych i regulacyjnych, pozwalając w pełni skupić się na tym, co najważniejsze </w:t>
      </w:r>
      <w:r w:rsidRPr="001C675B">
        <w:rPr>
          <w:b/>
          <w:bCs/>
          <w:color w:val="1B1C1D"/>
        </w:rPr>
        <w:t>– pozyskiwaniu klientów, budowaniu marki i rozwijaniu relacji biznesowych.</w:t>
      </w:r>
    </w:p>
    <w:p w14:paraId="0BD8FFFC" w14:textId="77777777" w:rsidR="000F1D98" w:rsidRDefault="000F1D98" w:rsidP="000F1D98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bookmarkStart w:id="5" w:name="_9op1erbbjml" w:colFirst="0" w:colLast="0"/>
      <w:bookmarkEnd w:id="5"/>
      <w:r>
        <w:rPr>
          <w:b/>
          <w:color w:val="1B1C1D"/>
          <w:sz w:val="26"/>
          <w:szCs w:val="26"/>
        </w:rPr>
        <w:t>Podsumowanie</w:t>
      </w:r>
    </w:p>
    <w:p w14:paraId="1EE11BC0" w14:textId="77777777" w:rsidR="000F1D98" w:rsidRDefault="000F1D98" w:rsidP="000F1D98">
      <w:pPr>
        <w:spacing w:after="240"/>
        <w:rPr>
          <w:color w:val="1B1C1D"/>
        </w:rPr>
      </w:pPr>
      <w:r>
        <w:rPr>
          <w:color w:val="1B1C1D"/>
        </w:rPr>
        <w:t xml:space="preserve">Dla Krajowej Instytucji Płatniczej X, dążącej do rozszerzenia swojej oferty o karty płatnicze i konta IBAN, partnerstwo z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stanowi </w:t>
      </w:r>
      <w:r w:rsidRPr="001C675B">
        <w:rPr>
          <w:bCs/>
          <w:color w:val="1B1C1D"/>
        </w:rPr>
        <w:t>strategiczne i optymalne rozwiązanie. Pozwala ono na znaczące skrócenie czasu wejścia na rynek, redukcję nakładów finansowych i minimalizację ryzyka biznesowego i operacyjnego</w:t>
      </w:r>
      <w:r>
        <w:rPr>
          <w:color w:val="1B1C1D"/>
        </w:rPr>
        <w:t xml:space="preserve">. Zamiast złożonej i kosztownej drogi samodzielnego rozwoju, </w:t>
      </w:r>
      <w:r>
        <w:rPr>
          <w:color w:val="1B1C1D"/>
        </w:rPr>
        <w:lastRenderedPageBreak/>
        <w:t xml:space="preserve">KIP X otrzymuje </w:t>
      </w:r>
      <w:r>
        <w:rPr>
          <w:b/>
          <w:color w:val="1B1C1D"/>
        </w:rPr>
        <w:t>kompletne narzędzie informatyczne i wsparcie licencjonowanego partnera</w:t>
      </w:r>
      <w:r>
        <w:rPr>
          <w:color w:val="1B1C1D"/>
        </w:rPr>
        <w:t>, co umożliwia szybkie sprawdzenie i skalowanie nowego modelu biznesowego, koncentrując się na rozwoju swojej podstawowej działalności.</w:t>
      </w:r>
    </w:p>
    <w:p w14:paraId="7614D7B2" w14:textId="77777777" w:rsidR="00DC62F6" w:rsidRPr="00657902" w:rsidRDefault="00DC62F6" w:rsidP="00DC62F6"/>
    <w:p w14:paraId="18A3C279" w14:textId="77777777" w:rsidR="00DC62F6" w:rsidRDefault="00DC62F6" w:rsidP="00DC62F6">
      <w:pPr>
        <w:pStyle w:val="Nagwek3"/>
        <w:keepNext w:val="0"/>
        <w:keepLines w:val="0"/>
        <w:spacing w:before="0" w:after="120"/>
        <w:rPr>
          <w:b/>
          <w:color w:val="1B1C1D"/>
          <w:sz w:val="26"/>
          <w:szCs w:val="26"/>
        </w:rPr>
      </w:pP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D277ED" wp14:editId="6A4F6E3A">
                <wp:simplePos x="0" y="0"/>
                <wp:positionH relativeFrom="column">
                  <wp:posOffset>2872105</wp:posOffset>
                </wp:positionH>
                <wp:positionV relativeFrom="paragraph">
                  <wp:posOffset>73025</wp:posOffset>
                </wp:positionV>
                <wp:extent cx="2360930" cy="1404620"/>
                <wp:effectExtent l="0" t="0" r="22860" b="11430"/>
                <wp:wrapSquare wrapText="bothSides"/>
                <wp:docPr id="591491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8E6F5" w14:textId="77777777" w:rsidR="00DC62F6" w:rsidRDefault="00DC62F6" w:rsidP="00DC62F6">
                            <w:pPr>
                              <w:jc w:val="center"/>
                            </w:pPr>
                            <w:r>
                              <w:t>Porozmawiajmy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277ED" id="_x0000_s1027" type="#_x0000_t202" style="position:absolute;margin-left:226.15pt;margin-top:5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RCmYh94AAAAKAQAADwAAAAAAAAAAAAAAAABuBAAAZHJzL2Rvd25yZXYueG1sUEsFBgAAAAAE&#10;AAQA8wAAAHkFAAAAAA==&#10;">
                <v:textbox style="mso-fit-shape-to-text:t">
                  <w:txbxContent>
                    <w:p w14:paraId="3C88E6F5" w14:textId="77777777" w:rsidR="00DC62F6" w:rsidRDefault="00DC62F6" w:rsidP="00DC62F6">
                      <w:pPr>
                        <w:jc w:val="center"/>
                      </w:pPr>
                      <w:r>
                        <w:t>Porozmawiajmy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448A94" wp14:editId="54850BA2">
                <wp:simplePos x="0" y="0"/>
                <wp:positionH relativeFrom="column">
                  <wp:posOffset>401320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1213465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BF11" w14:textId="77777777" w:rsidR="00DC62F6" w:rsidRDefault="00DC62F6" w:rsidP="00DC62F6">
                            <w:pPr>
                              <w:jc w:val="center"/>
                            </w:pPr>
                            <w:r>
                              <w:t xml:space="preserve">Odkryj funkcje </w:t>
                            </w: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QonnectOne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48A94" id="_x0000_s1028" type="#_x0000_t202" style="position:absolute;margin-left:31.6pt;margin-top:6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CuQR443AAAAAkBAAAPAAAAAAAAAAAAAAAAAG8EAABkcnMvZG93bnJldi54bWxQSwUGAAAAAAQA&#10;BADzAAAAeAUAAAAA&#10;">
                <v:textbox style="mso-fit-shape-to-text:t">
                  <w:txbxContent>
                    <w:p w14:paraId="0A12BF11" w14:textId="77777777" w:rsidR="00DC62F6" w:rsidRDefault="00DC62F6" w:rsidP="00DC62F6">
                      <w:pPr>
                        <w:jc w:val="center"/>
                      </w:pPr>
                      <w:r>
                        <w:t xml:space="preserve">Odkryj funkcje </w:t>
                      </w:r>
                      <w:proofErr w:type="spellStart"/>
                      <w:r w:rsidRPr="00C31E07">
                        <w:rPr>
                          <w:bCs/>
                          <w:color w:val="1B1C1D"/>
                        </w:rPr>
                        <w:t>QonnectOne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686AB5" w14:textId="77777777" w:rsidR="00DC62F6" w:rsidRDefault="00DC62F6" w:rsidP="00DC62F6"/>
    <w:p w14:paraId="32D75B0E" w14:textId="77777777" w:rsidR="00E74C56" w:rsidRDefault="00E74C56"/>
    <w:p w14:paraId="6518DE60" w14:textId="37A0E754" w:rsidR="00F5095B" w:rsidRDefault="00F5095B">
      <w:r>
        <w:t>------------------------------------------------------------------------------------------</w:t>
      </w:r>
    </w:p>
    <w:p w14:paraId="618BC82C" w14:textId="77777777" w:rsidR="00F5095B" w:rsidRDefault="00F5095B"/>
    <w:p w14:paraId="2B842500" w14:textId="21964642" w:rsidR="00F5095B" w:rsidRDefault="00DC62F6" w:rsidP="00F5095B">
      <w:pPr>
        <w:pStyle w:val="Nagwek2"/>
        <w:keepNext w:val="0"/>
        <w:keepLines w:val="0"/>
        <w:rPr>
          <w:b/>
          <w:color w:val="1B1C1D"/>
          <w:sz w:val="34"/>
          <w:szCs w:val="34"/>
        </w:rPr>
      </w:pPr>
      <w:r>
        <w:rPr>
          <w:b/>
          <w:color w:val="1B1C1D"/>
          <w:sz w:val="34"/>
          <w:szCs w:val="34"/>
        </w:rPr>
        <w:t xml:space="preserve">Business Case nr 2: </w:t>
      </w:r>
      <w:r w:rsidR="00F5095B">
        <w:rPr>
          <w:b/>
          <w:color w:val="1B1C1D"/>
          <w:sz w:val="34"/>
          <w:szCs w:val="34"/>
        </w:rPr>
        <w:t xml:space="preserve">Ciągłości Działalności i Zgodności z </w:t>
      </w:r>
      <w:proofErr w:type="spellStart"/>
      <w:r w:rsidR="00F5095B">
        <w:rPr>
          <w:b/>
          <w:color w:val="1B1C1D"/>
          <w:sz w:val="34"/>
          <w:szCs w:val="34"/>
        </w:rPr>
        <w:t>MiCA</w:t>
      </w:r>
      <w:proofErr w:type="spellEnd"/>
      <w:r w:rsidR="00F5095B">
        <w:rPr>
          <w:b/>
          <w:color w:val="1B1C1D"/>
          <w:sz w:val="34"/>
          <w:szCs w:val="34"/>
        </w:rPr>
        <w:t xml:space="preserve"> dla Instytucji </w:t>
      </w:r>
      <w:proofErr w:type="spellStart"/>
      <w:r w:rsidR="00F5095B">
        <w:rPr>
          <w:b/>
          <w:color w:val="1B1C1D"/>
          <w:sz w:val="34"/>
          <w:szCs w:val="34"/>
        </w:rPr>
        <w:t>Kryptowalutowej</w:t>
      </w:r>
      <w:proofErr w:type="spellEnd"/>
      <w:r w:rsidR="00F5095B">
        <w:rPr>
          <w:b/>
          <w:color w:val="1B1C1D"/>
          <w:sz w:val="34"/>
          <w:szCs w:val="34"/>
        </w:rPr>
        <w:t xml:space="preserve"> z </w:t>
      </w:r>
      <w:proofErr w:type="spellStart"/>
      <w:r w:rsidR="00F5095B">
        <w:rPr>
          <w:b/>
          <w:color w:val="1B1C1D"/>
          <w:sz w:val="34"/>
          <w:szCs w:val="34"/>
        </w:rPr>
        <w:t>QonnectOne</w:t>
      </w:r>
      <w:proofErr w:type="spellEnd"/>
    </w:p>
    <w:p w14:paraId="078C32B7" w14:textId="255B73B3" w:rsidR="00F5095B" w:rsidRDefault="00F5095B" w:rsidP="00DC62F6">
      <w:pPr>
        <w:pStyle w:val="Nagwek3"/>
        <w:keepNext w:val="0"/>
        <w:keepLines w:val="0"/>
        <w:numPr>
          <w:ilvl w:val="0"/>
          <w:numId w:val="3"/>
        </w:numPr>
        <w:spacing w:before="280"/>
        <w:rPr>
          <w:b/>
          <w:color w:val="1B1C1D"/>
          <w:sz w:val="26"/>
          <w:szCs w:val="26"/>
        </w:rPr>
      </w:pPr>
      <w:bookmarkStart w:id="6" w:name="_w6wp9spvmv0z" w:colFirst="0" w:colLast="0"/>
      <w:bookmarkEnd w:id="6"/>
      <w:r>
        <w:rPr>
          <w:b/>
          <w:color w:val="1B1C1D"/>
          <w:sz w:val="26"/>
          <w:szCs w:val="26"/>
        </w:rPr>
        <w:t>Wprowadzenie</w:t>
      </w:r>
    </w:p>
    <w:p w14:paraId="2882556C" w14:textId="77777777" w:rsidR="00F5095B" w:rsidRDefault="00F5095B" w:rsidP="00F5095B">
      <w:pPr>
        <w:spacing w:before="240" w:after="240"/>
        <w:rPr>
          <w:color w:val="1B1C1D"/>
        </w:rPr>
      </w:pPr>
      <w:r>
        <w:rPr>
          <w:color w:val="1B1C1D"/>
        </w:rPr>
        <w:t xml:space="preserve">Instytucja Nadzorowana Y, posiadająca podstawową licencję na obrót </w:t>
      </w:r>
      <w:proofErr w:type="spellStart"/>
      <w:r>
        <w:rPr>
          <w:color w:val="1B1C1D"/>
        </w:rPr>
        <w:t>kryptoaktywami</w:t>
      </w:r>
      <w:proofErr w:type="spellEnd"/>
      <w:r>
        <w:rPr>
          <w:color w:val="1B1C1D"/>
        </w:rPr>
        <w:t xml:space="preserve">, stoi w obliczu znaczących zmian regulacyjnych związanych z wejściem w życie dyrektywy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Markets</w:t>
      </w:r>
      <w:proofErr w:type="spellEnd"/>
      <w:r>
        <w:rPr>
          <w:color w:val="1B1C1D"/>
        </w:rPr>
        <w:t xml:space="preserve"> in </w:t>
      </w:r>
      <w:proofErr w:type="spellStart"/>
      <w:r>
        <w:rPr>
          <w:color w:val="1B1C1D"/>
        </w:rPr>
        <w:t>Crypto-Assets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Regulation</w:t>
      </w:r>
      <w:proofErr w:type="spellEnd"/>
      <w:r>
        <w:rPr>
          <w:color w:val="1B1C1D"/>
        </w:rPr>
        <w:t xml:space="preserve">). Aby kontynuować działalność i obsługiwać swoich klientów w nowym środowisku prawnym, firma musi uzyskać stosowną licencję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. Tradycyjna ścieżka jej pozyskania wiąże się jednak z długotrwałym i niepewnym procesem. Niniejszy Business Case przedstawia, </w:t>
      </w:r>
      <w:r w:rsidRPr="00DC62F6">
        <w:rPr>
          <w:color w:val="1B1C1D"/>
        </w:rPr>
        <w:t xml:space="preserve">jak partnerstwo z </w:t>
      </w:r>
      <w:proofErr w:type="spellStart"/>
      <w:r w:rsidRPr="00DC62F6">
        <w:rPr>
          <w:color w:val="1B1C1D"/>
        </w:rPr>
        <w:t>QonnectOne</w:t>
      </w:r>
      <w:proofErr w:type="spellEnd"/>
      <w:r w:rsidRPr="00DC62F6">
        <w:rPr>
          <w:color w:val="1B1C1D"/>
        </w:rPr>
        <w:t xml:space="preserve"> może zapewnić ciągłość operacyjną i zgodność z regulacjami </w:t>
      </w:r>
      <w:proofErr w:type="spellStart"/>
      <w:r w:rsidRPr="00DC62F6">
        <w:rPr>
          <w:color w:val="1B1C1D"/>
        </w:rPr>
        <w:t>MiCA</w:t>
      </w:r>
      <w:proofErr w:type="spellEnd"/>
      <w:r w:rsidRPr="00DC62F6">
        <w:rPr>
          <w:color w:val="1B1C1D"/>
        </w:rPr>
        <w:t>,</w:t>
      </w:r>
      <w:r>
        <w:rPr>
          <w:color w:val="1B1C1D"/>
        </w:rPr>
        <w:t xml:space="preserve"> minimalizując ryzyko i umożliwiając Instytucji Y spokojne procedowanie własnej licencji.</w:t>
      </w:r>
    </w:p>
    <w:p w14:paraId="2B13D9E4" w14:textId="02B32884" w:rsidR="00F5095B" w:rsidRDefault="00F5095B" w:rsidP="00DC62F6">
      <w:pPr>
        <w:pStyle w:val="Nagwek3"/>
        <w:keepNext w:val="0"/>
        <w:keepLines w:val="0"/>
        <w:numPr>
          <w:ilvl w:val="0"/>
          <w:numId w:val="3"/>
        </w:numPr>
        <w:spacing w:before="280"/>
        <w:rPr>
          <w:b/>
          <w:color w:val="1B1C1D"/>
          <w:sz w:val="26"/>
          <w:szCs w:val="26"/>
        </w:rPr>
      </w:pPr>
      <w:bookmarkStart w:id="7" w:name="_lns5oan7lwpf" w:colFirst="0" w:colLast="0"/>
      <w:bookmarkEnd w:id="7"/>
      <w:r>
        <w:rPr>
          <w:b/>
          <w:color w:val="1B1C1D"/>
          <w:sz w:val="26"/>
          <w:szCs w:val="26"/>
        </w:rPr>
        <w:t xml:space="preserve">Wyzwania związane z dyrektywą </w:t>
      </w:r>
      <w:proofErr w:type="spellStart"/>
      <w:r>
        <w:rPr>
          <w:b/>
          <w:color w:val="1B1C1D"/>
          <w:sz w:val="26"/>
          <w:szCs w:val="26"/>
        </w:rPr>
        <w:t>MiCA</w:t>
      </w:r>
      <w:proofErr w:type="spellEnd"/>
      <w:r>
        <w:rPr>
          <w:b/>
          <w:color w:val="1B1C1D"/>
          <w:sz w:val="26"/>
          <w:szCs w:val="26"/>
        </w:rPr>
        <w:t xml:space="preserve"> w tradycyjnym podejściu</w:t>
      </w:r>
    </w:p>
    <w:p w14:paraId="339AC882" w14:textId="77777777" w:rsidR="00F5095B" w:rsidRDefault="00F5095B" w:rsidP="00F5095B">
      <w:pPr>
        <w:spacing w:before="240" w:after="240"/>
        <w:rPr>
          <w:color w:val="1B1C1D"/>
        </w:rPr>
      </w:pPr>
      <w:r>
        <w:rPr>
          <w:color w:val="1B1C1D"/>
        </w:rPr>
        <w:t xml:space="preserve">Samodzielne uzyskanie licencji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 przez Instytucję Y wiąże się z następującymi kluczowymi wyzwaniami:</w:t>
      </w:r>
    </w:p>
    <w:p w14:paraId="540B0468" w14:textId="409211B7" w:rsidR="00F5095B" w:rsidRDefault="00F5095B" w:rsidP="00F5095B">
      <w:pPr>
        <w:numPr>
          <w:ilvl w:val="0"/>
          <w:numId w:val="5"/>
        </w:numPr>
        <w:spacing w:before="240" w:after="0" w:line="276" w:lineRule="auto"/>
        <w:rPr>
          <w:color w:val="1B1C1D"/>
        </w:rPr>
      </w:pPr>
      <w:r>
        <w:rPr>
          <w:b/>
          <w:color w:val="1B1C1D"/>
        </w:rPr>
        <w:t>Długotrwały i niepewny proces licencyjny:</w:t>
      </w:r>
      <w:r>
        <w:rPr>
          <w:color w:val="1B1C1D"/>
        </w:rPr>
        <w:t xml:space="preserve"> </w:t>
      </w:r>
      <w:r w:rsidR="00DC62F6">
        <w:rPr>
          <w:color w:val="1B1C1D"/>
        </w:rPr>
        <w:t>p</w:t>
      </w:r>
      <w:r>
        <w:rPr>
          <w:color w:val="1B1C1D"/>
        </w:rPr>
        <w:t xml:space="preserve">rocedura złożenia wniosku i uzyskania licencji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 to złożony proces, który może trwać </w:t>
      </w:r>
      <w:r w:rsidRPr="00DC62F6">
        <w:rPr>
          <w:bCs/>
          <w:color w:val="1B1C1D"/>
        </w:rPr>
        <w:t>od kilku do kilkunastu miesięcy, a co najważniejsze – nie gwarantuje jej otrzymania. W</w:t>
      </w:r>
      <w:r>
        <w:rPr>
          <w:color w:val="1B1C1D"/>
        </w:rPr>
        <w:t>ymaga to gruntownego przygotowania dokumentacji, spełnienia rygorystycznych wymogów kapitałowych, organizacyjnych i technologicznych.</w:t>
      </w:r>
    </w:p>
    <w:p w14:paraId="05414EEA" w14:textId="77777777" w:rsidR="00DC62F6" w:rsidRDefault="00DC62F6" w:rsidP="00DC62F6">
      <w:pPr>
        <w:spacing w:before="240" w:after="0" w:line="276" w:lineRule="auto"/>
        <w:ind w:left="720"/>
        <w:rPr>
          <w:color w:val="1B1C1D"/>
        </w:rPr>
      </w:pPr>
    </w:p>
    <w:p w14:paraId="45B4FA2C" w14:textId="29193376" w:rsidR="00F5095B" w:rsidRDefault="00F5095B" w:rsidP="00F5095B">
      <w:pPr>
        <w:numPr>
          <w:ilvl w:val="0"/>
          <w:numId w:val="5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Blokada działalności operacyjnej:</w:t>
      </w:r>
      <w:r>
        <w:rPr>
          <w:color w:val="1B1C1D"/>
        </w:rPr>
        <w:t xml:space="preserve"> </w:t>
      </w:r>
      <w:r w:rsidR="00DC62F6">
        <w:rPr>
          <w:color w:val="1B1C1D"/>
        </w:rPr>
        <w:t>b</w:t>
      </w:r>
      <w:r>
        <w:rPr>
          <w:color w:val="1B1C1D"/>
        </w:rPr>
        <w:t xml:space="preserve">ez odpowiedniej licencji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, Instytucja Y </w:t>
      </w:r>
      <w:r>
        <w:rPr>
          <w:b/>
          <w:color w:val="1B1C1D"/>
        </w:rPr>
        <w:t xml:space="preserve">nie </w:t>
      </w:r>
      <w:r w:rsidRPr="00DC62F6">
        <w:rPr>
          <w:bCs/>
          <w:color w:val="1B1C1D"/>
        </w:rPr>
        <w:t>będzie mogła kontynuować swojej dotychczasowej działalności ani obsługiwać obecnych klientów</w:t>
      </w:r>
      <w:r>
        <w:rPr>
          <w:color w:val="1B1C1D"/>
        </w:rPr>
        <w:t xml:space="preserve"> w nowym środowisku regulacyjnym. Może to prowadzić do utraty klientów, spadku przychodów i potencjalnie do konieczności zawieszenia operacji.</w:t>
      </w:r>
    </w:p>
    <w:p w14:paraId="257CAFEE" w14:textId="77777777" w:rsidR="00DC62F6" w:rsidRDefault="00DC62F6" w:rsidP="00DC62F6">
      <w:pPr>
        <w:pStyle w:val="Akapitzlist"/>
        <w:rPr>
          <w:color w:val="1B1C1D"/>
        </w:rPr>
      </w:pPr>
    </w:p>
    <w:p w14:paraId="18CA571D" w14:textId="77777777" w:rsidR="00DC62F6" w:rsidRDefault="00DC62F6" w:rsidP="00DC62F6">
      <w:pPr>
        <w:spacing w:after="0" w:line="276" w:lineRule="auto"/>
        <w:rPr>
          <w:color w:val="1B1C1D"/>
        </w:rPr>
      </w:pPr>
    </w:p>
    <w:p w14:paraId="38F91E38" w14:textId="66198FE1" w:rsidR="00DC62F6" w:rsidRPr="00DC62F6" w:rsidRDefault="00F5095B" w:rsidP="00DC62F6">
      <w:pPr>
        <w:numPr>
          <w:ilvl w:val="0"/>
          <w:numId w:val="5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lastRenderedPageBreak/>
        <w:t>Znaczące nakłady finansowe i zasobów:</w:t>
      </w:r>
      <w:r>
        <w:rPr>
          <w:color w:val="1B1C1D"/>
        </w:rPr>
        <w:t xml:space="preserve"> </w:t>
      </w:r>
      <w:r w:rsidR="00DC62F6">
        <w:rPr>
          <w:color w:val="1B1C1D"/>
        </w:rPr>
        <w:t>p</w:t>
      </w:r>
      <w:r>
        <w:rPr>
          <w:color w:val="1B1C1D"/>
        </w:rPr>
        <w:t xml:space="preserve">rzygotowanie do wniosku licencyjnego i dostosowanie wewnętrznych systemów do wymogów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 wiąże </w:t>
      </w:r>
      <w:r w:rsidRPr="00DC62F6">
        <w:rPr>
          <w:color w:val="1B1C1D"/>
        </w:rPr>
        <w:t>się z dużymi inwestycjami w doradztwo prawne i regulacyjne, technologie, audyty oraz rekrutację lub szkolenie personelu.</w:t>
      </w:r>
    </w:p>
    <w:p w14:paraId="2ABC5DF9" w14:textId="77777777" w:rsidR="00DC62F6" w:rsidRPr="00DC62F6" w:rsidRDefault="00DC62F6" w:rsidP="00DC62F6">
      <w:pPr>
        <w:spacing w:after="0" w:line="276" w:lineRule="auto"/>
        <w:ind w:left="720"/>
        <w:rPr>
          <w:color w:val="1B1C1D"/>
        </w:rPr>
      </w:pPr>
    </w:p>
    <w:p w14:paraId="345328CE" w14:textId="1EB0AE02" w:rsidR="00F5095B" w:rsidRDefault="00F5095B" w:rsidP="00F5095B">
      <w:pPr>
        <w:numPr>
          <w:ilvl w:val="0"/>
          <w:numId w:val="5"/>
        </w:numPr>
        <w:spacing w:after="240" w:line="276" w:lineRule="auto"/>
        <w:rPr>
          <w:color w:val="1B1C1D"/>
        </w:rPr>
      </w:pPr>
      <w:r>
        <w:rPr>
          <w:b/>
          <w:color w:val="1B1C1D"/>
        </w:rPr>
        <w:t>Ryzyko utraty pozycji rynkowej:</w:t>
      </w:r>
      <w:r>
        <w:rPr>
          <w:color w:val="1B1C1D"/>
        </w:rPr>
        <w:t xml:space="preserve"> </w:t>
      </w:r>
      <w:r w:rsidR="00DC62F6">
        <w:rPr>
          <w:color w:val="1B1C1D"/>
        </w:rPr>
        <w:t>d</w:t>
      </w:r>
      <w:r>
        <w:rPr>
          <w:color w:val="1B1C1D"/>
        </w:rPr>
        <w:t>ługotrwały okres oczekiwania na licencję może spowodować, że konkurenci, którzy szybciej dostosują się do nowych regulacji, zyskają przewagę rynkową, a Instytucja Y straci swój udział w rynku.</w:t>
      </w:r>
    </w:p>
    <w:p w14:paraId="2C9E4DC4" w14:textId="77777777" w:rsidR="00DC62F6" w:rsidRDefault="00DC62F6" w:rsidP="00DC62F6">
      <w:pPr>
        <w:pStyle w:val="Akapitzlist"/>
        <w:rPr>
          <w:b/>
          <w:color w:val="1B1C1D"/>
          <w:sz w:val="26"/>
          <w:szCs w:val="26"/>
        </w:rPr>
      </w:pPr>
      <w:bookmarkStart w:id="8" w:name="_r82dp88kx37f" w:colFirst="0" w:colLast="0"/>
      <w:bookmarkEnd w:id="8"/>
    </w:p>
    <w:p w14:paraId="755132BC" w14:textId="74424001" w:rsidR="00F5095B" w:rsidRDefault="00F5095B" w:rsidP="00DC62F6">
      <w:pPr>
        <w:pStyle w:val="Nagwek3"/>
        <w:keepNext w:val="0"/>
        <w:keepLines w:val="0"/>
        <w:numPr>
          <w:ilvl w:val="0"/>
          <w:numId w:val="3"/>
        </w:numPr>
        <w:spacing w:before="28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t xml:space="preserve">Rozwiązanie: Partnerstwo z </w:t>
      </w:r>
      <w:proofErr w:type="spellStart"/>
      <w:r>
        <w:rPr>
          <w:b/>
          <w:color w:val="1B1C1D"/>
          <w:sz w:val="26"/>
          <w:szCs w:val="26"/>
        </w:rPr>
        <w:t>Qonnect</w:t>
      </w:r>
      <w:proofErr w:type="spellEnd"/>
      <w:r>
        <w:rPr>
          <w:b/>
          <w:color w:val="1B1C1D"/>
          <w:sz w:val="26"/>
          <w:szCs w:val="26"/>
        </w:rPr>
        <w:t xml:space="preserve"> One</w:t>
      </w:r>
    </w:p>
    <w:p w14:paraId="47145693" w14:textId="77777777" w:rsidR="00F5095B" w:rsidRDefault="00F5095B" w:rsidP="00F5095B">
      <w:pPr>
        <w:spacing w:before="240" w:after="240"/>
        <w:rPr>
          <w:color w:val="1B1C1D"/>
        </w:rPr>
      </w:pP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oferuje strategiczne rozwiązanie, które pozwala Instytucji Y na bezproblemowe przejście przez okres transformacji regulacyjnej, zapewniając ciągłość działania:</w:t>
      </w:r>
    </w:p>
    <w:p w14:paraId="724A1E0A" w14:textId="77777777" w:rsidR="00F5095B" w:rsidRDefault="00F5095B" w:rsidP="00F5095B">
      <w:pPr>
        <w:numPr>
          <w:ilvl w:val="0"/>
          <w:numId w:val="4"/>
        </w:numPr>
        <w:spacing w:before="240" w:after="0" w:line="276" w:lineRule="auto"/>
        <w:rPr>
          <w:color w:val="1B1C1D"/>
        </w:rPr>
      </w:pPr>
      <w:r>
        <w:rPr>
          <w:b/>
          <w:color w:val="1B1C1D"/>
        </w:rPr>
        <w:t>Gotowy system do integracji: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dostarcza </w:t>
      </w:r>
      <w:r w:rsidRPr="00DC62F6">
        <w:rPr>
          <w:bCs/>
          <w:color w:val="1B1C1D"/>
        </w:rPr>
        <w:t>kompletny, sprawdzony system</w:t>
      </w:r>
      <w:r>
        <w:rPr>
          <w:b/>
          <w:color w:val="1B1C1D"/>
        </w:rPr>
        <w:t xml:space="preserve"> transakcyjny</w:t>
      </w:r>
      <w:r>
        <w:rPr>
          <w:color w:val="1B1C1D"/>
        </w:rPr>
        <w:t xml:space="preserve">, który jest gotowy do szybkiej integracji z istniejącą platformą transakcyjną Instytucji Y. Eliminuje to potrzebę kosztownej i czasochłonnej budowy własnych rozwiązań od zera, zgodnych z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>.</w:t>
      </w:r>
    </w:p>
    <w:p w14:paraId="161037EA" w14:textId="77777777" w:rsidR="00DC62F6" w:rsidRDefault="00DC62F6" w:rsidP="00DC62F6">
      <w:pPr>
        <w:spacing w:before="240" w:after="0" w:line="276" w:lineRule="auto"/>
        <w:ind w:left="720"/>
        <w:rPr>
          <w:color w:val="1B1C1D"/>
        </w:rPr>
      </w:pPr>
    </w:p>
    <w:p w14:paraId="206F6144" w14:textId="77777777" w:rsidR="00F5095B" w:rsidRDefault="00F5095B" w:rsidP="00F5095B">
      <w:pPr>
        <w:numPr>
          <w:ilvl w:val="0"/>
          <w:numId w:val="4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Partnerstwo z licencjonowaną instytucją (depozytariuszem aktywów cyfrowych):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umożliwia partnerstwo </w:t>
      </w:r>
      <w:r w:rsidRPr="00DC62F6">
        <w:rPr>
          <w:color w:val="1B1C1D"/>
        </w:rPr>
        <w:t>z instytucją nadzorowaną, która już posiada odpowiednie licencje na działalność jako depozytariusz aktywów cyfrowych oraz dysponuje wymaganym systemem transakcyjnym. Dzięki temu Instytucja Y może</w:t>
      </w:r>
      <w:r>
        <w:rPr>
          <w:color w:val="1B1C1D"/>
        </w:rPr>
        <w:t xml:space="preserve"> prowadzić swoją działalność pod "parasolem" licencjonowanego partnera.</w:t>
      </w:r>
    </w:p>
    <w:p w14:paraId="6993EAF0" w14:textId="77777777" w:rsidR="00DC62F6" w:rsidRDefault="00DC62F6" w:rsidP="00DC62F6">
      <w:pPr>
        <w:spacing w:after="0" w:line="276" w:lineRule="auto"/>
        <w:rPr>
          <w:color w:val="1B1C1D"/>
        </w:rPr>
      </w:pPr>
    </w:p>
    <w:p w14:paraId="6BF33C73" w14:textId="3AB99B02" w:rsidR="00F5095B" w:rsidRDefault="00F5095B" w:rsidP="00F5095B">
      <w:pPr>
        <w:numPr>
          <w:ilvl w:val="0"/>
          <w:numId w:val="4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Utrzymanie dotychczasowej działalności:</w:t>
      </w:r>
      <w:r>
        <w:rPr>
          <w:color w:val="1B1C1D"/>
        </w:rPr>
        <w:t xml:space="preserve"> </w:t>
      </w:r>
      <w:r w:rsidR="00DC62F6">
        <w:rPr>
          <w:color w:val="1B1C1D"/>
        </w:rPr>
        <w:t>k</w:t>
      </w:r>
      <w:r>
        <w:rPr>
          <w:color w:val="1B1C1D"/>
        </w:rPr>
        <w:t xml:space="preserve">luczową korzyścią jest możliwość </w:t>
      </w:r>
      <w:r w:rsidRPr="00DC62F6">
        <w:rPr>
          <w:bCs/>
          <w:color w:val="1B1C1D"/>
        </w:rPr>
        <w:t>kontynuowania działalności operacyjnej i obsługi swoich obecnych klientów</w:t>
      </w:r>
      <w:r>
        <w:rPr>
          <w:color w:val="1B1C1D"/>
        </w:rPr>
        <w:t xml:space="preserve"> bez konieczności wstrzymywania operacji w oczekiwaniu na własną licencję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>. Pozwala to na utrzymanie płynności finansowej i unikanie utraty bazy klientów.</w:t>
      </w:r>
    </w:p>
    <w:p w14:paraId="4528FFFD" w14:textId="77777777" w:rsidR="00DC62F6" w:rsidRDefault="00DC62F6" w:rsidP="00DC62F6">
      <w:pPr>
        <w:spacing w:after="0" w:line="276" w:lineRule="auto"/>
        <w:rPr>
          <w:color w:val="1B1C1D"/>
        </w:rPr>
      </w:pPr>
    </w:p>
    <w:p w14:paraId="6D63044E" w14:textId="29751BD5" w:rsidR="00F5095B" w:rsidRDefault="00F5095B" w:rsidP="00F5095B">
      <w:pPr>
        <w:numPr>
          <w:ilvl w:val="0"/>
          <w:numId w:val="4"/>
        </w:numPr>
        <w:spacing w:after="0" w:line="276" w:lineRule="auto"/>
        <w:rPr>
          <w:color w:val="1B1C1D"/>
        </w:rPr>
      </w:pPr>
      <w:r>
        <w:rPr>
          <w:b/>
          <w:color w:val="1B1C1D"/>
        </w:rPr>
        <w:t>Spokojne procedowanie własnej licencji:</w:t>
      </w:r>
      <w:r>
        <w:rPr>
          <w:color w:val="1B1C1D"/>
        </w:rPr>
        <w:t xml:space="preserve"> </w:t>
      </w:r>
      <w:r w:rsidR="00DC62F6">
        <w:rPr>
          <w:color w:val="1B1C1D"/>
        </w:rPr>
        <w:t>p</w:t>
      </w:r>
      <w:r>
        <w:rPr>
          <w:color w:val="1B1C1D"/>
        </w:rPr>
        <w:t xml:space="preserve">artnerstwo z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daje Instytucji Y niezbędny czas i przestrzeń na </w:t>
      </w:r>
      <w:r w:rsidRPr="00DC62F6">
        <w:rPr>
          <w:bCs/>
          <w:color w:val="1B1C1D"/>
        </w:rPr>
        <w:t xml:space="preserve">spokojne i dokładne procedowanie własnego wniosku o licencję </w:t>
      </w:r>
      <w:proofErr w:type="spellStart"/>
      <w:r w:rsidRPr="00DC62F6">
        <w:rPr>
          <w:bCs/>
          <w:color w:val="1B1C1D"/>
        </w:rPr>
        <w:t>MiCA</w:t>
      </w:r>
      <w:proofErr w:type="spellEnd"/>
      <w:r w:rsidRPr="00DC62F6">
        <w:rPr>
          <w:bCs/>
          <w:color w:val="1B1C1D"/>
        </w:rPr>
        <w:t>,</w:t>
      </w:r>
      <w:r>
        <w:rPr>
          <w:color w:val="1B1C1D"/>
        </w:rPr>
        <w:t xml:space="preserve"> bez presji czasowej wynikającej z zagrożenia wstrzymaniem działalności. Firma może skoncentrować się na spełnianiu wszystkich wymogów, mając pewność, że jej operacje są zabezpieczone.</w:t>
      </w:r>
    </w:p>
    <w:p w14:paraId="21EFCDF0" w14:textId="77777777" w:rsidR="00DC62F6" w:rsidRDefault="00DC62F6" w:rsidP="00DC62F6">
      <w:pPr>
        <w:spacing w:after="0" w:line="276" w:lineRule="auto"/>
        <w:rPr>
          <w:color w:val="1B1C1D"/>
        </w:rPr>
      </w:pPr>
    </w:p>
    <w:p w14:paraId="0AA92059" w14:textId="469A7877" w:rsidR="00F5095B" w:rsidRDefault="00F5095B" w:rsidP="00F5095B">
      <w:pPr>
        <w:numPr>
          <w:ilvl w:val="0"/>
          <w:numId w:val="4"/>
        </w:numPr>
        <w:spacing w:after="240" w:line="276" w:lineRule="auto"/>
        <w:rPr>
          <w:color w:val="1B1C1D"/>
        </w:rPr>
      </w:pPr>
      <w:r>
        <w:rPr>
          <w:b/>
          <w:color w:val="1B1C1D"/>
        </w:rPr>
        <w:t>Minimalizacja ryzyka biznesowego:</w:t>
      </w:r>
      <w:r>
        <w:rPr>
          <w:color w:val="1B1C1D"/>
        </w:rPr>
        <w:t xml:space="preserve"> </w:t>
      </w:r>
      <w:r w:rsidR="00DC62F6">
        <w:rPr>
          <w:color w:val="1B1C1D"/>
        </w:rPr>
        <w:t>d</w:t>
      </w:r>
      <w:r>
        <w:rPr>
          <w:color w:val="1B1C1D"/>
        </w:rPr>
        <w:t>zięki temu rozwiązaniu, Instytucja Y znacząco minimalizuje ryzyko związane z niepewnością procesu licencyjnego oraz potencjalną blokadą działalności, chroniąc swoje przychody i pozycję na rynku.</w:t>
      </w:r>
    </w:p>
    <w:p w14:paraId="0354A322" w14:textId="77777777" w:rsidR="00DC62F6" w:rsidRDefault="00DC62F6" w:rsidP="00F5095B">
      <w:pPr>
        <w:pStyle w:val="Nagwek3"/>
        <w:keepNext w:val="0"/>
        <w:keepLines w:val="0"/>
        <w:spacing w:before="280"/>
        <w:rPr>
          <w:b/>
          <w:color w:val="1B1C1D"/>
          <w:sz w:val="26"/>
          <w:szCs w:val="26"/>
        </w:rPr>
      </w:pPr>
      <w:bookmarkStart w:id="9" w:name="_6oo6r01xfp7x" w:colFirst="0" w:colLast="0"/>
      <w:bookmarkEnd w:id="9"/>
    </w:p>
    <w:p w14:paraId="48DE6FBA" w14:textId="77777777" w:rsidR="00DC62F6" w:rsidRDefault="00DC62F6" w:rsidP="00F5095B">
      <w:pPr>
        <w:pStyle w:val="Nagwek3"/>
        <w:keepNext w:val="0"/>
        <w:keepLines w:val="0"/>
        <w:spacing w:before="280"/>
        <w:rPr>
          <w:b/>
          <w:color w:val="1B1C1D"/>
          <w:sz w:val="26"/>
          <w:szCs w:val="26"/>
        </w:rPr>
      </w:pPr>
    </w:p>
    <w:p w14:paraId="154A9B20" w14:textId="1E09578C" w:rsidR="00F5095B" w:rsidRDefault="00F5095B" w:rsidP="00DC62F6">
      <w:pPr>
        <w:pStyle w:val="Nagwek3"/>
        <w:keepNext w:val="0"/>
        <w:keepLines w:val="0"/>
        <w:numPr>
          <w:ilvl w:val="0"/>
          <w:numId w:val="3"/>
        </w:numPr>
        <w:spacing w:before="280"/>
        <w:rPr>
          <w:b/>
          <w:color w:val="1B1C1D"/>
          <w:sz w:val="26"/>
          <w:szCs w:val="26"/>
        </w:rPr>
      </w:pPr>
      <w:r>
        <w:rPr>
          <w:b/>
          <w:color w:val="1B1C1D"/>
          <w:sz w:val="26"/>
          <w:szCs w:val="26"/>
        </w:rPr>
        <w:lastRenderedPageBreak/>
        <w:t>Podsumowanie</w:t>
      </w:r>
    </w:p>
    <w:p w14:paraId="6A2DD537" w14:textId="77777777" w:rsidR="00F5095B" w:rsidRDefault="00F5095B" w:rsidP="00F5095B">
      <w:pPr>
        <w:spacing w:before="240" w:after="240"/>
        <w:rPr>
          <w:color w:val="1B1C1D"/>
        </w:rPr>
      </w:pPr>
      <w:r>
        <w:rPr>
          <w:color w:val="1B1C1D"/>
        </w:rPr>
        <w:t xml:space="preserve">Dla Instytucji Nadzorowanej Y, stojącej przed wyzwaniem uzyskania licencji </w:t>
      </w:r>
      <w:proofErr w:type="spellStart"/>
      <w:r>
        <w:rPr>
          <w:color w:val="1B1C1D"/>
        </w:rPr>
        <w:t>MiCA</w:t>
      </w:r>
      <w:proofErr w:type="spellEnd"/>
      <w:r>
        <w:rPr>
          <w:color w:val="1B1C1D"/>
        </w:rPr>
        <w:t xml:space="preserve">, partnerstwo z </w:t>
      </w:r>
      <w:proofErr w:type="spellStart"/>
      <w:r>
        <w:rPr>
          <w:color w:val="1B1C1D"/>
        </w:rPr>
        <w:t>QonnectOne</w:t>
      </w:r>
      <w:proofErr w:type="spellEnd"/>
      <w:r>
        <w:rPr>
          <w:color w:val="1B1C1D"/>
        </w:rPr>
        <w:t xml:space="preserve"> </w:t>
      </w:r>
      <w:r w:rsidRPr="00DC62F6">
        <w:rPr>
          <w:color w:val="1B1C1D"/>
        </w:rPr>
        <w:t xml:space="preserve">stanowi strategiczne i niezbędne rozwiązanie. Umożliwia ono utrzymanie ciągłości działalności operacyjnej i obsługi klientów w okresie przejściowym, jednocześnie pozwalając na spokojne i skuteczne procedowanie własnego wniosku licencyjnego. </w:t>
      </w:r>
      <w:proofErr w:type="spellStart"/>
      <w:r w:rsidRPr="00DC62F6">
        <w:rPr>
          <w:color w:val="1B1C1D"/>
        </w:rPr>
        <w:t>QonnectOne</w:t>
      </w:r>
      <w:proofErr w:type="spellEnd"/>
      <w:r w:rsidRPr="00DC62F6">
        <w:rPr>
          <w:color w:val="1B1C1D"/>
        </w:rPr>
        <w:t xml:space="preserve"> dostarcza gotowy system i dostęp do licencjonowanego partnera, co pozwala</w:t>
      </w:r>
      <w:r>
        <w:rPr>
          <w:color w:val="1B1C1D"/>
        </w:rPr>
        <w:t xml:space="preserve"> Instytucji Y na płynne przejście przez transformację regulacyjną, zabezpieczenie pozycji rynkowej i minimalizację ryzyka finansowego oraz operacyjnego.</w:t>
      </w:r>
    </w:p>
    <w:p w14:paraId="7ADE26C5" w14:textId="68356F2E" w:rsidR="00DD6FE2" w:rsidRDefault="00DD6FE2"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F7331E" wp14:editId="7A70E5F4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2360930" cy="1404620"/>
                <wp:effectExtent l="0" t="0" r="22860" b="11430"/>
                <wp:wrapSquare wrapText="bothSides"/>
                <wp:docPr id="3316489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145F" w14:textId="77777777" w:rsidR="00DD6FE2" w:rsidRDefault="00DD6FE2" w:rsidP="00DD6FE2">
                            <w:pPr>
                              <w:jc w:val="center"/>
                            </w:pPr>
                            <w:r>
                              <w:t xml:space="preserve">Odkryj funkcje </w:t>
                            </w:r>
                            <w:proofErr w:type="spellStart"/>
                            <w:r w:rsidRPr="00C31E07">
                              <w:rPr>
                                <w:bCs/>
                                <w:color w:val="1B1C1D"/>
                              </w:rPr>
                              <w:t>QonnectOne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7331E" id="_x0000_s1029" type="#_x0000_t202" style="position:absolute;margin-left:0;margin-top:26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WGHJo3AAAAAcBAAAPAAAAAAAAAAAAAAAAAG8EAABkcnMvZG93bnJldi54bWxQSwUGAAAAAAQA&#10;BADzAAAAeAUAAAAA&#10;">
                <v:textbox style="mso-fit-shape-to-text:t">
                  <w:txbxContent>
                    <w:p w14:paraId="10D5145F" w14:textId="77777777" w:rsidR="00DD6FE2" w:rsidRDefault="00DD6FE2" w:rsidP="00DD6FE2">
                      <w:pPr>
                        <w:jc w:val="center"/>
                      </w:pPr>
                      <w:r>
                        <w:t xml:space="preserve">Odkryj funkcje </w:t>
                      </w:r>
                      <w:proofErr w:type="spellStart"/>
                      <w:r w:rsidRPr="00C31E07">
                        <w:rPr>
                          <w:bCs/>
                          <w:color w:val="1B1C1D"/>
                        </w:rPr>
                        <w:t>QonnectOne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96C72">
        <w:rPr>
          <w:b/>
          <w:noProof/>
          <w:color w:val="1B1C1D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2BC99" wp14:editId="2D7A1645">
                <wp:simplePos x="0" y="0"/>
                <wp:positionH relativeFrom="column">
                  <wp:posOffset>2470785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860" b="11430"/>
                <wp:wrapSquare wrapText="bothSides"/>
                <wp:docPr id="15500648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B3F3A" w14:textId="77777777" w:rsidR="00DD6FE2" w:rsidRDefault="00DD6FE2" w:rsidP="00DD6FE2">
                            <w:pPr>
                              <w:jc w:val="center"/>
                            </w:pPr>
                            <w:r>
                              <w:t>Porozmawiajmy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2BC99" id="_x0000_s1030" type="#_x0000_t202" style="position:absolute;margin-left:194.55pt;margin-top:26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k9BvMd8AAAAKAQAADwAAAAAAAAAAAAAAAABwBAAAZHJzL2Rvd25yZXYueG1sUEsFBgAA&#10;AAAEAAQA8wAAAHwFAAAAAA==&#10;">
                <v:textbox style="mso-fit-shape-to-text:t">
                  <w:txbxContent>
                    <w:p w14:paraId="597B3F3A" w14:textId="77777777" w:rsidR="00DD6FE2" w:rsidRDefault="00DD6FE2" w:rsidP="00DD6FE2">
                      <w:pPr>
                        <w:jc w:val="center"/>
                      </w:pPr>
                      <w:r>
                        <w:t>Porozmawiajmy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A9514" w14:textId="77777777" w:rsidR="00DD6FE2" w:rsidRDefault="00DD6FE2"/>
    <w:p w14:paraId="2E590CA7" w14:textId="77777777" w:rsidR="00DD6FE2" w:rsidRDefault="00DD6FE2"/>
    <w:p w14:paraId="7F818358" w14:textId="77777777" w:rsidR="00DD6FE2" w:rsidRDefault="00DD6FE2" w:rsidP="00DD6FE2">
      <w:pPr>
        <w:jc w:val="center"/>
        <w:rPr>
          <w:sz w:val="30"/>
          <w:szCs w:val="30"/>
        </w:rPr>
      </w:pPr>
    </w:p>
    <w:p w14:paraId="294734CB" w14:textId="337736E3" w:rsidR="00DD6FE2" w:rsidRDefault="00DD6FE2" w:rsidP="00DD6FE2">
      <w:pPr>
        <w:jc w:val="center"/>
        <w:rPr>
          <w:sz w:val="30"/>
          <w:szCs w:val="30"/>
        </w:rPr>
      </w:pPr>
      <w:r w:rsidRPr="008D4A57">
        <w:rPr>
          <w:sz w:val="30"/>
          <w:szCs w:val="30"/>
        </w:rPr>
        <w:t>NASI PARTNERZY</w:t>
      </w:r>
      <w:r>
        <w:rPr>
          <w:sz w:val="30"/>
          <w:szCs w:val="30"/>
        </w:rPr>
        <w:t xml:space="preserve"> </w:t>
      </w:r>
      <w:r w:rsidRPr="008D4A57">
        <w:rPr>
          <w:sz w:val="30"/>
          <w:szCs w:val="30"/>
          <w:highlight w:val="yellow"/>
        </w:rPr>
        <w:t>(h2)</w:t>
      </w:r>
    </w:p>
    <w:p w14:paraId="2BC10638" w14:textId="77777777" w:rsidR="00DD6FE2" w:rsidRDefault="00DD6FE2" w:rsidP="00DD6FE2">
      <w:pPr>
        <w:jc w:val="center"/>
        <w:rPr>
          <w:sz w:val="30"/>
          <w:szCs w:val="30"/>
        </w:rPr>
      </w:pPr>
      <w:r>
        <w:rPr>
          <w:sz w:val="30"/>
          <w:szCs w:val="30"/>
        </w:rPr>
        <w:t>Zobacz, kto nam zaufał</w:t>
      </w:r>
    </w:p>
    <w:p w14:paraId="27186E35" w14:textId="77777777" w:rsidR="00DD6FE2" w:rsidRPr="008D4A57" w:rsidRDefault="00DD6FE2" w:rsidP="00DD6FE2">
      <w:pPr>
        <w:jc w:val="center"/>
        <w:rPr>
          <w:sz w:val="30"/>
          <w:szCs w:val="30"/>
        </w:rPr>
      </w:pPr>
    </w:p>
    <w:p w14:paraId="6F48B540" w14:textId="77777777" w:rsidR="00DD6FE2" w:rsidRDefault="00DD6FE2" w:rsidP="00DD6FE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D6FE2" w14:paraId="711D60BF" w14:textId="77777777" w:rsidTr="0090289F">
        <w:tc>
          <w:tcPr>
            <w:tcW w:w="1510" w:type="dxa"/>
          </w:tcPr>
          <w:p w14:paraId="535E5BD3" w14:textId="77777777" w:rsidR="00DD6FE2" w:rsidRDefault="00DD6FE2" w:rsidP="0090289F">
            <w:pPr>
              <w:jc w:val="center"/>
            </w:pPr>
          </w:p>
          <w:p w14:paraId="65F585FE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17224109" w14:textId="77777777" w:rsidR="00DD6FE2" w:rsidRDefault="00DD6FE2" w:rsidP="0090289F">
            <w:pPr>
              <w:jc w:val="center"/>
              <w:rPr>
                <w:highlight w:val="yellow"/>
              </w:rPr>
            </w:pPr>
          </w:p>
          <w:p w14:paraId="1825AEFE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0" w:type="dxa"/>
          </w:tcPr>
          <w:p w14:paraId="78B70D01" w14:textId="77777777" w:rsidR="00DD6FE2" w:rsidRDefault="00DD6FE2" w:rsidP="0090289F">
            <w:pPr>
              <w:jc w:val="center"/>
            </w:pPr>
          </w:p>
          <w:p w14:paraId="217ACB30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  <w:p w14:paraId="7ED1B298" w14:textId="77777777" w:rsidR="00DD6FE2" w:rsidRDefault="00DD6FE2" w:rsidP="0090289F">
            <w:pPr>
              <w:jc w:val="center"/>
            </w:pPr>
          </w:p>
        </w:tc>
        <w:tc>
          <w:tcPr>
            <w:tcW w:w="1510" w:type="dxa"/>
          </w:tcPr>
          <w:p w14:paraId="4DBD8055" w14:textId="77777777" w:rsidR="00DD6FE2" w:rsidRDefault="00DD6FE2" w:rsidP="0090289F">
            <w:pPr>
              <w:jc w:val="center"/>
            </w:pPr>
          </w:p>
          <w:p w14:paraId="79F11451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30A566A8" w14:textId="77777777" w:rsidR="00DD6FE2" w:rsidRDefault="00DD6FE2" w:rsidP="0090289F">
            <w:pPr>
              <w:jc w:val="center"/>
              <w:rPr>
                <w:highlight w:val="yellow"/>
              </w:rPr>
            </w:pPr>
          </w:p>
          <w:p w14:paraId="545FFEFE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  <w:tc>
          <w:tcPr>
            <w:tcW w:w="1511" w:type="dxa"/>
          </w:tcPr>
          <w:p w14:paraId="01C62673" w14:textId="77777777" w:rsidR="00DD6FE2" w:rsidRDefault="00DD6FE2" w:rsidP="0090289F">
            <w:pPr>
              <w:jc w:val="center"/>
              <w:rPr>
                <w:highlight w:val="yellow"/>
              </w:rPr>
            </w:pPr>
          </w:p>
          <w:p w14:paraId="29BDCAE4" w14:textId="77777777" w:rsidR="00DD6FE2" w:rsidRDefault="00DD6FE2" w:rsidP="0090289F">
            <w:pPr>
              <w:jc w:val="center"/>
            </w:pPr>
            <w:r w:rsidRPr="008D4A57">
              <w:rPr>
                <w:highlight w:val="yellow"/>
              </w:rPr>
              <w:t>Logo</w:t>
            </w:r>
          </w:p>
        </w:tc>
      </w:tr>
    </w:tbl>
    <w:p w14:paraId="0F158104" w14:textId="77777777" w:rsidR="00DD6FE2" w:rsidRDefault="00DD6FE2" w:rsidP="00DD6FE2"/>
    <w:p w14:paraId="47033338" w14:textId="77777777" w:rsidR="00DD6FE2" w:rsidRDefault="00DD6FE2" w:rsidP="00DD6FE2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>Po Twojej stronie jest tylko opłacalna decyzja</w:t>
      </w:r>
    </w:p>
    <w:p w14:paraId="60D0D118" w14:textId="77777777" w:rsidR="00DD6FE2" w:rsidRPr="0000064E" w:rsidRDefault="00DD6FE2" w:rsidP="00DD6FE2">
      <w:pPr>
        <w:jc w:val="center"/>
        <w:rPr>
          <w:b/>
          <w:bCs/>
          <w:sz w:val="30"/>
          <w:szCs w:val="30"/>
        </w:rPr>
      </w:pPr>
      <w:r w:rsidRPr="0000064E">
        <w:rPr>
          <w:b/>
          <w:bCs/>
          <w:sz w:val="30"/>
          <w:szCs w:val="30"/>
        </w:rPr>
        <w:t xml:space="preserve"> – reszta należy do nas!</w:t>
      </w:r>
    </w:p>
    <w:p w14:paraId="45F2792F" w14:textId="77777777" w:rsidR="00DD6FE2" w:rsidRPr="0000064E" w:rsidRDefault="00DD6FE2" w:rsidP="00DD6FE2">
      <w:pPr>
        <w:jc w:val="center"/>
        <w:rPr>
          <w:b/>
          <w:bCs/>
          <w:sz w:val="30"/>
          <w:szCs w:val="30"/>
        </w:rPr>
      </w:pPr>
    </w:p>
    <w:p w14:paraId="021FD665" w14:textId="77777777" w:rsidR="00DD6FE2" w:rsidRDefault="00DD6FE2" w:rsidP="00DD6FE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Napisz: </w:t>
      </w:r>
      <w:r w:rsidRPr="007D62AB">
        <w:rPr>
          <w:sz w:val="30"/>
          <w:szCs w:val="30"/>
          <w:highlight w:val="yellow"/>
        </w:rPr>
        <w:t>?????@?????</w:t>
      </w:r>
      <w:r>
        <w:rPr>
          <w:sz w:val="30"/>
          <w:szCs w:val="30"/>
        </w:rPr>
        <w:t xml:space="preserve">  Zadzwoń: </w:t>
      </w:r>
      <w:r w:rsidRPr="007D62AB">
        <w:rPr>
          <w:sz w:val="30"/>
          <w:szCs w:val="30"/>
          <w:highlight w:val="yellow"/>
        </w:rPr>
        <w:t>??? ??? ???</w:t>
      </w:r>
    </w:p>
    <w:p w14:paraId="1A709DC3" w14:textId="77777777" w:rsidR="00DD6FE2" w:rsidRDefault="00DD6FE2" w:rsidP="00DD6FE2">
      <w:pPr>
        <w:jc w:val="center"/>
        <w:rPr>
          <w:sz w:val="30"/>
          <w:szCs w:val="30"/>
        </w:rPr>
      </w:pPr>
    </w:p>
    <w:p w14:paraId="6D60F6BD" w14:textId="77777777" w:rsidR="00DD6FE2" w:rsidRPr="00727B8C" w:rsidRDefault="00DD6FE2" w:rsidP="00DD6FE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Odwiedź: </w:t>
      </w:r>
      <w:r w:rsidRPr="007D62AB">
        <w:rPr>
          <w:sz w:val="30"/>
          <w:szCs w:val="30"/>
          <w:highlight w:val="yellow"/>
        </w:rPr>
        <w:t>??????????????</w:t>
      </w:r>
    </w:p>
    <w:p w14:paraId="3BE6AAA5" w14:textId="77777777" w:rsidR="00DD6FE2" w:rsidRDefault="00DD6FE2" w:rsidP="00DD6FE2">
      <w:pPr>
        <w:spacing w:after="240"/>
        <w:rPr>
          <w:color w:val="1B1C1D"/>
        </w:rPr>
      </w:pPr>
    </w:p>
    <w:p w14:paraId="1B2D4AB2" w14:textId="77777777" w:rsidR="00DD6FE2" w:rsidRDefault="00DD6FE2" w:rsidP="00DD6FE2"/>
    <w:p w14:paraId="5CAE37E6" w14:textId="5C3C4FFA" w:rsidR="00DC62F6" w:rsidRDefault="00DC62F6"/>
    <w:sectPr w:rsidR="00DC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537"/>
    <w:multiLevelType w:val="multilevel"/>
    <w:tmpl w:val="36EEC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E7279"/>
    <w:multiLevelType w:val="multilevel"/>
    <w:tmpl w:val="C4080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68615D"/>
    <w:multiLevelType w:val="multilevel"/>
    <w:tmpl w:val="E6420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67277B"/>
    <w:multiLevelType w:val="multilevel"/>
    <w:tmpl w:val="8E4A4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814EC8"/>
    <w:multiLevelType w:val="hybridMultilevel"/>
    <w:tmpl w:val="AE00E126"/>
    <w:lvl w:ilvl="0" w:tplc="EA2A0816">
      <w:start w:val="3"/>
      <w:numFmt w:val="bullet"/>
      <w:lvlText w:val="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4635100">
    <w:abstractNumId w:val="0"/>
  </w:num>
  <w:num w:numId="2" w16cid:durableId="1488400213">
    <w:abstractNumId w:val="2"/>
  </w:num>
  <w:num w:numId="3" w16cid:durableId="1726487636">
    <w:abstractNumId w:val="4"/>
  </w:num>
  <w:num w:numId="4" w16cid:durableId="1012679937">
    <w:abstractNumId w:val="1"/>
  </w:num>
  <w:num w:numId="5" w16cid:durableId="138798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91"/>
    <w:rsid w:val="000F1D98"/>
    <w:rsid w:val="001C675B"/>
    <w:rsid w:val="003931F4"/>
    <w:rsid w:val="00513124"/>
    <w:rsid w:val="00A66FB3"/>
    <w:rsid w:val="00AD7204"/>
    <w:rsid w:val="00B0770F"/>
    <w:rsid w:val="00DC62F6"/>
    <w:rsid w:val="00DD6FE2"/>
    <w:rsid w:val="00E74C56"/>
    <w:rsid w:val="00EA7E91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5E7F"/>
  <w15:chartTrackingRefBased/>
  <w15:docId w15:val="{EF20AF6E-6E1A-4020-8638-43AAA40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7E9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7E9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7E9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7E9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7E9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7E9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7E9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7E9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7E9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7E9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7E9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D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1355</Words>
  <Characters>8136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Nocny</dc:creator>
  <cp:keywords/>
  <dc:description/>
  <cp:lastModifiedBy>Filip Nocny</cp:lastModifiedBy>
  <cp:revision>8</cp:revision>
  <dcterms:created xsi:type="dcterms:W3CDTF">2025-08-19T07:46:00Z</dcterms:created>
  <dcterms:modified xsi:type="dcterms:W3CDTF">2025-08-19T07:54:00Z</dcterms:modified>
</cp:coreProperties>
</file>