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NordPSA</w:t>
      </w:r>
    </w:p>
    <w:p>
      <w:r>
        <w:rPr>
          <w:i/>
        </w:rPr>
        <w:t>Nordisk kraftsystemmodell — modellbeskrivning och användarmanual</w:t>
      </w:r>
    </w:p>
    <w:p>
      <w:r>
        <w:rPr>
          <w:color w:val="555555"/>
          <w:sz w:val="19"/>
        </w:rPr>
        <w:t>PyPSA-baserad LP-dispatch + kapacitetsexpansion · 6 zoner · 2023–2025</w:t>
        <w:br/>
        <w:t>Version juni 2026 (reviderad — sektorkoppling, SvK-scenarier)</w:t>
      </w:r>
    </w:p>
    <w:p>
      <w:pPr>
        <w:pStyle w:val="Heading1"/>
      </w:pPr>
      <w:r>
        <w:t>Innehåll</w:t>
      </w:r>
    </w:p>
    <w:p>
      <w:r>
        <w:rPr>
          <w:i w:val="0"/>
        </w:rPr>
        <w:t>1.  Vad är NordPSA</w:t>
      </w:r>
    </w:p>
    <w:p>
      <w:r>
        <w:rPr>
          <w:i w:val="0"/>
        </w:rPr>
        <w:t>2.  Arkitektur och komponenter</w:t>
      </w:r>
    </w:p>
    <w:p>
      <w:r>
        <w:rPr>
          <w:i w:val="0"/>
        </w:rPr>
        <w:t>3.  Installation och uppsättning</w:t>
      </w:r>
    </w:p>
    <w:p>
      <w:r>
        <w:rPr>
          <w:i w:val="0"/>
        </w:rPr>
        <w:t>4.  Datapipeline</w:t>
      </w:r>
    </w:p>
    <w:p>
      <w:r>
        <w:rPr>
          <w:i w:val="0"/>
        </w:rPr>
        <w:t>5.  Köra modellen</w:t>
      </w:r>
    </w:p>
    <w:p>
      <w:r>
        <w:rPr>
          <w:i w:val="0"/>
        </w:rPr>
        <w:t>6.  Scenarier (kostnad + efterfrågan)</w:t>
      </w:r>
    </w:p>
    <w:p>
      <w:r>
        <w:rPr>
          <w:i w:val="0"/>
        </w:rPr>
        <w:t>7.  Sektorkoppling (värme, EV, vätgas)</w:t>
      </w:r>
    </w:p>
    <w:p>
      <w:r>
        <w:rPr>
          <w:i w:val="0"/>
        </w:rPr>
        <w:t>8.  Kostnadsmodellen</w:t>
      </w:r>
    </w:p>
    <w:p>
      <w:r>
        <w:rPr>
          <w:i w:val="0"/>
        </w:rPr>
        <w:t>9.  Funktionsreferens (flaggor)</w:t>
      </w:r>
    </w:p>
    <w:p>
      <w:r>
        <w:rPr>
          <w:i w:val="0"/>
        </w:rPr>
        <w:t>10. Solver och prestanda</w:t>
      </w:r>
    </w:p>
    <w:p>
      <w:r>
        <w:rPr>
          <w:i w:val="0"/>
        </w:rPr>
        <w:t>11. Genomgångna exempel</w:t>
      </w:r>
    </w:p>
    <w:p>
      <w:r>
        <w:rPr>
          <w:i w:val="0"/>
        </w:rPr>
        <w:t>12. Konfiguration (zones.yaml)</w:t>
      </w:r>
    </w:p>
    <w:p>
      <w:r>
        <w:rPr>
          <w:i w:val="0"/>
        </w:rPr>
        <w:t>13. Bilaga: fullständig flaggtabell</w:t>
      </w:r>
    </w:p>
    <w:p>
      <w:pPr>
        <w:pStyle w:val="Heading1"/>
      </w:pPr>
      <w:r>
        <w:t>1.  Vad är NordPSA</w:t>
      </w:r>
    </w:p>
    <w:p>
      <w:r>
        <w:rPr>
          <w:i w:val="0"/>
        </w:rPr>
        <w:t>NordPSA är en modell av det nordiska kraftsystemet byggd på PyPSA. Den kombinerar linjär dispatch-optimering (LP) med kapacitetsexpansion (investering) för sex aggregerade zoner och täcker 2023–2025 i tim- eller 3-timmarsupplösning. Modellen har vuxit från ren dispatch till en sektorkopplad expansionsmodell med värme, vägtransport (EV), vätgas och SvK-baserade 2040-scenarier.</w:t>
      </w:r>
    </w:p>
    <w:p>
      <w:r>
        <w:rPr>
          <w:i w:val="0"/>
        </w:rPr>
        <w:t>Zonerna är: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9"/>
              </w:rPr>
              <w:t>Zon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Område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Karaktär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SE-N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SE1+SE2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Vattenkraftsrik, exporterande, ingen kontinentkoppling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SE-S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SE3+SE4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Kärnkraft + last, kontinentkopplad (DE/PL/LT)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NO-N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NO3+NO4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Vattenkraft, ~30 TWh reservoar, ingen kontinentkoppling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NO-S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NO1+NO2+NO5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Stor vattenkraft, ~57 TWh reservoar, kontinentkopplad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DK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DK1+DK2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Vindtung, djup kontinentkoppling (DE/NL/GB)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FI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FI</w:t>
            </w:r>
          </w:p>
        </w:tc>
        <w:tc>
          <w:tcPr>
            <w:tcW w:type="dxa" w:w="6048"/>
          </w:tcPr>
          <w:p>
            <w:r/>
            <w:r>
              <w:rPr>
                <w:sz w:val="18"/>
              </w:rPr>
              <w:t>Kärnkraft + import (EE), måttlig vattenkraft</w:t>
            </w:r>
          </w:p>
        </w:tc>
      </w:tr>
    </w:tbl>
    <w:p/>
    <w:p>
      <w:r>
        <w:rPr>
          <w:i w:val="0"/>
        </w:rPr>
        <w:t>Modellen minimerar systemets totala kostnad (CAPEX + drift) för timvis dispatch och valfri investering, givet last, väder (VRE-profiler), hydrologi och prissatta marknadsanslutningar mot kontinenten.</w:t>
      </w:r>
    </w:p>
    <w:p>
      <w:pPr>
        <w:pStyle w:val="Heading1"/>
      </w:pPr>
      <w:r>
        <w:t>2.  Arkitektur och komponenter</w:t>
      </w:r>
    </w:p>
    <w:p>
      <w:pPr>
        <w:pStyle w:val="Heading2"/>
      </w:pPr>
      <w:r>
        <w:t>2.1  Nätverkskomponenter (PyPSA)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9"/>
              </w:rPr>
              <w:t>Komponent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Carrier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9"/>
              </w:rPr>
              <w:t>Beskrivning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Bus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AC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En elbuss per zon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Bus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H2 / heat / EV / chp fuel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Sektorbussar per zon (tillval, se kap. 7)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Bidirektionell NTC mellan zoner (p_min_pu=−1)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Link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electrolyser / heat hp / chp …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Omvandlingslänkar el→H2/värme (sektorkoppling)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StorageUnit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hydro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Reservoar med faktiskt inflöde, cyklisk SOC, ingen pumpning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StorageUnit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battery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Li-ion, cyklisk SOC (tillval)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Generator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nuclear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Befintlig flotta fast; ny via --add-nuclear (syntetisk, extendable)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Generator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wind_onshore/offshore, solar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VRE med kapacitetsfaktor-profiler, extendable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Generator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thermal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Must-run (p_min=p_max=faktisk profil)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Generator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gas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Dispatchbar peaker, extendable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Generator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market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Import/export-ventil mot kontinentpris (pris-elastisk trappa)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Generator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slack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Lastavkoppling (3000 EUR/MWh)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Store / Load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H2 / heat / EV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Lager + baslast i sektorbussarna (tillval)</w:t>
            </w:r>
          </w:p>
        </w:tc>
      </w:tr>
    </w:tbl>
    <w:p/>
    <w:p>
      <w:pPr>
        <w:pStyle w:val="Heading2"/>
      </w:pPr>
      <w:r>
        <w:t>2.2  Dataflöde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eSett API     → data/raw/production_*.parquet   (last + produktion per carrier)</w:t>
      </w:r>
      <w:r>
        <w:rPr>
          <w:rFonts w:ascii="Consolas" w:hAnsi="Consolas"/>
          <w:color w:val="222222"/>
          <w:sz w:val="18"/>
        </w:rPr>
        <w:br/>
        <w:t>ENTSO-E       → reservoar + produktion (hydro), NO-priser</w:t>
      </w:r>
      <w:r>
        <w:rPr>
          <w:rFonts w:ascii="Consolas" w:hAnsi="Consolas"/>
          <w:color w:val="222222"/>
          <w:sz w:val="18"/>
        </w:rPr>
        <w:br/>
        <w:t>NVE           → norska reservoarnivåer (inflöde)</w:t>
      </w:r>
      <w:r>
        <w:rPr>
          <w:rFonts w:ascii="Consolas" w:hAnsi="Consolas"/>
          <w:color w:val="222222"/>
          <w:sz w:val="18"/>
        </w:rPr>
        <w:br/>
        <w:t>Energy Charts → VRE-profiler + DE-LU dagspris</w:t>
      </w:r>
      <w:r>
        <w:rPr>
          <w:rFonts w:ascii="Consolas" w:hAnsi="Consolas"/>
          <w:color w:val="222222"/>
          <w:sz w:val="18"/>
        </w:rPr>
        <w:br/>
        <w:t>Renewables.ninja → syntetiska offshore-profiler (kap. 7)</w:t>
      </w:r>
      <w:r>
        <w:rPr>
          <w:rFonts w:ascii="Consolas" w:hAnsi="Consolas"/>
          <w:color w:val="222222"/>
          <w:sz w:val="18"/>
        </w:rPr>
        <w:br/>
        <w:t xml:space="preserve">        │</w:t>
      </w:r>
      <w:r>
        <w:rPr>
          <w:rFonts w:ascii="Consolas" w:hAnsi="Consolas"/>
          <w:color w:val="222222"/>
          <w:sz w:val="18"/>
        </w:rPr>
        <w:br/>
        <w:t xml:space="preserve">        ▼</w:t>
      </w:r>
      <w:r>
        <w:rPr>
          <w:rFonts w:ascii="Consolas" w:hAnsi="Consolas"/>
          <w:color w:val="222222"/>
          <w:sz w:val="18"/>
        </w:rPr>
        <w:br/>
        <w:t>scripts/build_inputs.py  →  data/processed/*.parquet + *.yaml</w:t>
      </w:r>
      <w:r>
        <w:rPr>
          <w:rFonts w:ascii="Consolas" w:hAnsi="Consolas"/>
          <w:color w:val="222222"/>
          <w:sz w:val="18"/>
        </w:rPr>
        <w:br/>
        <w:t xml:space="preserve">        │</w:t>
      </w:r>
      <w:r>
        <w:rPr>
          <w:rFonts w:ascii="Consolas" w:hAnsi="Consolas"/>
          <w:color w:val="222222"/>
          <w:sz w:val="18"/>
        </w:rPr>
        <w:br/>
        <w:t xml:space="preserve">        ▼</w:t>
      </w:r>
      <w:r>
        <w:rPr>
          <w:rFonts w:ascii="Consolas" w:hAnsi="Consolas"/>
          <w:color w:val="222222"/>
          <w:sz w:val="18"/>
        </w:rPr>
        <w:br/>
        <w:t>nordpsa/network.py  →  pypsa.Network</w:t>
      </w:r>
      <w:r>
        <w:rPr>
          <w:rFonts w:ascii="Consolas" w:hAnsi="Consolas"/>
          <w:color w:val="222222"/>
          <w:sz w:val="18"/>
        </w:rPr>
        <w:br/>
        <w:t xml:space="preserve">        │</w:t>
      </w:r>
      <w:r>
        <w:rPr>
          <w:rFonts w:ascii="Consolas" w:hAnsi="Consolas"/>
          <w:color w:val="222222"/>
          <w:sz w:val="18"/>
        </w:rPr>
        <w:br/>
        <w:t xml:space="preserve">        ▼</w:t>
      </w:r>
      <w:r>
        <w:rPr>
          <w:rFonts w:ascii="Consolas" w:hAnsi="Consolas"/>
          <w:color w:val="222222"/>
          <w:sz w:val="18"/>
        </w:rPr>
        <w:br/>
        <w:t>scripts/run_model.py  →  results/&lt;output&gt;/</w:t>
      </w:r>
    </w:p>
    <w:p>
      <w:pPr>
        <w:pStyle w:val="Heading2"/>
      </w:pPr>
      <w:r>
        <w:t>2.3  Paketstruktur</w:t>
      </w:r>
    </w:p>
    <w:p>
      <w:pPr>
        <w:pStyle w:val="ListBullet"/>
      </w:pPr>
      <w:r/>
      <w:r>
        <w:rPr>
          <w:b/>
        </w:rPr>
        <w:t>nordpsa/network.py</w:t>
      </w:r>
      <w:r>
        <w:t xml:space="preserve"> — bygger PyPSA-nätet från processad indata (build_network).</w:t>
      </w:r>
    </w:p>
    <w:p>
      <w:pPr>
        <w:pStyle w:val="ListBullet"/>
      </w:pPr>
      <w:r/>
      <w:r>
        <w:rPr>
          <w:b/>
        </w:rPr>
        <w:t>nordpsa/esett.py</w:t>
      </w:r>
      <w:r>
        <w:t xml:space="preserve"> — eSett open-data-klient, aggregerar MBA:er till zoner.</w:t>
      </w:r>
    </w:p>
    <w:p>
      <w:pPr>
        <w:pStyle w:val="ListBullet"/>
      </w:pPr>
      <w:r/>
      <w:r>
        <w:rPr>
          <w:b/>
        </w:rPr>
        <w:t>nordpsa/ec.py</w:t>
      </w:r>
      <w:r>
        <w:t xml:space="preserve"> — Energy Charts-klient (VRE-profiler, DE-LU-pris).</w:t>
      </w:r>
    </w:p>
    <w:p>
      <w:pPr>
        <w:pStyle w:val="ListBullet"/>
      </w:pPr>
      <w:r/>
      <w:r>
        <w:rPr>
          <w:b/>
        </w:rPr>
        <w:t>nordpsa/entsoe.py</w:t>
      </w:r>
      <w:r>
        <w:t xml:space="preserve"> — ENTSO-E (reservoar, produktion, NO-priser).</w:t>
      </w:r>
    </w:p>
    <w:p>
      <w:pPr>
        <w:pStyle w:val="ListBullet"/>
      </w:pPr>
      <w:r/>
      <w:r>
        <w:rPr>
          <w:b/>
        </w:rPr>
        <w:t>nordpsa/ninja.py</w:t>
      </w:r>
      <w:r>
        <w:t xml:space="preserve"> — Renewables.ninja-klient (offshore-profiler).</w:t>
      </w:r>
    </w:p>
    <w:p>
      <w:pPr>
        <w:pStyle w:val="ListBullet"/>
      </w:pPr>
      <w:r/>
      <w:r>
        <w:rPr>
          <w:b/>
        </w:rPr>
        <w:t>nordpsa/hydro.py</w:t>
      </w:r>
      <w:r>
        <w:t xml:space="preserve"> — inflödesmodell (faktiska NVE/ENTSO-E-profiler + parametrisk fallback).</w:t>
      </w:r>
    </w:p>
    <w:p>
      <w:pPr>
        <w:pStyle w:val="ListBullet"/>
      </w:pPr>
      <w:r/>
      <w:r>
        <w:rPr>
          <w:b/>
        </w:rPr>
        <w:t>scripts/run_model.py</w:t>
      </w:r>
      <w:r>
        <w:t xml:space="preserve"> — CLI: bygger och löser modellen.</w:t>
      </w:r>
    </w:p>
    <w:p>
      <w:pPr>
        <w:pStyle w:val="ListBullet"/>
      </w:pPr>
      <w:r/>
      <w:r>
        <w:rPr>
          <w:b/>
        </w:rPr>
        <w:t>scripts/build_inputs.py / build_heat.py</w:t>
      </w:r>
      <w:r>
        <w:t xml:space="preserve"> — bygger processad indata resp. värmeprofiler.</w:t>
      </w:r>
    </w:p>
    <w:p>
      <w:pPr>
        <w:pStyle w:val="Heading1"/>
      </w:pPr>
      <w:r>
        <w:t>3.  Installation och uppsättning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conda env create -f environment.yml</w:t>
      </w:r>
      <w:r>
        <w:rPr>
          <w:rFonts w:ascii="Consolas" w:hAnsi="Consolas"/>
          <w:color w:val="222222"/>
          <w:sz w:val="18"/>
        </w:rPr>
        <w:br/>
        <w:t>conda activate spyder-env        # arbetsmiljön</w:t>
      </w:r>
      <w:r>
        <w:rPr>
          <w:rFonts w:ascii="Consolas" w:hAnsi="Consolas"/>
          <w:color w:val="222222"/>
          <w:sz w:val="18"/>
        </w:rPr>
        <w:br/>
        <w:t>pip install -e .                 # installera nordpsa-paketet</w:t>
      </w:r>
    </w:p>
    <w:p>
      <w:r>
        <w:rPr>
          <w:i/>
          <w:color w:val="555555"/>
        </w:rPr>
        <w:t>Obs: den fungerande conda-miljön heter spyder-env.</w:t>
      </w:r>
    </w:p>
    <w:p>
      <w:pPr>
        <w:pStyle w:val="Heading1"/>
      </w:pPr>
      <w:r>
        <w:t>4.  Datapipeline</w:t>
      </w:r>
    </w:p>
    <w:p>
      <w:r>
        <w:rPr>
          <w:i w:val="0"/>
        </w:rPr>
        <w:t>Data måste hämtas och byggas innan modellen kan lösas: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make fetch      # eSett last + produktion</w:t>
      </w:r>
      <w:r>
        <w:rPr>
          <w:rFonts w:ascii="Consolas" w:hAnsi="Consolas"/>
          <w:color w:val="222222"/>
          <w:sz w:val="18"/>
        </w:rPr>
        <w:br/>
        <w:t>make fetch-ec   # Energy Charts VRE-profiler + DE-LU-pris</w:t>
      </w:r>
      <w:r>
        <w:rPr>
          <w:rFonts w:ascii="Consolas" w:hAnsi="Consolas"/>
          <w:color w:val="222222"/>
          <w:sz w:val="18"/>
        </w:rPr>
        <w:br/>
        <w:t>make build      # bygg processade parquet-inputs</w:t>
      </w:r>
      <w:r>
        <w:rPr>
          <w:rFonts w:ascii="Consolas" w:hAnsi="Consolas"/>
          <w:color w:val="222222"/>
          <w:sz w:val="18"/>
        </w:rPr>
        <w:br/>
        <w:t>make solve      # kör modellen</w:t>
      </w:r>
    </w:p>
    <w:p>
      <w:r>
        <w:rPr>
          <w:i w:val="0"/>
        </w:rPr>
        <w:t>Processad indata (data/processed/): load.parquet, vre_profiles.parquet, vre_pnom.yaml, nuclear_profile.parquet, thermal_profile.parquet, market_prices.parquet, samt heat_load.parquet (värme, byggs av build_heat.py). Hydrologiska inflödesprofiler hämtas från NVE+ENTSO-E (faktiska data, default).</w:t>
      </w:r>
    </w:p>
    <w:p>
      <w:r>
        <w:rPr>
          <w:i/>
          <w:color w:val="555555"/>
        </w:rPr>
        <w:t>Hydro-parametrar i config/hydro_params.yaml är manuellt kalibrerade och regenereras INTE av build_inputs.py (skilj från data/processed/hydro_params.yaml som är auto-genererad och inte ska användas).</w:t>
      </w:r>
    </w:p>
    <w:p>
      <w:pPr>
        <w:pStyle w:val="Heading1"/>
      </w:pPr>
      <w:r>
        <w:t>5.  Köra modellen</w:t>
      </w:r>
    </w:p>
    <w:p>
      <w:pPr>
        <w:pStyle w:val="Heading2"/>
      </w:pPr>
      <w:r>
        <w:t>5.1  Grundläggande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# Ren dispatch (3h), hela perioden</w:t>
      </w:r>
      <w:r>
        <w:rPr>
          <w:rFonts w:ascii="Consolas" w:hAnsi="Consolas"/>
          <w:color w:val="222222"/>
          <w:sz w:val="18"/>
        </w:rPr>
        <w:br/>
        <w:t>python scripts/run_model.py --resolution 3 --no-expansion --output run_baseline</w:t>
      </w:r>
      <w:r>
        <w:rPr>
          <w:rFonts w:ascii="Consolas" w:hAnsi="Consolas"/>
          <w:color w:val="222222"/>
          <w:sz w:val="18"/>
        </w:rPr>
        <w:br/>
      </w:r>
      <w:r>
        <w:rPr>
          <w:rFonts w:ascii="Consolas" w:hAnsi="Consolas"/>
          <w:color w:val="222222"/>
          <w:sz w:val="18"/>
        </w:rPr>
        <w:br/>
        <w:t># Kapacitetsexpansion (kom ihåg --spill-cost 50!)</w:t>
      </w:r>
      <w:r>
        <w:rPr>
          <w:rFonts w:ascii="Consolas" w:hAnsi="Consolas"/>
          <w:color w:val="222222"/>
          <w:sz w:val="18"/>
        </w:rPr>
        <w:br/>
        <w:t>python scripts/run_model.py --resolution 3 --spill-cost 50 --output run_expansion</w:t>
      </w:r>
      <w:r>
        <w:rPr>
          <w:rFonts w:ascii="Consolas" w:hAnsi="Consolas"/>
          <w:color w:val="222222"/>
          <w:sz w:val="18"/>
        </w:rPr>
        <w:br/>
      </w:r>
      <w:r>
        <w:rPr>
          <w:rFonts w:ascii="Consolas" w:hAnsi="Consolas"/>
          <w:color w:val="222222"/>
          <w:sz w:val="18"/>
        </w:rPr>
        <w:br/>
        <w:t># Ett enstaka år, timupplösning</w:t>
      </w:r>
      <w:r>
        <w:rPr>
          <w:rFonts w:ascii="Consolas" w:hAnsi="Consolas"/>
          <w:color w:val="222222"/>
          <w:sz w:val="18"/>
        </w:rPr>
        <w:br/>
        <w:t>python scripts/run_model.py --resolution 1 --year 2024 --no-expansion --output run_2024</w:t>
      </w:r>
    </w:p>
    <w:p>
      <w:pPr>
        <w:pStyle w:val="Heading2"/>
      </w:pPr>
      <w:r>
        <w:t>5.2  Resultat</w:t>
      </w:r>
    </w:p>
    <w:p>
      <w:r>
        <w:rPr>
          <w:i w:val="0"/>
        </w:rPr>
        <w:t>Resultat hamnar i results/&lt;output&gt;/ (gitignorerat):</w:t>
      </w:r>
    </w:p>
    <w:p>
      <w:pPr>
        <w:pStyle w:val="ListBullet"/>
      </w:pPr>
      <w:r/>
      <w:r>
        <w:rPr>
          <w:b/>
        </w:rPr>
        <w:t>network.nc</w:t>
      </w:r>
      <w:r>
        <w:t xml:space="preserve"> — fullständigt PyPSA-nät (inkl. inflöde, dispatch, p_nom_opt).</w:t>
      </w:r>
    </w:p>
    <w:p>
      <w:pPr>
        <w:pStyle w:val="ListBullet"/>
      </w:pPr>
      <w:r/>
      <w:r>
        <w:rPr>
          <w:b/>
        </w:rPr>
        <w:t>prices.csv</w:t>
      </w:r>
      <w:r>
        <w:t xml:space="preserve"> — buspriser (EUR/MWh) per zon och timme.</w:t>
      </w:r>
    </w:p>
    <w:p>
      <w:pPr>
        <w:pStyle w:val="ListBullet"/>
      </w:pPr>
      <w:r/>
      <w:r>
        <w:rPr>
          <w:b/>
        </w:rPr>
        <w:t>dispatch_generators.csv, dispatch_hydro.csv, flows.csv</w:t>
      </w:r>
      <w:r>
        <w:t xml:space="preserve"> — dispatch och flöden.</w:t>
      </w:r>
    </w:p>
    <w:p>
      <w:pPr>
        <w:pStyle w:val="ListBullet"/>
      </w:pPr>
      <w:r/>
      <w:r>
        <w:rPr>
          <w:b/>
        </w:rPr>
        <w:t>hydro_soc.csv, hydro_spill.csv, water_value.csv</w:t>
      </w:r>
      <w:r>
        <w:t xml:space="preserve"> — hydrologi och vattenvärde.</w:t>
      </w:r>
    </w:p>
    <w:p>
      <w:pPr>
        <w:pStyle w:val="ListBullet"/>
      </w:pPr>
      <w:r/>
      <w:r>
        <w:rPr>
          <w:b/>
        </w:rPr>
        <w:t>h2_store_soc.csv</w:t>
      </w:r>
      <w:r>
        <w:t xml:space="preserve"> — vätgaslager-SOC (om H2 finns).</w:t>
      </w:r>
    </w:p>
    <w:p>
      <w:pPr>
        <w:pStyle w:val="ListBullet"/>
      </w:pPr>
      <w:r/>
      <w:r>
        <w:rPr>
          <w:b/>
        </w:rPr>
        <w:t>run_meta.txt</w:t>
      </w:r>
      <w:r>
        <w:t xml:space="preserve"> — körningens syfte (--desc), flaggor, git-state, tid.</w:t>
      </w:r>
    </w:p>
    <w:p>
      <w:pPr>
        <w:pStyle w:val="Heading2"/>
      </w:pPr>
      <w:r>
        <w:t>5.3  Körningsdisciplin</w:t>
      </w:r>
    </w:p>
    <w:p>
      <w:r>
        <w:rPr>
          <w:i w:val="0"/>
        </w:rPr>
        <w:t>Committa EFTER en lyckad simulering, inte före — så att bara goda körningar spåras till kodtillstånd. Namnge resultatmappen runXXX_&lt;beskrivning&gt; med löpnummer och ange den i commit-meddelandet för spårbarhet. Använd --dry-run för att verifiera nätbygget innan en tung körning startas.</w:t>
      </w:r>
    </w:p>
    <w:p>
      <w:pPr>
        <w:pStyle w:val="Heading1"/>
      </w:pPr>
      <w:r>
        <w:t>6.  Scenarier (kostnad + efterfrågan)</w:t>
      </w:r>
    </w:p>
    <w:p>
      <w:r>
        <w:rPr>
          <w:i w:val="0"/>
        </w:rPr>
        <w:t>Två ortogonala scenariolager läses ur config/zones.yaml och kombineras fritt. De är avsedda för expansionskörningar (framtidsår).</w:t>
      </w:r>
    </w:p>
    <w:p>
      <w:pPr>
        <w:pStyle w:val="Heading2"/>
      </w:pPr>
      <w:r>
        <w:t>6.1  Kostnadsscenario  (--cost-scenario)</w:t>
      </w:r>
    </w:p>
    <w:p>
      <w:r>
        <w:rPr>
          <w:i w:val="0"/>
        </w:rPr>
        <w:t>Skriver över costs-blocket med en framtida teknikkostnadsuppsättning ur cost_scenarios. Inkluderar byggränta (IDC, ränta under byggtid): overnight' = overnight·(1 + build_years/2·r). Tillgängliga: svk_2040, svk_2050.</w:t>
      </w:r>
    </w:p>
    <w:p>
      <w:pPr>
        <w:pStyle w:val="Heading2"/>
      </w:pPr>
      <w:r>
        <w:t>6.2  Efterfrågescenario  (--demand-scenario)</w:t>
      </w:r>
    </w:p>
    <w:p>
      <w:r>
        <w:rPr>
          <w:i w:val="0"/>
        </w:rPr>
        <w:t>Adderar ett efterfrågetillskott ADDITIVT ovanpå eSett-basen (basen bevaras). Per zon: extra flat last, vätgaslast (H2), elbilar (EV), VRE-utbyggnadstak (p_nom_max), exogena golv (p_nom_min) och NTC-höjningar. Tillgängligt: svk_2040_mm (SvK Långsiktig marknadsanalys 2026, scenario Mot Mål).</w:t>
      </w:r>
    </w:p>
    <w:p>
      <w:r>
        <w:rPr>
          <w:i w:val="0"/>
          <w:color w:val="555555"/>
          <w:sz w:val="19"/>
        </w:rPr>
        <w:t>svk_2040_mm i korthet: per-land landstotaler 2040 (TWh) SE 243 / NO 194 / FI 145 / DK 81. Landstotaler + SE:s H2 (24 TWh) är hårda SvK-tal; zon-split inom land, FI/DK:s H2-fördelning och VRE-potentialernas zonandelar är FLAGGADE ANTAGANDEN. NO är kalibrerat mot Statnett (ej SvK-split). VRE-potentialer (tak/golv) från LMA2026 Bilaga B, omräknade TWh→MW vid antagen CF.</w:t>
      </w:r>
    </w:p>
    <w:p>
      <w:r>
        <w:rPr>
          <w:i/>
          <w:color w:val="555555"/>
        </w:rPr>
        <w:t>CLI-givna --add-h2/--add-ev har företräde och skrivs inte över av scenariot.</w:t>
      </w:r>
    </w:p>
    <w:p>
      <w:pPr>
        <w:pStyle w:val="Heading1"/>
      </w:pPr>
      <w:r>
        <w:t>7.  Sektorkoppling (värme, EV, vätgas)</w:t>
      </w:r>
    </w:p>
    <w:p>
      <w:r>
        <w:rPr>
          <w:i w:val="0"/>
        </w:rPr>
        <w:t>Sektorerna är opt-in och adderar bussar + omvandlingslänkar per zon. Dagens sektor-el dras bort ur AC-lasten där relevant (undviker dubbelräkning).</w:t>
      </w:r>
    </w:p>
    <w:p>
      <w:pPr>
        <w:pStyle w:val="Heading2"/>
      </w:pPr>
      <w:r>
        <w:t>7.1  Fjärrvärme  (--add-heat)</w:t>
      </w:r>
    </w:p>
    <w:p>
      <w:r>
        <w:rPr>
          <w:i w:val="0"/>
        </w:rPr>
        <w:t>Per-zon värmebuss (SE-N/SE-S/DK/FI) med: FV-behovsprofil (When2Heat+Open-Meteo), ackumulator (termiskt lager, e_cyclic), el-panna, stor-VP (COP per zon), bio-grundlast och bakpress-KVV (multi-output Link bränsle→el+värme). KVV-elen blir endogen och must-run-termiken reduceras med share_of_thermal (ingen dubbelräkning). Värmelagret är fast per zon (store_gwh) eller investerbart med --heat-store-ext.</w:t>
      </w:r>
    </w:p>
    <w:p>
      <w:r>
        <w:rPr>
          <w:i w:val="0"/>
        </w:rPr>
        <w:t>--chp-fixed-gw GW är ett snabbalternativ: kopplar bort hela värmebussen och återinför bara KVV-elen som ett fast must-run-block (totala toppen = GW). Ger ~samma systembild som full värmesektor men betydligt mindre LP (snabbare solve). Ömsesidigt uteslutande med --add-heat.</w:t>
      </w:r>
    </w:p>
    <w:p>
      <w:pPr>
        <w:pStyle w:val="Heading2"/>
      </w:pPr>
      <w:r>
        <w:t>7.2  Elfordon  (--add-ev)</w:t>
      </w:r>
    </w:p>
    <w:p>
      <w:r>
        <w:rPr>
          <w:i w:val="0"/>
        </w:rPr>
        <w:t>SvK-formulering (config ev.mode=svk): förbrukningen delas 50/50 flexibel/oflexibel. Oflexibel halva = fast AC-last formad som körprofilen (middagsdippen överbryggd). Flexibel halva = SvK-reservoar (batteri 12 GWh per flexibel-TWh, laddtak = batteri/10h, fri tidsförflyttning över dygnets billigaste timmar). Äldre per-fordon-läge finns som ev.mode=fleet.</w:t>
      </w:r>
    </w:p>
    <w:p>
      <w:pPr>
        <w:pStyle w:val="Heading2"/>
      </w:pPr>
      <w:r>
        <w:t>7.3  Vätgas  (--add-h2 / --add-h2-ext)</w:t>
      </w:r>
    </w:p>
    <w:p>
      <w:r>
        <w:rPr>
          <w:i w:val="0"/>
        </w:rPr>
        <w:t>Power-to-X per zon: elbuss → Link(elektrolys, η=0.66) → H2-buss → Store(lager, e_cyclic) + Load(konstant baslast) + valfri turbin tillbaka till el. --add-h2 ger fasta storlekar; --add-h2-ext gör elektrolys + lager investerbara. I svk_2040_mm är H2-lasten exogent fast medan elektrolysören är endogen (dimensioneras). Lagerkostnad är geologiberoende (urberg default, billig saltkavern för DK).</w:t>
      </w:r>
    </w:p>
    <w:p>
      <w:pPr>
        <w:pStyle w:val="Heading1"/>
      </w:pPr>
      <w:r>
        <w:t>8.  Kostnadsmodellen</w:t>
      </w:r>
    </w:p>
    <w:p>
      <w:r>
        <w:rPr>
          <w:i w:val="0"/>
        </w:rPr>
        <w:t>Kapitalkostnad annualiseras med Capital Recovery Factor (CRF):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CRF = r·(1+r)^L / ((1+r)^L − 1)        r = 0.06 (kalkylränta), L = livslängd</w:t>
      </w:r>
      <w:r>
        <w:rPr>
          <w:rFonts w:ascii="Consolas" w:hAnsi="Consolas"/>
          <w:color w:val="222222"/>
          <w:sz w:val="18"/>
        </w:rPr>
        <w:br/>
        <w:t>capital_cost = overnight · (CRF + FOM) · n_years     FOM = 2% (default)</w:t>
      </w:r>
    </w:p>
    <w:p>
      <w:r>
        <w:rPr>
          <w:i w:val="0"/>
        </w:rPr>
        <w:t>Kapitalkostnaden läggs på p_nom_opt (total installerad kapacitet). Alla extendable generatorer har p_nom_min = befintlig kapacitet. n_years skalar årskostnaden till körningens horisont så att CAPEX och OPEX väger rätt. Ny kärnkraft kan få egen kalkylränta per zon med --nuclear-discount-rate (påverkar bara den extendable expansionen).</w:t>
      </w:r>
    </w:p>
    <w:p>
      <w:pPr>
        <w:pStyle w:val="Heading2"/>
      </w:pPr>
      <w:r>
        <w:t>8.1  Baskostnader (config costs, default)</w:t>
      </w:r>
    </w:p>
    <w:p>
      <w:r>
        <w:rPr>
          <w:i w:val="0"/>
          <w:color w:val="555555"/>
          <w:sz w:val="19"/>
        </w:rPr>
        <w:t>Annualiserat = overnight·(CRF+FOM). Vid --cost-scenario svk_2040/svk_2050 byts dessa mot scenariots värden (inkl. byggränta).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Teknik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Overnight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Livsl. (år)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VOM €/MWh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Annual. €/kW/år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nuclear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7.0 €/W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573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wind_onshore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1.2 €/W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wind_offshore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2.2 €/W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199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solar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0.4 €/W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gas (peaker)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0.45 €/W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51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hydro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ej extendable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sz w:val="18"/>
              </w:rPr>
              <w:t>0.6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8.2  Vätgas (kalibrerat mot DEA)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Komponent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Overnight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Verkningsgrad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Annual.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Elektrolysör (alkalisk)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575 €/kW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0.66 (LHV)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68 €/kW/år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Turbin (H2-OCGT)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435 €/kW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0.41 (el)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47 €/kW/år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Lager — urberg (SE/NO/FI)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5 €/kWh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0.46 €/kWh/år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Lager — saltkavern (DK)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0.5 €/kWh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0.046 €/kWh/år</w:t>
            </w:r>
          </w:p>
        </w:tc>
      </w:tr>
    </w:tbl>
    <w:p/>
    <w:p>
      <w:pPr>
        <w:pStyle w:val="Heading1"/>
      </w:pPr>
      <w:r>
        <w:t>9.  Funktionsreferens (flaggor)</w:t>
      </w:r>
    </w:p>
    <w:p>
      <w:r>
        <w:rPr>
          <w:i/>
          <w:color w:val="555555"/>
        </w:rPr>
        <w:t>Grupperad genomgång. Fullständig tabell i kap. 13.</w:t>
      </w:r>
    </w:p>
    <w:p>
      <w:pPr>
        <w:pStyle w:val="Heading2"/>
      </w:pPr>
      <w:r>
        <w:t>9.1  Dispatch vs expansion</w:t>
      </w:r>
    </w:p>
    <w:p>
      <w:pPr>
        <w:pStyle w:val="ListBullet"/>
      </w:pPr>
      <w:r/>
      <w:r>
        <w:rPr>
          <w:b/>
        </w:rPr>
        <w:t>--no-expansion</w:t>
      </w:r>
      <w:r>
        <w:t xml:space="preserve"> — lås all kapacitet (ren dispatch).</w:t>
      </w:r>
    </w:p>
    <w:p>
      <w:pPr>
        <w:pStyle w:val="ListBullet"/>
      </w:pPr>
      <w:r/>
      <w:r>
        <w:rPr>
          <w:b/>
        </w:rPr>
        <w:t>--spill-cost 50</w:t>
      </w:r>
      <w:r>
        <w:t xml:space="preserve"> — KRÄVS i expansionskörningar (default 0.1 ger phantom spill + VRE-överinvestering).</w:t>
      </w:r>
    </w:p>
    <w:p>
      <w:pPr>
        <w:pStyle w:val="ListBullet"/>
      </w:pPr>
      <w:r/>
      <w:r>
        <w:rPr>
          <w:b/>
        </w:rPr>
        <w:t>--extra-load MW</w:t>
      </w:r>
      <w:r>
        <w:t xml:space="preserve"> — extra flat last per zon (stresstest).</w:t>
      </w:r>
    </w:p>
    <w:p>
      <w:pPr>
        <w:pStyle w:val="ListBullet"/>
      </w:pPr>
      <w:r/>
      <w:r>
        <w:rPr>
          <w:b/>
        </w:rPr>
        <w:t>--dry-run</w:t>
      </w:r>
      <w:r>
        <w:t xml:space="preserve"> — bygg nätet + komponent-sammanfattning men solve:a inte (verifiering).</w:t>
      </w:r>
    </w:p>
    <w:p>
      <w:pPr>
        <w:pStyle w:val="ListBullet"/>
      </w:pPr>
      <w:r/>
      <w:r>
        <w:rPr>
          <w:b/>
        </w:rPr>
        <w:t>--desc TEXT</w:t>
      </w:r>
      <w:r>
        <w:t xml:space="preserve"> — körningens syfte, sparas i run_meta.txt.</w:t>
      </w:r>
    </w:p>
    <w:p>
      <w:pPr>
        <w:pStyle w:val="Heading2"/>
      </w:pPr>
      <w:r>
        <w:t>9.2  Scenarier</w:t>
      </w:r>
    </w:p>
    <w:p>
      <w:pPr>
        <w:pStyle w:val="ListBullet"/>
      </w:pPr>
      <w:r/>
      <w:r>
        <w:rPr>
          <w:b/>
        </w:rPr>
        <w:t>--cost-scenario NAMN</w:t>
      </w:r>
      <w:r>
        <w:t xml:space="preserve"> — framtida teknikkostnader (svk_2040, svk_2050), inkl. byggränta.</w:t>
      </w:r>
    </w:p>
    <w:p>
      <w:pPr>
        <w:pStyle w:val="ListBullet"/>
      </w:pPr>
      <w:r/>
      <w:r>
        <w:rPr>
          <w:b/>
        </w:rPr>
        <w:t>--demand-scenario NAMN</w:t>
      </w:r>
      <w:r>
        <w:t xml:space="preserve"> — additivt efterfrågetillskott (svk_2040_mm): last, H2, EV, VRE-tak/golv, NTC.</w:t>
      </w:r>
    </w:p>
    <w:p>
      <w:pPr>
        <w:pStyle w:val="Heading2"/>
      </w:pPr>
      <w:r>
        <w:t>9.3  Hydrologi</w:t>
      </w:r>
    </w:p>
    <w:p>
      <w:pPr>
        <w:pStyle w:val="ListBullet"/>
      </w:pPr>
      <w:r/>
      <w:r>
        <w:rPr>
          <w:b/>
        </w:rPr>
        <w:t>--spill-cost EUR</w:t>
      </w:r>
      <w:r>
        <w:t xml:space="preserve"> — hydro-spillkostnad (expansion: 50).</w:t>
      </w:r>
    </w:p>
    <w:p>
      <w:pPr>
        <w:pStyle w:val="ListBullet"/>
      </w:pPr>
      <w:r/>
      <w:r>
        <w:rPr>
          <w:b/>
        </w:rPr>
        <w:t>--soc-pin ZON:START:END</w:t>
      </w:r>
      <w:r>
        <w:t xml:space="preserve"> — icke-cyklisk: lås båda reservoar-ändpunkterna till faktiska fyllnadsfraktioner (kalibrering).</w:t>
      </w:r>
    </w:p>
    <w:p>
      <w:r>
        <w:rPr>
          <w:i w:val="0"/>
          <w:color w:val="555555"/>
          <w:sz w:val="19"/>
        </w:rPr>
        <w:t>Vattenvärdet = dualvariabeln på reservoarens energibalans (mu_energy_balance), prisgolvet. Sparas till water_value.csv.</w:t>
      </w:r>
    </w:p>
    <w:p>
      <w:pPr>
        <w:pStyle w:val="Heading2"/>
      </w:pPr>
      <w:r>
        <w:t>9.4  Kärnkraft, vind, sol</w:t>
      </w:r>
    </w:p>
    <w:p>
      <w:pPr>
        <w:pStyle w:val="ListBullet"/>
      </w:pPr>
      <w:r/>
      <w:r>
        <w:rPr>
          <w:b/>
        </w:rPr>
        <w:t>--add-nuclear ZON:N:SEED</w:t>
      </w:r>
      <w:r>
        <w:t xml:space="preserve"> — N nya reaktorer, syntetisk stokastisk tillgänglighet (seed), EXTENDABLE (tak N×1500 MW). Trigger: befintlig flotta byter till syntetisk profil.</w:t>
      </w:r>
    </w:p>
    <w:p>
      <w:pPr>
        <w:pStyle w:val="ListBullet"/>
      </w:pPr>
      <w:r/>
      <w:r>
        <w:rPr>
          <w:b/>
        </w:rPr>
        <w:t>--nuclear-discount-rate ZON:RATE</w:t>
      </w:r>
      <w:r>
        <w:t xml:space="preserve"> — egen kalkylränta för NY kärnkraft per zon (t.ex. SE-N:0.03).</w:t>
      </w:r>
    </w:p>
    <w:p>
      <w:pPr>
        <w:pStyle w:val="ListBullet"/>
      </w:pPr>
      <w:r/>
      <w:r>
        <w:rPr>
          <w:b/>
        </w:rPr>
        <w:t>--add-wind ZON:MW</w:t>
      </w:r>
      <w:r>
        <w:t xml:space="preserve"> — fast landvind (dispatch, ej extendable); energi-motsvarighet till --add-nuclear.</w:t>
      </w:r>
    </w:p>
    <w:p>
      <w:pPr>
        <w:pStyle w:val="ListBullet"/>
      </w:pPr>
      <w:r/>
      <w:r>
        <w:rPr>
          <w:b/>
        </w:rPr>
        <w:t>--onwind-capfac-increase FRAC</w:t>
      </w:r>
      <w:r>
        <w:t xml:space="preserve"> — höj landvinds CF (olinjär potens-transform, märkeffekt oförändrad).</w:t>
      </w:r>
    </w:p>
    <w:p>
      <w:pPr>
        <w:pStyle w:val="ListBullet"/>
      </w:pPr>
      <w:r/>
      <w:r>
        <w:rPr>
          <w:b/>
        </w:rPr>
        <w:t>--offwind-capfac-increase FRAC</w:t>
      </w:r>
      <w:r>
        <w:t xml:space="preserve"> — som ovan för havsvind (2040-nybyggnadsflotta).</w:t>
      </w:r>
    </w:p>
    <w:p>
      <w:pPr>
        <w:pStyle w:val="ListBullet"/>
      </w:pPr>
      <w:r/>
      <w:r>
        <w:rPr>
          <w:b/>
        </w:rPr>
        <w:t>--onshore-cap ZON:MW</w:t>
      </w:r>
      <w:r>
        <w:t xml:space="preserve"> — expansionstak landvind per zon.</w:t>
      </w:r>
    </w:p>
    <w:p>
      <w:pPr>
        <w:pStyle w:val="ListBullet"/>
      </w:pPr>
      <w:r/>
      <w:r>
        <w:rPr>
          <w:b/>
        </w:rPr>
        <w:t>--solar-cap MW</w:t>
      </w:r>
      <w:r>
        <w:t xml:space="preserve"> — expansionstak sol i alla zoner.</w:t>
      </w:r>
    </w:p>
    <w:p>
      <w:pPr>
        <w:pStyle w:val="Heading2"/>
      </w:pPr>
      <w:r>
        <w:t>9.5  Lagring</w:t>
      </w:r>
    </w:p>
    <w:p>
      <w:pPr>
        <w:pStyle w:val="ListBullet"/>
      </w:pPr>
      <w:r/>
      <w:r>
        <w:rPr>
          <w:b/>
        </w:rPr>
        <w:t>--add-battery ZON:MW:HOURS</w:t>
      </w:r>
      <w:r>
        <w:t xml:space="preserve"> — fast batteri; </w:t>
      </w:r>
      <w:r>
        <w:rPr>
          <w:b/>
        </w:rPr>
        <w:t>--battery-extendable</w:t>
      </w:r>
      <w:r>
        <w:t xml:space="preserve"> gör det investerbart.</w:t>
      </w:r>
    </w:p>
    <w:p>
      <w:pPr>
        <w:pStyle w:val="ListBullet"/>
      </w:pPr>
      <w:r/>
      <w:r>
        <w:rPr>
          <w:b/>
        </w:rPr>
        <w:t>--battery 4h [ZON:MW ...]</w:t>
      </w:r>
      <w:r>
        <w:t xml:space="preserve"> — expanderbart batteri i alla zoner (utan zonlista) eller fasta storlekar (med).</w:t>
      </w:r>
    </w:p>
    <w:p>
      <w:pPr>
        <w:pStyle w:val="Heading2"/>
      </w:pPr>
      <w:r>
        <w:t>9.6  Sektorkoppling</w:t>
      </w:r>
    </w:p>
    <w:p>
      <w:pPr>
        <w:pStyle w:val="ListBullet"/>
      </w:pPr>
      <w:r/>
      <w:r>
        <w:rPr>
          <w:b/>
        </w:rPr>
        <w:t>--add-heat</w:t>
      </w:r>
      <w:r>
        <w:t xml:space="preserve"> — fjärrvärmesektor (heat-buss + ackumulator + el-panna + VP + bio/KVV).</w:t>
      </w:r>
    </w:p>
    <w:p>
      <w:pPr>
        <w:pStyle w:val="ListBullet"/>
      </w:pPr>
      <w:r/>
      <w:r>
        <w:rPr>
          <w:b/>
        </w:rPr>
        <w:t>--heat-store-ext</w:t>
      </w:r>
      <w:r>
        <w:t xml:space="preserve"> — gör värmeackumulatorn investerbar (kräver --add-heat).</w:t>
      </w:r>
    </w:p>
    <w:p>
      <w:pPr>
        <w:pStyle w:val="ListBullet"/>
      </w:pPr>
      <w:r/>
      <w:r>
        <w:rPr>
          <w:b/>
        </w:rPr>
        <w:t>--chp-fixed-gw GW</w:t>
      </w:r>
      <w:r>
        <w:t xml:space="preserve"> — snabbalternativ: KVV-el som fast must-run-block, ingen värmebuss.</w:t>
      </w:r>
    </w:p>
    <w:p>
      <w:pPr>
        <w:pStyle w:val="ListBullet"/>
      </w:pPr>
      <w:r/>
      <w:r>
        <w:rPr>
          <w:b/>
        </w:rPr>
        <w:t>--add-ev ZON:N_CARS:N_HEAVY</w:t>
      </w:r>
      <w:r>
        <w:t xml:space="preserve"> — fordonsladdning (SvK flex/oflex-formulering).</w:t>
      </w:r>
    </w:p>
    <w:p>
      <w:pPr>
        <w:pStyle w:val="ListBullet"/>
      </w:pPr>
      <w:r/>
      <w:r>
        <w:rPr>
          <w:b/>
        </w:rPr>
        <w:t>--add-h2 ZON:DEMAND:EL:STORE[:TURB]</w:t>
      </w:r>
      <w:r>
        <w:t xml:space="preserve"> — vätgassystem (fasta storlekar).</w:t>
      </w:r>
    </w:p>
    <w:p>
      <w:pPr>
        <w:pStyle w:val="ListBullet"/>
      </w:pPr>
      <w:r/>
      <w:r>
        <w:rPr>
          <w:b/>
        </w:rPr>
        <w:t>--add-h2-ext ZON:DEMAND[:STORE_MAX]</w:t>
      </w:r>
      <w:r>
        <w:t xml:space="preserve"> — investerbart vätgassystem (elektrolys + lager).</w:t>
      </w:r>
    </w:p>
    <w:p>
      <w:pPr>
        <w:pStyle w:val="Heading2"/>
      </w:pPr>
      <w:r>
        <w:t>9.7  Riktad budgetbegränsad VRE-expansion</w:t>
      </w:r>
    </w:p>
    <w:p>
      <w:pPr>
        <w:pStyle w:val="ListBullet"/>
      </w:pPr>
      <w:r/>
      <w:r>
        <w:rPr>
          <w:b/>
        </w:rPr>
        <w:t>--expand-vre ZON</w:t>
      </w:r>
      <w:r>
        <w:t xml:space="preserve"> — gör bara den zonens vind+sol investerbara (oavsett --no-expansion).</w:t>
      </w:r>
    </w:p>
    <w:p>
      <w:pPr>
        <w:pStyle w:val="ListBullet"/>
      </w:pPr>
      <w:r/>
      <w:r>
        <w:rPr>
          <w:b/>
        </w:rPr>
        <w:t>--expand-budget-musd/-meur</w:t>
      </w:r>
      <w:r>
        <w:t xml:space="preserve"> — tak på overnight-kostnaden → tvingad likhet + kapital=0 (ren dispatcheffekt).</w:t>
      </w:r>
    </w:p>
    <w:p>
      <w:pPr>
        <w:pStyle w:val="Heading2"/>
      </w:pPr>
      <w:r>
        <w:t>9.8  Marknad / NTC</w:t>
      </w:r>
    </w:p>
    <w:p>
      <w:pPr>
        <w:pStyle w:val="ListBullet"/>
      </w:pPr>
      <w:r/>
      <w:r>
        <w:rPr>
          <w:b/>
        </w:rPr>
        <w:t>--market-elasticity</w:t>
      </w:r>
      <w:r>
        <w:t xml:space="preserve"> (default PÅ) — pris-elastisk kontinentgräns (trappa): stora flöden flyttar gränspriset. </w:t>
      </w:r>
      <w:r>
        <w:rPr>
          <w:b/>
        </w:rPr>
        <w:t>--no-market-elast</w:t>
      </w:r>
      <w:r>
        <w:t xml:space="preserve"> stänger av.</w:t>
      </w:r>
    </w:p>
    <w:p>
      <w:pPr>
        <w:pStyle w:val="ListBullet"/>
      </w:pPr>
      <w:r/>
      <w:r>
        <w:rPr>
          <w:b/>
        </w:rPr>
        <w:t>--continent-diurnal-scale FAKTOR</w:t>
      </w:r>
      <w:r>
        <w:t xml:space="preserve"> — komprimera kontinentventilens dygnssväng (1.0=oförändrat, 0.5=halverad).</w:t>
      </w:r>
    </w:p>
    <w:p>
      <w:pPr>
        <w:pStyle w:val="ListBullet"/>
      </w:pPr>
      <w:r/>
      <w:r>
        <w:rPr>
          <w:b/>
        </w:rPr>
        <w:t>--effective-ntc</w:t>
      </w:r>
      <w:r>
        <w:t xml:space="preserve"> — effektiv kontinentkapacitet (P80) istället för märkkapacitet.</w:t>
      </w:r>
    </w:p>
    <w:p>
      <w:pPr>
        <w:pStyle w:val="ListBullet"/>
      </w:pPr>
      <w:r/>
      <w:r>
        <w:rPr>
          <w:b/>
        </w:rPr>
        <w:t>--market-scale FACTOR|ZON:F,...</w:t>
      </w:r>
      <w:r>
        <w:t xml:space="preserve"> — skala kontinentkablar.</w:t>
      </w:r>
    </w:p>
    <w:p>
      <w:pPr>
        <w:pStyle w:val="ListBullet"/>
      </w:pPr>
      <w:r/>
      <w:r>
        <w:rPr>
          <w:b/>
        </w:rPr>
        <w:t>--no-market</w:t>
      </w:r>
      <w:r>
        <w:t xml:space="preserve"> — stäng alla kontinentanslutningar.</w:t>
      </w:r>
    </w:p>
    <w:p>
      <w:pPr>
        <w:pStyle w:val="ListBullet"/>
      </w:pPr>
      <w:r/>
      <w:r>
        <w:rPr>
          <w:b/>
        </w:rPr>
        <w:t>--voll</w:t>
      </w:r>
      <w:r>
        <w:t xml:space="preserve"> — VOLL-slack (3000 €/MWh) i alla zoner (förhindrar dualexplosion).</w:t>
      </w:r>
    </w:p>
    <w:p>
      <w:pPr>
        <w:pStyle w:val="Heading1"/>
      </w:pPr>
      <w:r>
        <w:t>10.  Solver och prestanda</w:t>
      </w:r>
    </w:p>
    <w:p>
      <w:r>
        <w:rPr>
          <w:i w:val="0"/>
        </w:rPr>
        <w:t>HiGHS interior point (IPM/IPX) + crossover. Crossover KRÄVS för korrekt kapacitetsexpansion — utan den ger IPM en inre (utsmetad) lösning där p_nom_opt fastnar nära p_nom_min. Konfigureras i zones.yaml (solver-blocket; ipm_optimality_tolerance 1e-6).</w:t>
      </w:r>
    </w:p>
    <w:p>
      <w:pPr>
        <w:pStyle w:val="ListBullet"/>
      </w:pPr>
      <w:r/>
      <w:r>
        <w:rPr>
          <w:b/>
        </w:rPr>
        <w:t>IPM (interior point)</w:t>
      </w:r>
      <w:r>
        <w:t xml:space="preserve"> — går genom polytopens inre; få men dyra iterationer; skalar bra för stora glesa LP.</w:t>
      </w:r>
    </w:p>
    <w:p>
      <w:pPr>
        <w:pStyle w:val="ListBullet"/>
      </w:pPr>
      <w:r/>
      <w:r>
        <w:rPr>
          <w:b/>
        </w:rPr>
        <w:t>Simplex</w:t>
      </w:r>
      <w:r>
        <w:t xml:space="preserve"> — går längs kanter hörn-till-hörn; ger exakt baslösning; bra för varmstart, känslig för degeneration.</w:t>
      </w:r>
    </w:p>
    <w:p>
      <w:pPr>
        <w:pStyle w:val="ListBullet"/>
      </w:pPr>
      <w:r/>
      <w:r>
        <w:rPr>
          <w:b/>
        </w:rPr>
        <w:t>Crossover</w:t>
      </w:r>
      <w:r>
        <w:t xml:space="preserve"> — trycker IPM-lösningen till ett hörn → exakta p_nom_opt. 'Imprecise' = giltig men städas med simplex.</w:t>
      </w:r>
    </w:p>
    <w:p>
      <w:r>
        <w:rPr>
          <w:i w:val="0"/>
        </w:rPr>
        <w:t>Prestanda-tumregler: expansion i 3h ≈ 1–2 h solve; full 2h-körning ≈ 4–5 h (håller minnet med KVV-fast); 1h-expansion riskerar OOM i extraktionen. Degeneration (t.ex. när billig kärnkraft blir kostnadsekvivalent med VRE) kan stalla IPM eller ge divergerande simplex-städning — botas av hårda kapacitetstak och brutna kostnads-likheter.</w:t>
      </w:r>
    </w:p>
    <w:p>
      <w:pPr>
        <w:pStyle w:val="Heading1"/>
      </w:pPr>
      <w:r>
        <w:t>11.  Genomgångna exempel</w:t>
      </w:r>
    </w:p>
    <w:p>
      <w:pPr>
        <w:pStyle w:val="Heading2"/>
      </w:pPr>
      <w:r>
        <w:t>11.1  SvK 2040-expansion (sektorkopplad)</w:t>
      </w:r>
    </w:p>
    <w:p>
      <w:r>
        <w:rPr>
          <w:i w:val="0"/>
        </w:rPr>
        <w:t>Full framtidskörning: 2040-kostnader + additiv efterfrågan + värme + EV + ny kärnkraft.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python scripts/run_model.py --resolution 3 --spill-cost 50 --market-elasticity \</w:t>
      </w:r>
      <w:r>
        <w:rPr>
          <w:rFonts w:ascii="Consolas" w:hAnsi="Consolas"/>
          <w:color w:val="222222"/>
          <w:sz w:val="18"/>
        </w:rPr>
        <w:br/>
        <w:t xml:space="preserve">  --cost-scenario svk_2040 --demand-scenario svk_2040_mm \</w:t>
      </w:r>
      <w:r>
        <w:rPr>
          <w:rFonts w:ascii="Consolas" w:hAnsi="Consolas"/>
          <w:color w:val="222222"/>
          <w:sz w:val="18"/>
        </w:rPr>
        <w:br/>
        <w:t xml:space="preserve">  --add-heat --add-nuclear SE-S:10:201 SE-N:10:202 FI:10:203 \</w:t>
      </w:r>
      <w:r>
        <w:rPr>
          <w:rFonts w:ascii="Consolas" w:hAnsi="Consolas"/>
          <w:color w:val="222222"/>
          <w:sz w:val="18"/>
        </w:rPr>
        <w:br/>
        <w:t xml:space="preserve">  --onwind-capfac-increase 0.30 --offwind-capfac-increase 0.10 \</w:t>
      </w:r>
      <w:r>
        <w:rPr>
          <w:rFonts w:ascii="Consolas" w:hAnsi="Consolas"/>
          <w:color w:val="222222"/>
          <w:sz w:val="18"/>
        </w:rPr>
        <w:br/>
        <w:t xml:space="preserve">  --output run_svk2040</w:t>
      </w:r>
    </w:p>
    <w:p>
      <w:pPr>
        <w:pStyle w:val="Heading2"/>
      </w:pPr>
      <w:r>
        <w:t>11.2  Snabb variant med fast KVV (mindre LP)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python scripts/run_model.py --resolution 3 --spill-cost 50 --market-elasticity \</w:t>
      </w:r>
      <w:r>
        <w:rPr>
          <w:rFonts w:ascii="Consolas" w:hAnsi="Consolas"/>
          <w:color w:val="222222"/>
          <w:sz w:val="18"/>
        </w:rPr>
        <w:br/>
        <w:t xml:space="preserve">  --cost-scenario svk_2040 --demand-scenario svk_2040_mm \</w:t>
      </w:r>
      <w:r>
        <w:rPr>
          <w:rFonts w:ascii="Consolas" w:hAnsi="Consolas"/>
          <w:color w:val="222222"/>
          <w:sz w:val="18"/>
        </w:rPr>
        <w:br/>
        <w:t xml:space="preserve">  --chp-fixed-gw 5 --add-nuclear SE-S:10:201 \</w:t>
      </w:r>
      <w:r>
        <w:rPr>
          <w:rFonts w:ascii="Consolas" w:hAnsi="Consolas"/>
          <w:color w:val="222222"/>
          <w:sz w:val="18"/>
        </w:rPr>
        <w:br/>
        <w:t xml:space="preserve">  --output run_chpfixed</w:t>
      </w:r>
    </w:p>
    <w:p>
      <w:pPr>
        <w:pStyle w:val="Heading2"/>
      </w:pPr>
      <w:r>
        <w:t>11.3  VRE+batteri vs kärnkraft för samma budget</w:t>
      </w:r>
    </w:p>
    <w:p>
      <w:r>
        <w:rPr>
          <w:i w:val="0"/>
        </w:rPr>
        <w:t>Vad gör samma 'tilläggsnota' med priserna om den läggs på VRE+batteri istället för kärnkraft i SE-S? (tvingad likhet → ren dispatcheffekt)</w:t>
      </w:r>
    </w:p>
    <w:p>
      <w:pPr>
        <w:spacing w:before="60" w:after="120"/>
        <w:ind w:left="288"/>
      </w:pPr>
      <w:r>
        <w:rPr>
          <w:rFonts w:ascii="Consolas" w:hAnsi="Consolas"/>
          <w:color w:val="222222"/>
          <w:sz w:val="18"/>
        </w:rPr>
        <w:t>python scripts/run_model.py --resolution 1 --no-expansion \</w:t>
      </w:r>
      <w:r>
        <w:rPr>
          <w:rFonts w:ascii="Consolas" w:hAnsi="Consolas"/>
          <w:color w:val="222222"/>
          <w:sz w:val="18"/>
        </w:rPr>
        <w:br/>
        <w:t xml:space="preserve">  --expand-vre SE-S --expand-budget-meur 20000 \</w:t>
      </w:r>
      <w:r>
        <w:rPr>
          <w:rFonts w:ascii="Consolas" w:hAnsi="Consolas"/>
          <w:color w:val="222222"/>
          <w:sz w:val="18"/>
        </w:rPr>
        <w:br/>
        <w:t xml:space="preserve">  --add-battery SE-S:50000:4 --battery-extendable --output run_vre_budget</w:t>
      </w:r>
    </w:p>
    <w:p>
      <w:r>
        <w:rPr>
          <w:i w:val="0"/>
          <w:color w:val="555555"/>
          <w:sz w:val="19"/>
        </w:rPr>
        <w:t>Slutsats (tidigare körningar): VRE+batteri sänker medelpriset mest per krona, med tydliga diminishing returns. En must-run-enhet är aldrig marginell (sätter aldrig priset); en dispatchbar enhet sätter priset till sin MC när den är interiör.</w:t>
      </w:r>
    </w:p>
    <w:p>
      <w:pPr>
        <w:pStyle w:val="Heading1"/>
      </w:pPr>
      <w:r>
        <w:t>12.  Konfiguration (zones.yaml)</w:t>
      </w:r>
    </w:p>
    <w:p>
      <w:r>
        <w:rPr>
          <w:i w:val="0"/>
        </w:rPr>
        <w:t>All parametrisering ligger i config/zones.yaml:</w:t>
      </w:r>
    </w:p>
    <w:p>
      <w:pPr>
        <w:pStyle w:val="ListBullet"/>
      </w:pPr>
      <w:r/>
      <w:r>
        <w:rPr>
          <w:b/>
        </w:rPr>
        <w:t>zones</w:t>
      </w:r>
      <w:r>
        <w:t xml:space="preserve"> — zondefinitioner med hydro/kärnkraft befintlig kapacitet, reservoarstorlek, SOC-startnivå.</w:t>
      </w:r>
    </w:p>
    <w:p>
      <w:pPr>
        <w:pStyle w:val="ListBullet"/>
      </w:pPr>
      <w:r/>
      <w:r>
        <w:rPr>
          <w:b/>
        </w:rPr>
        <w:t>links</w:t>
      </w:r>
      <w:r>
        <w:t xml:space="preserve"> — interna NTC mellan zoner.</w:t>
      </w:r>
    </w:p>
    <w:p>
      <w:pPr>
        <w:pStyle w:val="ListBullet"/>
      </w:pPr>
      <w:r/>
      <w:r>
        <w:rPr>
          <w:b/>
        </w:rPr>
        <w:t>market_connections</w:t>
      </w:r>
      <w:r>
        <w:t xml:space="preserve"> (+ _effective_mw) — kontinentanslutningar och priszon.</w:t>
      </w:r>
    </w:p>
    <w:p>
      <w:pPr>
        <w:pStyle w:val="ListBullet"/>
      </w:pPr>
      <w:r/>
      <w:r>
        <w:rPr>
          <w:b/>
        </w:rPr>
        <w:t>market_elasticity</w:t>
      </w:r>
      <w:r>
        <w:t xml:space="preserve"> — trappa för pris-elastisk kontinentgräns.</w:t>
      </w:r>
    </w:p>
    <w:p>
      <w:pPr>
        <w:pStyle w:val="ListBullet"/>
      </w:pPr>
      <w:r/>
      <w:r>
        <w:rPr>
          <w:b/>
        </w:rPr>
        <w:t>costs</w:t>
      </w:r>
      <w:r>
        <w:t xml:space="preserve"> — baskostnader (overnight, livslängd, VOM, extendable, p_nom_max), inkl. battery och hydrogen.</w:t>
      </w:r>
    </w:p>
    <w:p>
      <w:pPr>
        <w:pStyle w:val="ListBullet"/>
      </w:pPr>
      <w:r/>
      <w:r>
        <w:rPr>
          <w:b/>
        </w:rPr>
        <w:t>cost_scenarios / demand_scenarios</w:t>
      </w:r>
      <w:r>
        <w:t xml:space="preserve"> — framtidsscenarier (svk_2040/2050, svk_2040_mm).</w:t>
      </w:r>
    </w:p>
    <w:p>
      <w:pPr>
        <w:pStyle w:val="ListBullet"/>
      </w:pPr>
      <w:r/>
      <w:r>
        <w:rPr>
          <w:b/>
        </w:rPr>
        <w:t>heat / ev</w:t>
      </w:r>
      <w:r>
        <w:t xml:space="preserve"> — sektorparametrar (värmezoner, COP, KVV; EV-läge och fordonstal).</w:t>
      </w:r>
    </w:p>
    <w:p>
      <w:pPr>
        <w:pStyle w:val="ListBullet"/>
      </w:pPr>
      <w:r/>
      <w:r>
        <w:rPr>
          <w:b/>
        </w:rPr>
        <w:t>hydrogen</w:t>
      </w:r>
      <w:r>
        <w:t xml:space="preserve"> — valfria vätgassystem per zon (opt-in; default avstängt).</w:t>
      </w:r>
    </w:p>
    <w:p>
      <w:pPr>
        <w:pStyle w:val="ListBullet"/>
      </w:pPr>
      <w:r/>
      <w:r>
        <w:rPr>
          <w:b/>
        </w:rPr>
        <w:t>solver</w:t>
      </w:r>
      <w:r>
        <w:t xml:space="preserve"> — HiGHS IPM + crossover, toleranser.</w:t>
      </w:r>
    </w:p>
    <w:p>
      <w:pPr>
        <w:pStyle w:val="ListBullet"/>
      </w:pPr>
      <w:r/>
      <w:r>
        <w:rPr>
          <w:b/>
        </w:rPr>
        <w:t>snapshots</w:t>
      </w:r>
      <w:r>
        <w:t xml:space="preserve"> — simuleringsperiod och upplösning.</w:t>
      </w:r>
    </w:p>
    <w:p>
      <w:r>
        <w:rPr>
          <w:i w:val="0"/>
        </w:rPr>
        <w:t>Viktiga designval: IPM med crossover krävs för korrekt expansion; termisk och befintlig kärnkraft är must-run; hydro-SOC är cyklisk (start=slut); vätgaslagrets kostnad är per zon efter geologi; efterfrågescenarier är additiva över eSett-basen.</w:t>
      </w:r>
    </w:p>
    <w:p>
      <w:pPr>
        <w:pStyle w:val="Heading1"/>
      </w:pPr>
      <w:r>
        <w:t>13.  Bilaga: fullständig flaggtabell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</w:tcPr>
          <w:p>
            <w:r/>
            <w:r>
              <w:rPr>
                <w:b/>
                <w:sz w:val="19"/>
              </w:rPr>
              <w:t>Flagga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9"/>
              </w:rPr>
              <w:t>Funktion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--resolution H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Tidsupplösning i timmar (1, 2 eller 3)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--year Y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Kör ett enstaka år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--output NAMN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Resultatmapp under results/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--desc TEXT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Körningens syfte → run_meta.txt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--dry-run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Bygg nät + sammanfattning, ingen solve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--no-expansion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Ren dispatch (ingen investering)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--spill-cost EUR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Hydro-spillkostnad (expansion: 50)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--extra-load MW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Extra flat last per zon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--cost-scenario NAMN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Framtida teknikkostnader (svk_2040/2050)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--demand-scenario NAMN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Additivt efterfrågetillskott (svk_2040_mm)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--soc-pin ZON:START:END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Lås reservoar-ändpunkter (kalibrering)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--add-nuclear ZON:N:SEED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Ny syntetisk kärnkraft (extendable)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--nuclear-discount-rate ZON:RATE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Egen kalkylränta för ny kärnkraft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--add-wind ZON:MW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Fast landvind (dispatch)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--onwind-capfac-increase FRAC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Höj landvinds CF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--offwind-capfac-increase FRAC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Höj havsvinds CF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--onshore-cap ZON:MW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Expansionstak landvind per zon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--solar-cap MW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Expansionstak sol (alla zoner)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--add-battery ZON:MW:HOURS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Fast batteri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--battery-extendable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Gör --add-battery investerbart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--battery 4h [ZON:MW ...]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Expanderbart/fast batteri (varaktighet fast)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--add-heat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Fjärrvärmesektor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--heat-store-ext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Investerbart värmelager (kräver --add-heat)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--chp-fixed-gw GW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Fast KVV-block, ingen värmebuss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--add-ev ZON:CARS:HEAVY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Fordonsladdning (SvK flex/oflex)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--add-h2 ZON:DEMAND:EL:STORE[:TURB]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Vätgassystem (fast storlek)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--add-h2-ext ZON:DEMAND[:STORE_MAX]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Investerbart vätgassystem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--expand-vre ZON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Riktad VRE-expansion i zon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--expand-budget-musd/-meur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Overnight-budgettak (tvingad likhet)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--market-elasticity / --no-market-elast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Pris-elastisk kontinentgräns (default på)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--continent-diurnal-scale FAKTOR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Komprimera kontinentventilens dygnssväng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--effective-ntc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P80 kontinentkapacitet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--market-scale FACTOR|ZON:F,...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Skala kontinentkablar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--no-market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Stäng kontinentanslutningar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onsolas" w:hAnsi="Consolas"/>
                <w:sz w:val="17"/>
              </w:rPr>
              <w:t>--voll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VOLL-slack i alla zoner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