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614" w:rsidRDefault="00465DF2">
      <w:pPr>
        <w:jc w:val="center"/>
      </w:pPr>
      <w:r>
        <w:rPr>
          <w:b/>
          <w:color w:val="5856D6"/>
          <w:sz w:val="48"/>
        </w:rPr>
        <w:t>ML PROBLEM FRAMING TEMPLATE</w:t>
      </w:r>
    </w:p>
    <w:p w:rsidR="00592614" w:rsidRDefault="00465DF2">
      <w:pPr>
        <w:jc w:val="center"/>
      </w:pPr>
      <w:r>
        <w:rPr>
          <w:color w:val="808080"/>
          <w:sz w:val="24"/>
        </w:rPr>
        <w:t>Module 1, Class 5 Lab</w:t>
      </w:r>
    </w:p>
    <w:p w:rsidR="00592614" w:rsidRDefault="00592614"/>
    <w:p w:rsidR="00592614" w:rsidRDefault="00465DF2">
      <w:r>
        <w:rPr>
          <w:b/>
          <w:color w:val="5856D6"/>
          <w:sz w:val="28"/>
        </w:rPr>
        <w:t>GROUP INFORMATION</w:t>
      </w:r>
    </w:p>
    <w:tbl>
      <w:tblPr>
        <w:tblStyle w:val="-11"/>
        <w:tblW w:w="0" w:type="auto"/>
        <w:tblLook w:val="04A0" w:firstRow="1" w:lastRow="0" w:firstColumn="1" w:lastColumn="0" w:noHBand="0" w:noVBand="1"/>
      </w:tblPr>
      <w:tblGrid>
        <w:gridCol w:w="5030"/>
        <w:gridCol w:w="5030"/>
      </w:tblGrid>
      <w:tr w:rsidR="00592614" w:rsidTr="005926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592614" w:rsidRDefault="00465DF2">
            <w:r>
              <w:t>Group Name</w:t>
            </w:r>
          </w:p>
        </w:tc>
        <w:tc>
          <w:tcPr>
            <w:tcW w:w="5040" w:type="dxa"/>
          </w:tcPr>
          <w:p w:rsidR="00592614" w:rsidRDefault="00A76581" w:rsidP="00A76581">
            <w:pPr>
              <w:cnfStyle w:val="100000000000" w:firstRow="1" w:lastRow="0" w:firstColumn="0" w:lastColumn="0" w:oddVBand="0" w:evenVBand="0" w:oddHBand="0" w:evenHBand="0" w:firstRowFirstColumn="0" w:firstRowLastColumn="0" w:lastRowFirstColumn="0" w:lastRowLastColumn="0"/>
            </w:pPr>
            <w:r>
              <w:t>AI HUNTERS</w:t>
            </w:r>
          </w:p>
        </w:tc>
      </w:tr>
      <w:tr w:rsidR="00592614" w:rsidTr="00592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592614" w:rsidRDefault="00465DF2">
            <w:r>
              <w:t>Scenario</w:t>
            </w:r>
          </w:p>
        </w:tc>
        <w:tc>
          <w:tcPr>
            <w:tcW w:w="5040" w:type="dxa"/>
          </w:tcPr>
          <w:p w:rsidR="00592614" w:rsidRPr="00A76581" w:rsidRDefault="00A76581">
            <w:pPr>
              <w:cnfStyle w:val="000000100000" w:firstRow="0" w:lastRow="0" w:firstColumn="0" w:lastColumn="0" w:oddVBand="0" w:evenVBand="0" w:oddHBand="1" w:evenHBand="0" w:firstRowFirstColumn="0" w:firstRowLastColumn="0" w:lastRowFirstColumn="0" w:lastRowLastColumn="0"/>
              <w:rPr>
                <w:b/>
              </w:rPr>
            </w:pPr>
            <w:r w:rsidRPr="00A76581">
              <w:rPr>
                <w:b/>
              </w:rPr>
              <w:t>Hospital Patient Triage in Samarkand</w:t>
            </w:r>
          </w:p>
        </w:tc>
      </w:tr>
      <w:tr w:rsidR="00592614" w:rsidTr="0059261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592614" w:rsidRDefault="00465DF2">
            <w:r>
              <w:t>Group Members</w:t>
            </w:r>
          </w:p>
        </w:tc>
        <w:tc>
          <w:tcPr>
            <w:tcW w:w="5040" w:type="dxa"/>
          </w:tcPr>
          <w:p w:rsidR="00592614" w:rsidRDefault="00465DF2" w:rsidP="00465DF2">
            <w:pPr>
              <w:cnfStyle w:val="000000010000" w:firstRow="0" w:lastRow="0" w:firstColumn="0" w:lastColumn="0" w:oddVBand="0" w:evenVBand="0" w:oddHBand="0" w:evenHBand="1" w:firstRowFirstColumn="0" w:firstRowLastColumn="0" w:lastRowFirstColumn="0" w:lastRowLastColumn="0"/>
            </w:pPr>
            <w:r>
              <w:t>AYNURA, OZODBEK, ROBIYA, ZILOLA, DILDORA</w:t>
            </w:r>
          </w:p>
        </w:tc>
      </w:tr>
      <w:tr w:rsidR="00592614" w:rsidTr="005926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rsidR="00592614" w:rsidRDefault="00465DF2">
            <w:r>
              <w:t>Date</w:t>
            </w:r>
          </w:p>
        </w:tc>
        <w:tc>
          <w:tcPr>
            <w:tcW w:w="5040" w:type="dxa"/>
          </w:tcPr>
          <w:p w:rsidR="00592614" w:rsidRDefault="00465DF2" w:rsidP="00465DF2">
            <w:pPr>
              <w:cnfStyle w:val="000000100000" w:firstRow="0" w:lastRow="0" w:firstColumn="0" w:lastColumn="0" w:oddVBand="0" w:evenVBand="0" w:oddHBand="1" w:evenHBand="0" w:firstRowFirstColumn="0" w:firstRowLastColumn="0" w:lastRowFirstColumn="0" w:lastRowLastColumn="0"/>
            </w:pPr>
            <w:r>
              <w:t>18.04.2026</w:t>
            </w:r>
          </w:p>
        </w:tc>
      </w:tr>
    </w:tbl>
    <w:p w:rsidR="00592614" w:rsidRDefault="00592614"/>
    <w:p w:rsidR="00592614" w:rsidRDefault="00465DF2">
      <w:r>
        <w:rPr>
          <w:b/>
          <w:color w:val="5856D6"/>
          <w:sz w:val="24"/>
        </w:rPr>
        <w:t>1. BUSINESS OBJECTIVE</w:t>
      </w:r>
    </w:p>
    <w:p w:rsidR="00592614" w:rsidRDefault="00465DF2">
      <w:pPr>
        <w:ind w:left="360"/>
      </w:pPr>
      <w:r>
        <w:rPr>
          <w:i/>
          <w:color w:val="646464"/>
          <w:sz w:val="20"/>
        </w:rPr>
        <w:t>What does the company actually want to achieve? (Not: build an ML model, but: reduce churn by 2% or increase sales by 15%)</w:t>
      </w:r>
    </w:p>
    <w:p w:rsidR="00592614" w:rsidRDefault="00A76581">
      <w:r w:rsidRPr="00A76581">
        <w:t>Reduce triage errors by 30% and ensure zero critical patients are sent to the waiting room. The hospital wants nurses to make faster, more confident decisions — not replace them with a machine.</w:t>
      </w:r>
    </w:p>
    <w:p w:rsidR="00592614" w:rsidRDefault="00465DF2">
      <w:r>
        <w:rPr>
          <w:b/>
          <w:color w:val="5856D6"/>
          <w:sz w:val="24"/>
        </w:rPr>
        <w:t>2. TARGET VARIABLE</w:t>
      </w:r>
    </w:p>
    <w:p w:rsidR="00592614" w:rsidRDefault="00465DF2">
      <w:pPr>
        <w:ind w:left="360"/>
      </w:pPr>
      <w:r>
        <w:rPr>
          <w:i/>
          <w:color w:val="646464"/>
          <w:sz w:val="20"/>
        </w:rPr>
        <w:t>What exactly are we predicting? (e.g., Will this customer churn in 30 days? → Yes/No)</w:t>
      </w:r>
    </w:p>
    <w:p w:rsidR="00592614" w:rsidRDefault="00A76581">
      <w:r w:rsidRPr="00A76581">
        <w:rPr>
          <w:rFonts w:hint="eastAsia"/>
        </w:rPr>
        <w:t xml:space="preserve">Will this ER patient require urgent care? </w:t>
      </w:r>
      <w:r w:rsidRPr="00A76581">
        <w:rPr>
          <w:rFonts w:hint="eastAsia"/>
        </w:rPr>
        <w:t>→</w:t>
      </w:r>
      <w:r w:rsidRPr="00A76581">
        <w:rPr>
          <w:rFonts w:hint="eastAsia"/>
        </w:rPr>
        <w:t xml:space="preserve"> Yes (Urgent) / No (Can wait)</w:t>
      </w:r>
    </w:p>
    <w:p w:rsidR="00592614" w:rsidRDefault="00465DF2">
      <w:r>
        <w:rPr>
          <w:b/>
          <w:color w:val="5856D6"/>
          <w:sz w:val="24"/>
        </w:rPr>
        <w:t>3. ML TYPE</w:t>
      </w:r>
    </w:p>
    <w:p w:rsidR="00592614" w:rsidRDefault="00465DF2">
      <w:pPr>
        <w:ind w:left="360"/>
      </w:pPr>
      <w:r>
        <w:rPr>
          <w:i/>
          <w:color w:val="646464"/>
          <w:sz w:val="20"/>
        </w:rPr>
        <w:t>Supervised (Classification/Regression), Unsupervised (Clustering), or Reinforcement Learning?</w:t>
      </w:r>
    </w:p>
    <w:p w:rsidR="003E5103" w:rsidRDefault="003E5103" w:rsidP="003E5103">
      <w:r>
        <w:t>Supervised Learning — Binary Classification</w:t>
      </w:r>
    </w:p>
    <w:p w:rsidR="00592614" w:rsidRDefault="003E5103" w:rsidP="003E5103">
      <w:r>
        <w:t>The model learns from past patient data that already has labels ("urgent" or "non-urgent"). Output is one of two classes.</w:t>
      </w:r>
    </w:p>
    <w:p w:rsidR="00592614" w:rsidRDefault="00465DF2">
      <w:r>
        <w:rPr>
          <w:b/>
          <w:color w:val="5856D6"/>
          <w:sz w:val="24"/>
        </w:rPr>
        <w:t>4. FEATURES (List at least 10)</w:t>
      </w:r>
    </w:p>
    <w:p w:rsidR="00592614" w:rsidRDefault="00465DF2">
      <w:pPr>
        <w:ind w:left="360"/>
      </w:pPr>
      <w:r>
        <w:rPr>
          <w:i/>
          <w:color w:val="646464"/>
          <w:sz w:val="20"/>
        </w:rPr>
        <w:t>What data inputs will the model use?</w:t>
      </w:r>
    </w:p>
    <w:p w:rsidR="003E5103" w:rsidRDefault="003E5103" w:rsidP="003E5103">
      <w:pPr>
        <w:spacing w:before="120" w:after="120"/>
        <w:ind w:left="360"/>
      </w:pPr>
      <w:r>
        <w:t>1. Heart rate (beats per minute)</w:t>
      </w:r>
    </w:p>
    <w:p w:rsidR="003E5103" w:rsidRDefault="003E5103" w:rsidP="003E5103">
      <w:pPr>
        <w:spacing w:before="120" w:after="120"/>
        <w:ind w:left="360"/>
      </w:pPr>
      <w:r>
        <w:t>2. Blood pressure (systolic / diastolic)</w:t>
      </w:r>
    </w:p>
    <w:p w:rsidR="003E5103" w:rsidRDefault="003E5103" w:rsidP="003E5103">
      <w:pPr>
        <w:spacing w:before="120" w:after="120"/>
        <w:ind w:left="360"/>
      </w:pPr>
      <w:r>
        <w:t>3. Body temperature (°C)</w:t>
      </w:r>
    </w:p>
    <w:p w:rsidR="003E5103" w:rsidRDefault="003E5103" w:rsidP="003E5103">
      <w:pPr>
        <w:spacing w:before="120" w:after="120"/>
        <w:ind w:left="360"/>
      </w:pPr>
      <w:r>
        <w:t>4. Oxygen saturation / SpO2 (%)</w:t>
      </w:r>
    </w:p>
    <w:p w:rsidR="003E5103" w:rsidRDefault="003E5103" w:rsidP="003E5103">
      <w:pPr>
        <w:spacing w:before="120" w:after="120"/>
        <w:ind w:left="360"/>
      </w:pPr>
      <w:r>
        <w:t>5. Respiratory rate</w:t>
      </w:r>
    </w:p>
    <w:p w:rsidR="003E5103" w:rsidRDefault="003E5103" w:rsidP="003E5103">
      <w:pPr>
        <w:spacing w:before="120" w:after="120"/>
        <w:ind w:left="360"/>
      </w:pPr>
      <w:r>
        <w:t>6. Age</w:t>
      </w:r>
    </w:p>
    <w:p w:rsidR="003E5103" w:rsidRDefault="003E5103" w:rsidP="003E5103">
      <w:pPr>
        <w:spacing w:before="120" w:after="120"/>
        <w:ind w:left="360"/>
      </w:pPr>
      <w:r>
        <w:lastRenderedPageBreak/>
        <w:t>7. Chief complaint (pain, shortness of breath, nausea etc.)</w:t>
      </w:r>
    </w:p>
    <w:p w:rsidR="003E5103" w:rsidRDefault="003E5103" w:rsidP="003E5103">
      <w:pPr>
        <w:spacing w:before="120" w:after="120"/>
        <w:ind w:left="360"/>
      </w:pPr>
      <w:r>
        <w:t>8. Pain scale (1–10)</w:t>
      </w:r>
    </w:p>
    <w:p w:rsidR="003E5103" w:rsidRDefault="003E5103" w:rsidP="003E5103">
      <w:pPr>
        <w:spacing w:before="120" w:after="120"/>
        <w:ind w:left="360"/>
      </w:pPr>
      <w:r>
        <w:t>9. Consciousness level (alert / confused / unconscious)</w:t>
      </w:r>
    </w:p>
    <w:p w:rsidR="00592614" w:rsidRDefault="003E5103" w:rsidP="003E5103">
      <w:pPr>
        <w:spacing w:before="120" w:after="120"/>
        <w:ind w:left="360"/>
      </w:pPr>
      <w:r>
        <w:t>10. Medical history (diabetes, heart disease, allergies)</w:t>
      </w:r>
    </w:p>
    <w:p w:rsidR="00592614" w:rsidRDefault="00592614"/>
    <w:p w:rsidR="00592614" w:rsidRDefault="00465DF2">
      <w:r>
        <w:rPr>
          <w:b/>
          <w:color w:val="5856D6"/>
          <w:sz w:val="24"/>
        </w:rPr>
        <w:t>5. DATA AVAILABILITY</w:t>
      </w:r>
    </w:p>
    <w:p w:rsidR="00592614" w:rsidRDefault="00465DF2">
      <w:pPr>
        <w:ind w:left="360"/>
      </w:pPr>
      <w:r>
        <w:rPr>
          <w:i/>
          <w:color w:val="646464"/>
          <w:sz w:val="20"/>
        </w:rPr>
        <w:t>Where does this data come from in Uzbekistan? Is it easy to collect? Whats hard?</w:t>
      </w:r>
    </w:p>
    <w:p w:rsidR="00592614" w:rsidRDefault="00A76581">
      <w:r>
        <w:t>The required data could come from hospital emergency room records, triage notes, electronic health records, and vital sign monitoring systems in Uzbekistan. Basic patient information such as age, symptoms, heart rate, blood pressure, temperature, and oxygen level is usually available at admission. However, collecting clean, standardized, and digitized data may be difficult, especially in hospitals with limited technical infrastructure. Another challenge is ensuring data privacy and obtaining enough local data to make the model reliable for the Uzbek population.</w:t>
      </w:r>
    </w:p>
    <w:p w:rsidR="00592614" w:rsidRDefault="00465DF2">
      <w:r>
        <w:rPr>
          <w:b/>
          <w:color w:val="5856D6"/>
          <w:sz w:val="24"/>
        </w:rPr>
        <w:t>6. EVALUATION METRIC</w:t>
      </w:r>
    </w:p>
    <w:p w:rsidR="00592614" w:rsidRDefault="00465DF2">
      <w:pPr>
        <w:ind w:left="360"/>
      </w:pPr>
      <w:r>
        <w:rPr>
          <w:i/>
          <w:color w:val="646464"/>
          <w:sz w:val="20"/>
        </w:rPr>
        <w:t>How will you measure success? (Accuracy, Precision, Recall, F1, AUC, etc.)</w:t>
      </w:r>
    </w:p>
    <w:p w:rsidR="00592614" w:rsidRDefault="00A76581">
      <w:r>
        <w:t xml:space="preserve">The main evaluation metric should be </w:t>
      </w:r>
      <w:r>
        <w:rPr>
          <w:rStyle w:val="af6"/>
        </w:rPr>
        <w:t>Recall</w:t>
      </w:r>
      <w:r>
        <w:t xml:space="preserve">, because missing a critically ill patient is the most dangerous error. </w:t>
      </w:r>
      <w:r>
        <w:rPr>
          <w:rStyle w:val="af6"/>
        </w:rPr>
        <w:t>Precision</w:t>
      </w:r>
      <w:r>
        <w:t xml:space="preserve"> and </w:t>
      </w:r>
      <w:r>
        <w:rPr>
          <w:rStyle w:val="af6"/>
        </w:rPr>
        <w:t>F1-score</w:t>
      </w:r>
      <w:r>
        <w:t xml:space="preserve"> should also be used to measure the balance between detecting urgent patients and avoiding too many false alarms. Accuracy alone is not enough, because the classes may be imbalanced. Therefore, the model should be evaluated with a strong focus on patient safety.</w:t>
      </w:r>
    </w:p>
    <w:p w:rsidR="00592614" w:rsidRDefault="00465DF2">
      <w:r>
        <w:rPr>
          <w:b/>
          <w:color w:val="5856D6"/>
          <w:sz w:val="24"/>
        </w:rPr>
        <w:t>7. CLASS IMBALANCE</w:t>
      </w:r>
    </w:p>
    <w:p w:rsidR="00592614" w:rsidRDefault="00465DF2">
      <w:pPr>
        <w:ind w:left="360"/>
      </w:pPr>
      <w:r>
        <w:rPr>
          <w:i/>
          <w:color w:val="646464"/>
          <w:sz w:val="20"/>
        </w:rPr>
        <w:t>Is the target balanced (50/50) or imbalanced? (e.g., fraud is 0.1% of transactions)</w:t>
      </w:r>
    </w:p>
    <w:p w:rsidR="00592614" w:rsidRDefault="00465DF2">
      <w:r>
        <w:t xml:space="preserve">The target is likely </w:t>
      </w:r>
      <w:r>
        <w:rPr>
          <w:rStyle w:val="af6"/>
        </w:rPr>
        <w:t>imbalanced</w:t>
      </w:r>
      <w:r>
        <w:t>, because critically ill patients are fewer than patients who can safely wait. This means the number of urgent cases will probably be much smaller than the number of non-urgent cases. As a result, the model may become biased toward predicting the majority class. This imbalance must be considered during training and evaluation to avoid missing high-risk patients.</w:t>
      </w:r>
    </w:p>
    <w:p w:rsidR="00592614" w:rsidRDefault="00465DF2">
      <w:r>
        <w:rPr>
          <w:b/>
          <w:color w:val="5856D6"/>
          <w:sz w:val="24"/>
        </w:rPr>
        <w:t>8. ETHICS &amp; FAIRNESS</w:t>
      </w:r>
    </w:p>
    <w:p w:rsidR="00592614" w:rsidRDefault="00465DF2">
      <w:pPr>
        <w:ind w:left="360"/>
      </w:pPr>
      <w:r>
        <w:rPr>
          <w:i/>
          <w:color w:val="646464"/>
          <w:sz w:val="20"/>
        </w:rPr>
        <w:t>Who benefits? Who could be harmed? What decisions need human oversight?</w:t>
      </w:r>
    </w:p>
    <w:p w:rsidR="00592614" w:rsidRDefault="00A76581">
      <w:r w:rsidRPr="00A76581">
        <w:t>Who benefits? The hospital gains faster triage, and critically ill patients get quicker prioritization. Who could be harmed? Patients from underrepresented groups face the greatest risk — biases based on race, ethnicity, age, and gender encoded in training data lead to systematically higher error rates. nih What needs human oversight? All final triage decisions, especially for vulnerable patients — AI must have ethics and human rights at the heart of its deployment, not replace human judgment.</w:t>
      </w:r>
    </w:p>
    <w:p w:rsidR="00A76581" w:rsidRDefault="00A76581">
      <w:r w:rsidRPr="00A76581">
        <w:t xml:space="preserve">[1] World Health Organization (2021). Ethics and Governance of Artificial Intelligence for Health. WHO Guidance. ISBN: 9789240029200. </w:t>
      </w:r>
      <w:hyperlink r:id="rId6" w:history="1">
        <w:r w:rsidRPr="007D775E">
          <w:rPr>
            <w:rStyle w:val="aff9"/>
          </w:rPr>
          <w:t>https://www.who.int/publications/i/item/9789240029200</w:t>
        </w:r>
      </w:hyperlink>
      <w:r>
        <w:t xml:space="preserve"> </w:t>
      </w:r>
    </w:p>
    <w:p w:rsidR="00592614" w:rsidRDefault="00465DF2">
      <w:r>
        <w:rPr>
          <w:b/>
          <w:color w:val="5856D6"/>
          <w:sz w:val="24"/>
        </w:rPr>
        <w:t>9. FAILURE MODES</w:t>
      </w:r>
    </w:p>
    <w:p w:rsidR="00592614" w:rsidRDefault="00465DF2">
      <w:pPr>
        <w:ind w:left="360"/>
      </w:pPr>
      <w:r>
        <w:rPr>
          <w:i/>
          <w:color w:val="646464"/>
          <w:sz w:val="20"/>
        </w:rPr>
        <w:lastRenderedPageBreak/>
        <w:t>What could go wrong? What are the consequences?</w:t>
      </w:r>
    </w:p>
    <w:p w:rsidR="00592614" w:rsidRDefault="003E5103" w:rsidP="003E5103">
      <w:pPr>
        <w:spacing w:before="120" w:after="120"/>
        <w:ind w:left="360"/>
      </w:pPr>
      <w:r>
        <w:t>The model may misclassify a critically ill patient as non-urgent, which could delay life-saving care. It may also produce too many false alarms, causing alert fatigue and reducing trust among clinicians. Other risks include poor performance on unusual patients, low-quality input data, technical problems, and over-reliance on the system by staff. Therefore, the AI should support clinical decisions, not replace human judgment.</w:t>
      </w:r>
    </w:p>
    <w:p w:rsidR="00592614" w:rsidRDefault="00592614"/>
    <w:p w:rsidR="00592614" w:rsidRDefault="00465DF2">
      <w:r>
        <w:rPr>
          <w:b/>
          <w:color w:val="5856D6"/>
          <w:sz w:val="24"/>
        </w:rPr>
        <w:t>10. RESEARCH SOURCES</w:t>
      </w:r>
    </w:p>
    <w:p w:rsidR="00592614" w:rsidRDefault="00465DF2">
      <w:pPr>
        <w:ind w:left="360"/>
      </w:pPr>
      <w:r>
        <w:rPr>
          <w:i/>
          <w:color w:val="646464"/>
          <w:sz w:val="20"/>
        </w:rPr>
        <w:t>List the 3+ links you used in your research</w:t>
      </w:r>
    </w:p>
    <w:p w:rsidR="00465DF2" w:rsidRPr="00465DF2" w:rsidRDefault="00465DF2" w:rsidP="00465DF2">
      <w:pPr>
        <w:pStyle w:val="aff8"/>
        <w:rPr>
          <w:lang w:val="en-US"/>
        </w:rPr>
      </w:pPr>
      <w:r w:rsidRPr="00465DF2">
        <w:rPr>
          <w:rStyle w:val="af6"/>
          <w:lang w:val="en-US"/>
        </w:rPr>
        <w:t>1) Business Objective / ML Type</w:t>
      </w:r>
      <w:r w:rsidRPr="00465DF2">
        <w:rPr>
          <w:lang w:val="en-US"/>
        </w:rPr>
        <w:br/>
        <w:t xml:space="preserve">Sutton, R. T., Pincock, D., Baumgart, D. C., et al. </w:t>
      </w:r>
      <w:r w:rsidRPr="00465DF2">
        <w:rPr>
          <w:rStyle w:val="af7"/>
          <w:lang w:val="en-US"/>
        </w:rPr>
        <w:t>An overview of clinical decision support systems: benefits, risks, and strategies for success.</w:t>
      </w:r>
      <w:r w:rsidRPr="00465DF2">
        <w:rPr>
          <w:lang w:val="en-US"/>
        </w:rPr>
        <w:t xml:space="preserve"> </w:t>
      </w:r>
      <w:r w:rsidRPr="00465DF2">
        <w:rPr>
          <w:rStyle w:val="af6"/>
          <w:lang w:val="en-US"/>
        </w:rPr>
        <w:t>npj Digital Medicine</w:t>
      </w:r>
      <w:r w:rsidRPr="00465DF2">
        <w:rPr>
          <w:lang w:val="en-US"/>
        </w:rPr>
        <w:t xml:space="preserve"> (2020).</w:t>
      </w:r>
      <w:r w:rsidRPr="00465DF2">
        <w:rPr>
          <w:lang w:val="en-US"/>
        </w:rPr>
        <w:br/>
        <w:t xml:space="preserve">Link: </w:t>
      </w:r>
      <w:r w:rsidR="008D1D11">
        <w:fldChar w:fldCharType="begin"/>
      </w:r>
      <w:r w:rsidR="008D1D11" w:rsidRPr="008D1D11">
        <w:rPr>
          <w:lang w:val="en-US"/>
        </w:rPr>
        <w:instrText xml:space="preserve"> HYPERLINK "https://www.nature.com/articles/s41746-020-0221-y?utm_source=chat</w:instrText>
      </w:r>
      <w:r w:rsidR="008D1D11" w:rsidRPr="008D1D11">
        <w:rPr>
          <w:lang w:val="en-US"/>
        </w:rPr>
        <w:instrText xml:space="preserve">gpt.com" \t "_new" </w:instrText>
      </w:r>
      <w:r w:rsidR="008D1D11">
        <w:fldChar w:fldCharType="separate"/>
      </w:r>
      <w:r w:rsidRPr="00465DF2">
        <w:rPr>
          <w:rStyle w:val="aff9"/>
          <w:lang w:val="en-US"/>
        </w:rPr>
        <w:t>https://www.nature.com/articles/s41746-020-0221-y</w:t>
      </w:r>
      <w:r w:rsidR="008D1D11">
        <w:rPr>
          <w:rStyle w:val="aff9"/>
          <w:lang w:val="en-US"/>
        </w:rPr>
        <w:fldChar w:fldCharType="end"/>
      </w:r>
      <w:r w:rsidRPr="00465DF2">
        <w:rPr>
          <w:lang w:val="en-US"/>
        </w:rPr>
        <w:t xml:space="preserve"> </w:t>
      </w:r>
    </w:p>
    <w:p w:rsidR="00465DF2" w:rsidRPr="00465DF2" w:rsidRDefault="00465DF2" w:rsidP="00465DF2">
      <w:pPr>
        <w:pStyle w:val="aff8"/>
        <w:rPr>
          <w:lang w:val="en-US"/>
        </w:rPr>
      </w:pPr>
      <w:r w:rsidRPr="00465DF2">
        <w:rPr>
          <w:rStyle w:val="af6"/>
          <w:lang w:val="en-US"/>
        </w:rPr>
        <w:t>2) Features / Data Availability</w:t>
      </w:r>
      <w:r w:rsidRPr="00465DF2">
        <w:rPr>
          <w:lang w:val="en-US"/>
        </w:rPr>
        <w:br/>
        <w:t xml:space="preserve">Johnson, A. E. W., Pollard, T. J., Shen, L., et al. </w:t>
      </w:r>
      <w:r w:rsidRPr="00465DF2">
        <w:rPr>
          <w:rStyle w:val="af7"/>
          <w:lang w:val="en-US"/>
        </w:rPr>
        <w:t>MIMIC-III Clinical Database v1.4.</w:t>
      </w:r>
      <w:r w:rsidRPr="00465DF2">
        <w:rPr>
          <w:lang w:val="en-US"/>
        </w:rPr>
        <w:t xml:space="preserve"> </w:t>
      </w:r>
      <w:r w:rsidRPr="00465DF2">
        <w:rPr>
          <w:rStyle w:val="af6"/>
          <w:lang w:val="en-US"/>
        </w:rPr>
        <w:t>PhysioNet</w:t>
      </w:r>
      <w:r w:rsidRPr="00465DF2">
        <w:rPr>
          <w:lang w:val="en-US"/>
        </w:rPr>
        <w:t>.</w:t>
      </w:r>
      <w:r w:rsidRPr="00465DF2">
        <w:rPr>
          <w:lang w:val="en-US"/>
        </w:rPr>
        <w:br/>
        <w:t xml:space="preserve">Link: </w:t>
      </w:r>
      <w:r w:rsidR="008D1D11">
        <w:fldChar w:fldCharType="begin"/>
      </w:r>
      <w:r w:rsidR="008D1D11" w:rsidRPr="008D1D11">
        <w:rPr>
          <w:lang w:val="en-US"/>
        </w:rPr>
        <w:instrText xml:space="preserve"> HYPERLINK "https://physionet.org/content/mimiciii/?utm_source=chatgpt.com" \t "_new" </w:instrText>
      </w:r>
      <w:r w:rsidR="008D1D11">
        <w:fldChar w:fldCharType="separate"/>
      </w:r>
      <w:r w:rsidRPr="00465DF2">
        <w:rPr>
          <w:rStyle w:val="aff9"/>
          <w:lang w:val="en-US"/>
        </w:rPr>
        <w:t>https://physionet.org/content/mimiciii/</w:t>
      </w:r>
      <w:r w:rsidR="008D1D11">
        <w:rPr>
          <w:rStyle w:val="aff9"/>
          <w:lang w:val="en-US"/>
        </w:rPr>
        <w:fldChar w:fldCharType="end"/>
      </w:r>
      <w:r w:rsidRPr="00465DF2">
        <w:rPr>
          <w:lang w:val="en-US"/>
        </w:rPr>
        <w:t xml:space="preserve"> </w:t>
      </w:r>
    </w:p>
    <w:p w:rsidR="00465DF2" w:rsidRPr="00465DF2" w:rsidRDefault="00465DF2" w:rsidP="00465DF2">
      <w:pPr>
        <w:pStyle w:val="aff8"/>
        <w:rPr>
          <w:lang w:val="en-US"/>
        </w:rPr>
      </w:pPr>
      <w:r w:rsidRPr="00465DF2">
        <w:rPr>
          <w:rStyle w:val="af6"/>
          <w:lang w:val="en-US"/>
        </w:rPr>
        <w:t>3) Evaluation Metric / Class Imbalance</w:t>
      </w:r>
      <w:r w:rsidRPr="00465DF2">
        <w:rPr>
          <w:lang w:val="en-US"/>
        </w:rPr>
        <w:br/>
        <w:t xml:space="preserve">Fernandes, M., Vieira, S. M., Leite, F., et al. </w:t>
      </w:r>
      <w:r w:rsidRPr="00465DF2">
        <w:rPr>
          <w:rStyle w:val="af7"/>
          <w:lang w:val="en-US"/>
        </w:rPr>
        <w:t>Clinical Decision Support Systems for Triage in the Emergency Department: A Scoping Review.</w:t>
      </w:r>
      <w:r w:rsidRPr="00465DF2">
        <w:rPr>
          <w:lang w:val="en-US"/>
        </w:rPr>
        <w:t xml:space="preserve"> </w:t>
      </w:r>
      <w:r w:rsidRPr="00465DF2">
        <w:rPr>
          <w:rStyle w:val="af6"/>
          <w:lang w:val="en-US"/>
        </w:rPr>
        <w:t>International Journal of Medical Informatics</w:t>
      </w:r>
      <w:r w:rsidRPr="00465DF2">
        <w:rPr>
          <w:lang w:val="en-US"/>
        </w:rPr>
        <w:t xml:space="preserve"> / PubMed record.</w:t>
      </w:r>
      <w:r w:rsidRPr="00465DF2">
        <w:rPr>
          <w:lang w:val="en-US"/>
        </w:rPr>
        <w:br/>
        <w:t xml:space="preserve">Link: </w:t>
      </w:r>
      <w:r w:rsidR="008D1D11">
        <w:fldChar w:fldCharType="begin"/>
      </w:r>
      <w:r w:rsidR="008D1D11" w:rsidRPr="008D1D11">
        <w:rPr>
          <w:lang w:val="en-US"/>
        </w:rPr>
        <w:instrText xml:space="preserve"> HYPERLINK "https://pubmed.ncbi.nlm.nih.gov/31980099/?utm_source=chatgpt.com" \t "_new" </w:instrText>
      </w:r>
      <w:r w:rsidR="008D1D11">
        <w:fldChar w:fldCharType="separate"/>
      </w:r>
      <w:r w:rsidRPr="00465DF2">
        <w:rPr>
          <w:rStyle w:val="aff9"/>
          <w:lang w:val="en-US"/>
        </w:rPr>
        <w:t>https://pubmed.ncbi.nlm.nih.gov/31980099/</w:t>
      </w:r>
      <w:r w:rsidR="008D1D11">
        <w:rPr>
          <w:rStyle w:val="aff9"/>
          <w:lang w:val="en-US"/>
        </w:rPr>
        <w:fldChar w:fldCharType="end"/>
      </w:r>
      <w:r w:rsidRPr="00465DF2">
        <w:rPr>
          <w:lang w:val="en-US"/>
        </w:rPr>
        <w:t xml:space="preserve"> </w:t>
      </w:r>
    </w:p>
    <w:p w:rsidR="00465DF2" w:rsidRPr="00465DF2" w:rsidRDefault="00465DF2" w:rsidP="00465DF2">
      <w:pPr>
        <w:pStyle w:val="aff8"/>
        <w:rPr>
          <w:lang w:val="en-US"/>
        </w:rPr>
      </w:pPr>
      <w:r w:rsidRPr="00465DF2">
        <w:rPr>
          <w:rStyle w:val="af6"/>
          <w:lang w:val="en-US"/>
        </w:rPr>
        <w:t>4) Ethics &amp; Fairness / Human Oversight / Privacy</w:t>
      </w:r>
      <w:r w:rsidRPr="00465DF2">
        <w:rPr>
          <w:lang w:val="en-US"/>
        </w:rPr>
        <w:br/>
        <w:t xml:space="preserve">World Health Organization. </w:t>
      </w:r>
      <w:r w:rsidRPr="00465DF2">
        <w:rPr>
          <w:rStyle w:val="af7"/>
          <w:lang w:val="en-US"/>
        </w:rPr>
        <w:t>Ethics and governance of artificial intelligence for health.</w:t>
      </w:r>
      <w:r w:rsidRPr="00465DF2">
        <w:rPr>
          <w:lang w:val="en-US"/>
        </w:rPr>
        <w:t xml:space="preserve"> </w:t>
      </w:r>
      <w:r w:rsidRPr="00465DF2">
        <w:rPr>
          <w:rStyle w:val="af6"/>
          <w:lang w:val="en-US"/>
        </w:rPr>
        <w:t>WHO</w:t>
      </w:r>
      <w:r w:rsidRPr="00465DF2">
        <w:rPr>
          <w:lang w:val="en-US"/>
        </w:rPr>
        <w:t xml:space="preserve"> (2021).</w:t>
      </w:r>
      <w:r w:rsidRPr="00465DF2">
        <w:rPr>
          <w:lang w:val="en-US"/>
        </w:rPr>
        <w:br/>
        <w:t xml:space="preserve">Link: </w:t>
      </w:r>
      <w:r w:rsidR="008D1D11">
        <w:fldChar w:fldCharType="begin"/>
      </w:r>
      <w:r w:rsidR="008D1D11" w:rsidRPr="008D1D11">
        <w:rPr>
          <w:lang w:val="en-US"/>
        </w:rPr>
        <w:instrText xml:space="preserve"> HYPERLINK "https://www.who.int/publications/i/item/9789240029200?utm_source=chatgpt.com" \t "_new"</w:instrText>
      </w:r>
      <w:r w:rsidR="008D1D11" w:rsidRPr="008D1D11">
        <w:rPr>
          <w:lang w:val="en-US"/>
        </w:rPr>
        <w:instrText xml:space="preserve"> </w:instrText>
      </w:r>
      <w:r w:rsidR="008D1D11">
        <w:fldChar w:fldCharType="separate"/>
      </w:r>
      <w:r w:rsidRPr="00465DF2">
        <w:rPr>
          <w:rStyle w:val="aff9"/>
          <w:lang w:val="en-US"/>
        </w:rPr>
        <w:t>https://www.who.int/publications/i/item/9789240029200</w:t>
      </w:r>
      <w:r w:rsidR="008D1D11">
        <w:rPr>
          <w:rStyle w:val="aff9"/>
          <w:lang w:val="en-US"/>
        </w:rPr>
        <w:fldChar w:fldCharType="end"/>
      </w:r>
      <w:r w:rsidRPr="00465DF2">
        <w:rPr>
          <w:lang w:val="en-US"/>
        </w:rPr>
        <w:t xml:space="preserve"> </w:t>
      </w:r>
    </w:p>
    <w:p w:rsidR="00465DF2" w:rsidRPr="008D1D11" w:rsidRDefault="00465DF2" w:rsidP="00465DF2">
      <w:pPr>
        <w:pStyle w:val="aff8"/>
        <w:rPr>
          <w:lang w:val="en-US"/>
        </w:rPr>
      </w:pPr>
      <w:r w:rsidRPr="00465DF2">
        <w:rPr>
          <w:rStyle w:val="af6"/>
          <w:lang w:val="en-US"/>
        </w:rPr>
        <w:t>5) Failure Modes</w:t>
      </w:r>
      <w:r w:rsidRPr="00465DF2">
        <w:rPr>
          <w:lang w:val="en-US"/>
        </w:rPr>
        <w:br/>
        <w:t xml:space="preserve">Lambert, S. I., Madi, M., Sopka, S., et al. </w:t>
      </w:r>
      <w:r w:rsidRPr="00465DF2">
        <w:rPr>
          <w:rStyle w:val="af7"/>
          <w:lang w:val="en-US"/>
        </w:rPr>
        <w:t>An integrative review on the acceptance of artificial intelligence among healthcare professionals in hospitals.</w:t>
      </w:r>
      <w:r w:rsidRPr="00465DF2">
        <w:rPr>
          <w:lang w:val="en-US"/>
        </w:rPr>
        <w:t xml:space="preserve"> </w:t>
      </w:r>
      <w:r w:rsidRPr="00465DF2">
        <w:rPr>
          <w:rStyle w:val="af6"/>
          <w:lang w:val="en-US"/>
        </w:rPr>
        <w:t>npj Digital Medicine</w:t>
      </w:r>
      <w:r w:rsidRPr="00465DF2">
        <w:rPr>
          <w:lang w:val="en-US"/>
        </w:rPr>
        <w:t xml:space="preserve"> (2023).</w:t>
      </w:r>
      <w:r w:rsidRPr="00465DF2">
        <w:rPr>
          <w:lang w:val="en-US"/>
        </w:rPr>
        <w:br/>
        <w:t xml:space="preserve">Agar bu siz yuklagan PDF bo‘lsa, shu fayldan foydalanganingizni ko‘rsatish uchun: </w:t>
      </w:r>
      <w:r w:rsidRPr="00465DF2">
        <w:rPr>
          <w:lang w:val="en-US"/>
        </w:rPr>
        <w:br/>
        <w:t>Qo‘shimcha umumiy CDSS xavf va strategiya manbasi:</w:t>
      </w:r>
      <w:r w:rsidRPr="00465DF2">
        <w:rPr>
          <w:lang w:val="en-US"/>
        </w:rPr>
        <w:br/>
        <w:t xml:space="preserve">Sutton, R. T., et al. </w:t>
      </w:r>
      <w:r w:rsidRPr="00465DF2">
        <w:rPr>
          <w:rStyle w:val="af7"/>
          <w:lang w:val="en-US"/>
        </w:rPr>
        <w:t>An overview of clinical decision support systems: benefits, risks, and strategies for success.</w:t>
      </w:r>
      <w:r w:rsidRPr="00465DF2">
        <w:rPr>
          <w:lang w:val="en-US"/>
        </w:rPr>
        <w:br/>
      </w:r>
      <w:r w:rsidRPr="008D1D11">
        <w:rPr>
          <w:lang w:val="en-US"/>
        </w:rPr>
        <w:t xml:space="preserve">Link: </w:t>
      </w:r>
      <w:r w:rsidR="008D1D11">
        <w:fldChar w:fldCharType="begin"/>
      </w:r>
      <w:r w:rsidR="008D1D11" w:rsidRPr="008D1D11">
        <w:rPr>
          <w:lang w:val="en-US"/>
        </w:rPr>
        <w:instrText xml:space="preserve"> HYPERLINK "https://www.nature.com/articles/s41746-020-0221-y?utm_source=chatgpt.com" \t "_new" </w:instrText>
      </w:r>
      <w:r w:rsidR="008D1D11">
        <w:fldChar w:fldCharType="separate"/>
      </w:r>
      <w:r w:rsidRPr="008D1D11">
        <w:rPr>
          <w:rStyle w:val="aff9"/>
          <w:lang w:val="en-US"/>
        </w:rPr>
        <w:t>https://www.nature.com/articles/s41746-020-0221-y</w:t>
      </w:r>
      <w:r w:rsidR="008D1D11">
        <w:rPr>
          <w:rStyle w:val="aff9"/>
        </w:rPr>
        <w:fldChar w:fldCharType="end"/>
      </w:r>
    </w:p>
    <w:p w:rsidR="00592614" w:rsidRDefault="00592614"/>
    <w:p w:rsidR="00592614" w:rsidRDefault="00465DF2">
      <w:pPr>
        <w:jc w:val="center"/>
        <w:rPr>
          <w:color w:val="808080"/>
          <w:sz w:val="18"/>
        </w:rPr>
      </w:pPr>
      <w:r>
        <w:rPr>
          <w:color w:val="808080"/>
          <w:sz w:val="18"/>
        </w:rPr>
        <w:t>Research-Driven ML Problem Framing • Module 1, Class 5 Lab</w:t>
      </w:r>
    </w:p>
    <w:p w:rsidR="003E5103" w:rsidRDefault="003E5103">
      <w:pPr>
        <w:jc w:val="center"/>
        <w:rPr>
          <w:color w:val="808080"/>
          <w:sz w:val="18"/>
        </w:rPr>
      </w:pPr>
    </w:p>
    <w:p w:rsidR="003E5103" w:rsidRDefault="003E5103" w:rsidP="003E5103">
      <w:pPr>
        <w:pStyle w:val="31"/>
      </w:pPr>
      <w:r>
        <w:rPr>
          <w:rFonts w:ascii="Segoe UI Symbol" w:hAnsi="Segoe UI Symbol" w:cs="Segoe UI Symbol"/>
        </w:rPr>
        <w:t>🔹</w:t>
      </w:r>
      <w:r>
        <w:t xml:space="preserve"> Q1</w:t>
      </w:r>
    </w:p>
    <w:p w:rsidR="003E5103" w:rsidRPr="003E5103" w:rsidRDefault="003E5103" w:rsidP="003E5103">
      <w:pPr>
        <w:pStyle w:val="aff8"/>
        <w:rPr>
          <w:lang w:val="en-US"/>
        </w:rPr>
      </w:pPr>
      <w:r w:rsidRPr="003E5103">
        <w:rPr>
          <w:rStyle w:val="af6"/>
          <w:lang w:val="en-US"/>
        </w:rPr>
        <w:t xml:space="preserve">What happens when the model is wrong and a patient </w:t>
      </w:r>
      <w:proofErr w:type="gramStart"/>
      <w:r w:rsidRPr="003E5103">
        <w:rPr>
          <w:rStyle w:val="af6"/>
          <w:lang w:val="en-US"/>
        </w:rPr>
        <w:t>dies</w:t>
      </w:r>
      <w:proofErr w:type="gramEnd"/>
      <w:r w:rsidRPr="003E5103">
        <w:rPr>
          <w:rStyle w:val="af6"/>
          <w:lang w:val="en-US"/>
        </w:rPr>
        <w:t>?</w:t>
      </w:r>
    </w:p>
    <w:p w:rsidR="003E5103" w:rsidRDefault="003E5103" w:rsidP="003E5103">
      <w:r w:rsidRPr="003E5103">
        <w:lastRenderedPageBreak/>
        <w:t>If an ML triage model classifies a critical patient as low-risk, it may delay treatment and lead to death. In such cases, legal responsibility usually remains with the nurse and the hospital, not the algorithm. This risk becomes even more serious when the model is trained on non-local data that may not represent the actual patient population.</w:t>
      </w:r>
    </w:p>
    <w:p w:rsidR="003E5103" w:rsidRDefault="003E5103" w:rsidP="003E5103">
      <w:pPr>
        <w:pStyle w:val="31"/>
      </w:pPr>
      <w:r>
        <w:rPr>
          <w:rFonts w:ascii="Segoe UI Symbol" w:hAnsi="Segoe UI Symbol" w:cs="Segoe UI Symbol"/>
        </w:rPr>
        <w:t>🔹</w:t>
      </w:r>
      <w:r>
        <w:t xml:space="preserve"> </w:t>
      </w:r>
      <w:r>
        <w:rPr>
          <w:rStyle w:val="af6"/>
          <w:b/>
          <w:bCs/>
        </w:rPr>
        <w:t>Source:</w:t>
      </w:r>
    </w:p>
    <w:p w:rsidR="00A76581" w:rsidRDefault="00A76581" w:rsidP="00A76581">
      <w:r>
        <w:t>[1] Kresevic et al. (2024). Evaluating large language model workflows in clinical decision support for triage and referral and diagnosis. medrxiv.</w:t>
      </w:r>
    </w:p>
    <w:p w:rsidR="00A76581" w:rsidRDefault="008D1D11" w:rsidP="00A76581">
      <w:hyperlink r:id="rId7" w:history="1">
        <w:r w:rsidR="00A76581" w:rsidRPr="007D775E">
          <w:rPr>
            <w:rStyle w:val="aff9"/>
          </w:rPr>
          <w:t>https://www.medrxiv.org/content/10.1101/2024.09.27.24314505.full.pdf</w:t>
        </w:r>
      </w:hyperlink>
      <w:r w:rsidR="00A76581">
        <w:t xml:space="preserve"> </w:t>
      </w:r>
    </w:p>
    <w:p w:rsidR="00A76581" w:rsidRDefault="00A76581" w:rsidP="00A76581">
      <w:r>
        <w:t>(under-triage rates 14–34%)</w:t>
      </w:r>
    </w:p>
    <w:p w:rsidR="00A76581" w:rsidRDefault="00A76581" w:rsidP="00A76581">
      <w:r>
        <w:t>[2] Asian Bioethics Review (2025). Assessing Risk in Implementing New Artificial Intelligence Triage Tools — How Much Risk is Reasonable in an Already Risky World? Springer Nature.</w:t>
      </w:r>
    </w:p>
    <w:p w:rsidR="00A76581" w:rsidRDefault="008D1D11" w:rsidP="00A76581">
      <w:hyperlink r:id="rId8" w:history="1">
        <w:r w:rsidR="00A76581" w:rsidRPr="007D775E">
          <w:rPr>
            <w:rStyle w:val="aff9"/>
          </w:rPr>
          <w:t>https://link.springer.com/article/10.1007/s41649-024-00348-8</w:t>
        </w:r>
      </w:hyperlink>
      <w:r w:rsidR="00A76581">
        <w:t xml:space="preserve"> </w:t>
      </w:r>
    </w:p>
    <w:p w:rsidR="00A76581" w:rsidRDefault="00A76581" w:rsidP="00A76581">
      <w:r>
        <w:t>(self-fulfilling prophecy / false positive invisibility)</w:t>
      </w:r>
    </w:p>
    <w:p w:rsidR="00A76581" w:rsidRDefault="00A76581" w:rsidP="00A76581">
      <w:r>
        <w:t>[3] Cestonaro et al. (2023). Defining medical liability when artificial intelligence is applied on diagnostic algorithms: a systematic review. Frontiers in Medicine / PubMed Central.</w:t>
      </w:r>
    </w:p>
    <w:p w:rsidR="00A76581" w:rsidRDefault="008D1D11" w:rsidP="00A76581">
      <w:hyperlink r:id="rId9" w:history="1">
        <w:r w:rsidR="00A76581" w:rsidRPr="007D775E">
          <w:rPr>
            <w:rStyle w:val="aff9"/>
          </w:rPr>
          <w:t>https://pmc.ncbi.nlm.nih.gov/articles/PMC10711067/</w:t>
        </w:r>
      </w:hyperlink>
      <w:r w:rsidR="00A76581">
        <w:t xml:space="preserve"> </w:t>
      </w:r>
    </w:p>
    <w:p w:rsidR="003E5103" w:rsidRDefault="00A76581" w:rsidP="00A76581">
      <w:r>
        <w:t>(legal liability, unrepresentative populations, medico-legal consequences)</w:t>
      </w:r>
    </w:p>
    <w:p w:rsidR="003E5103" w:rsidRDefault="003E5103" w:rsidP="003E5103">
      <w:pPr>
        <w:pStyle w:val="31"/>
      </w:pPr>
      <w:r>
        <w:rPr>
          <w:rFonts w:ascii="Segoe UI Symbol" w:hAnsi="Segoe UI Symbol" w:cs="Segoe UI Symbol"/>
        </w:rPr>
        <w:t>🔹</w:t>
      </w:r>
      <w:r>
        <w:t xml:space="preserve"> Q2</w:t>
      </w:r>
    </w:p>
    <w:p w:rsidR="003E5103" w:rsidRDefault="003E5103" w:rsidP="003E5103">
      <w:pPr>
        <w:pStyle w:val="aff8"/>
        <w:rPr>
          <w:rStyle w:val="af6"/>
          <w:lang w:val="en-US"/>
        </w:rPr>
      </w:pPr>
      <w:r w:rsidRPr="003E5103">
        <w:rPr>
          <w:rStyle w:val="af6"/>
          <w:lang w:val="en-US"/>
        </w:rPr>
        <w:t>Should the model be autonomous or advisory to a nurse?</w:t>
      </w:r>
    </w:p>
    <w:p w:rsidR="00A76581" w:rsidRPr="00A76581" w:rsidRDefault="00A76581" w:rsidP="00A76581">
      <w:pPr>
        <w:pStyle w:val="aff8"/>
        <w:rPr>
          <w:lang w:val="en-US"/>
        </w:rPr>
      </w:pPr>
      <w:r w:rsidRPr="00A76581">
        <w:rPr>
          <w:lang w:val="en-US"/>
        </w:rPr>
        <w:t>Advisory — never fully autonomous.</w:t>
      </w:r>
    </w:p>
    <w:p w:rsidR="00A76581" w:rsidRPr="00A76581" w:rsidRDefault="00A76581" w:rsidP="00A76581">
      <w:pPr>
        <w:pStyle w:val="aff8"/>
        <w:rPr>
          <w:lang w:val="en-US"/>
        </w:rPr>
      </w:pPr>
      <w:r w:rsidRPr="00A76581">
        <w:rPr>
          <w:lang w:val="en-US"/>
        </w:rPr>
        <w:t>The model should act as a second opinion, not a decision-maker. It flags urgency level and explains why, but the nurse always makes the final call.</w:t>
      </w:r>
    </w:p>
    <w:p w:rsidR="00A76581" w:rsidRPr="00A76581" w:rsidRDefault="00A76581" w:rsidP="00A76581">
      <w:pPr>
        <w:pStyle w:val="aff8"/>
        <w:rPr>
          <w:lang w:val="en-US"/>
        </w:rPr>
      </w:pPr>
      <w:r w:rsidRPr="00A76581">
        <w:rPr>
          <w:lang w:val="en-US"/>
        </w:rPr>
        <w:t>Key reason: If the model is wrong and acts alone — a patient can die. The nurse brings human judgment that no model can replace: body language, context, intuition.</w:t>
      </w:r>
    </w:p>
    <w:p w:rsidR="003E5103" w:rsidRPr="003E5103" w:rsidRDefault="00A76581" w:rsidP="00A76581">
      <w:pPr>
        <w:pStyle w:val="aff8"/>
        <w:rPr>
          <w:lang w:val="en-US"/>
        </w:rPr>
      </w:pPr>
      <w:r w:rsidRPr="00A76581">
        <w:rPr>
          <w:lang w:val="en-US"/>
        </w:rPr>
        <w:t>One rule: The model should always err on the side of urgency. It is far safer to over-flag a patient as critical than to miss one.</w:t>
      </w:r>
    </w:p>
    <w:p w:rsidR="003E5103" w:rsidRDefault="003E5103" w:rsidP="003E5103">
      <w:pPr>
        <w:pStyle w:val="31"/>
      </w:pPr>
      <w:r>
        <w:rPr>
          <w:rFonts w:ascii="Segoe UI Symbol" w:hAnsi="Segoe UI Symbol" w:cs="Segoe UI Symbol"/>
        </w:rPr>
        <w:t>🔹</w:t>
      </w:r>
      <w:r>
        <w:t xml:space="preserve"> </w:t>
      </w:r>
      <w:r>
        <w:rPr>
          <w:rStyle w:val="af6"/>
          <w:b/>
          <w:bCs/>
        </w:rPr>
        <w:t>Source:</w:t>
      </w:r>
    </w:p>
    <w:p w:rsidR="00A76581" w:rsidRDefault="00A76581" w:rsidP="00A76581">
      <w:r>
        <w:t>1. Nature — Clinical Decision Support Systems overview</w:t>
      </w:r>
    </w:p>
    <w:p w:rsidR="003E5103" w:rsidRDefault="008D1D11" w:rsidP="00A76581">
      <w:hyperlink r:id="rId10" w:history="1">
        <w:r w:rsidR="00A76581" w:rsidRPr="007D775E">
          <w:rPr>
            <w:rStyle w:val="aff9"/>
          </w:rPr>
          <w:t>https://www.nature.com/articles/s41746-020-0221-y</w:t>
        </w:r>
      </w:hyperlink>
    </w:p>
    <w:p w:rsidR="00A76581" w:rsidRDefault="00A76581" w:rsidP="00A76581">
      <w:r>
        <w:t>2. Nature — LLMs vs Healthcare Professionals in Triage</w:t>
      </w:r>
    </w:p>
    <w:p w:rsidR="00A76581" w:rsidRDefault="008D1D11" w:rsidP="00A76581">
      <w:hyperlink r:id="rId11" w:history="1">
        <w:r w:rsidR="00A76581" w:rsidRPr="007D775E">
          <w:rPr>
            <w:rStyle w:val="aff9"/>
          </w:rPr>
          <w:t>https://www.nature.com/articles/s41746-026-02409-8</w:t>
        </w:r>
      </w:hyperlink>
      <w:r w:rsidR="00A76581">
        <w:t xml:space="preserve"> </w:t>
      </w:r>
    </w:p>
    <w:p w:rsidR="003E5103" w:rsidRDefault="003E5103" w:rsidP="003E5103">
      <w:pPr>
        <w:pStyle w:val="31"/>
      </w:pPr>
      <w:r>
        <w:rPr>
          <w:rFonts w:ascii="Segoe UI Symbol" w:hAnsi="Segoe UI Symbol" w:cs="Segoe UI Symbol"/>
        </w:rPr>
        <w:lastRenderedPageBreak/>
        <w:t>🔹</w:t>
      </w:r>
      <w:r>
        <w:t xml:space="preserve"> Q3</w:t>
      </w:r>
    </w:p>
    <w:p w:rsidR="003E5103" w:rsidRDefault="003E5103" w:rsidP="003E5103">
      <w:pPr>
        <w:pStyle w:val="aff8"/>
        <w:rPr>
          <w:rStyle w:val="af6"/>
          <w:lang w:val="en-US"/>
        </w:rPr>
      </w:pPr>
      <w:r w:rsidRPr="003E5103">
        <w:rPr>
          <w:rStyle w:val="af6"/>
          <w:lang w:val="en-US"/>
        </w:rPr>
        <w:t>How do you handle patients whose symptoms the model has never seen?</w:t>
      </w:r>
    </w:p>
    <w:p w:rsidR="00A76581" w:rsidRPr="008D1D11" w:rsidRDefault="008D1D11" w:rsidP="008D1D11">
      <w:pPr>
        <w:pStyle w:val="aff8"/>
        <w:rPr>
          <w:lang w:val="en-US"/>
        </w:rPr>
      </w:pPr>
      <w:bookmarkStart w:id="0" w:name="_GoBack"/>
      <w:bookmarkEnd w:id="0"/>
      <w:r w:rsidRPr="008D1D11">
        <w:rPr>
          <w:lang w:val="en-US"/>
        </w:rPr>
        <w:t>instead of looking for a "match" in a database, the AI breaks the symptoms down into biological pathways. It might not recognize a specific rare syndrome, but it can identify that the symptoms point to a specific system, like an inflammatory response in the nervous system.</w:t>
      </w:r>
    </w:p>
    <w:p w:rsidR="00A76581" w:rsidRDefault="00A76581" w:rsidP="00A76581">
      <w:pPr>
        <w:pStyle w:val="31"/>
      </w:pPr>
      <w:r>
        <w:rPr>
          <w:rFonts w:ascii="Segoe UI Symbol" w:hAnsi="Segoe UI Symbol" w:cs="Segoe UI Symbol"/>
        </w:rPr>
        <w:t>🔹</w:t>
      </w:r>
      <w:r>
        <w:t xml:space="preserve"> </w:t>
      </w:r>
      <w:r>
        <w:rPr>
          <w:rStyle w:val="af6"/>
          <w:b/>
          <w:bCs/>
        </w:rPr>
        <w:t>Source:</w:t>
      </w:r>
    </w:p>
    <w:p w:rsidR="003E5103" w:rsidRDefault="003E5103" w:rsidP="003E5103"/>
    <w:p w:rsidR="003E5103" w:rsidRDefault="003E5103" w:rsidP="003E5103">
      <w:pPr>
        <w:pStyle w:val="31"/>
      </w:pPr>
      <w:r>
        <w:rPr>
          <w:rFonts w:ascii="Segoe UI Symbol" w:hAnsi="Segoe UI Symbol" w:cs="Segoe UI Symbol"/>
        </w:rPr>
        <w:t>🔹</w:t>
      </w:r>
      <w:r>
        <w:t xml:space="preserve"> Q4</w:t>
      </w:r>
    </w:p>
    <w:p w:rsidR="003E5103" w:rsidRDefault="003E5103" w:rsidP="003E5103">
      <w:pPr>
        <w:pStyle w:val="aff8"/>
        <w:rPr>
          <w:rStyle w:val="af6"/>
          <w:lang w:val="en-US"/>
        </w:rPr>
      </w:pPr>
      <w:r w:rsidRPr="003E5103">
        <w:rPr>
          <w:rStyle w:val="af6"/>
          <w:lang w:val="en-US"/>
        </w:rPr>
        <w:t>Is it ethical to use this in rural areas where hospitals are understaffed?</w:t>
      </w:r>
    </w:p>
    <w:p w:rsidR="00A76581" w:rsidRPr="003E5103" w:rsidRDefault="00A76581" w:rsidP="003E5103">
      <w:pPr>
        <w:pStyle w:val="aff8"/>
        <w:rPr>
          <w:lang w:val="en-US"/>
        </w:rPr>
      </w:pPr>
      <w:r w:rsidRPr="00A76581">
        <w:rPr>
          <w:lang w:val="en-US"/>
        </w:rPr>
        <w:t>Yes, but conditionally. AI can serve as the only available support for patients in rural areas with no doctors — in such cases, doing nothing is more dangerous than using AI. However, serious risks exist including misdiagnosis, data privacy concerns, and algorithmic bias. Therefore, AI should only be used as a supplementary tool, deployed transparently and adapted to the local context.</w:t>
      </w:r>
    </w:p>
    <w:p w:rsidR="00A76581" w:rsidRDefault="00A76581" w:rsidP="00A76581">
      <w:pPr>
        <w:pStyle w:val="31"/>
      </w:pPr>
      <w:r>
        <w:rPr>
          <w:rFonts w:ascii="Segoe UI Symbol" w:hAnsi="Segoe UI Symbol" w:cs="Segoe UI Symbol"/>
        </w:rPr>
        <w:t>🔹</w:t>
      </w:r>
      <w:r>
        <w:t xml:space="preserve"> </w:t>
      </w:r>
      <w:r>
        <w:rPr>
          <w:rStyle w:val="af6"/>
          <w:b/>
          <w:bCs/>
        </w:rPr>
        <w:t>Source:</w:t>
      </w:r>
    </w:p>
    <w:p w:rsidR="00A76581" w:rsidRDefault="00A76581" w:rsidP="00A76581">
      <w:r>
        <w:t xml:space="preserve">1. Frontiers in Digital Health (2026) — </w:t>
      </w:r>
      <w:r>
        <w:rPr>
          <w:rFonts w:ascii="Segoe UI Symbol" w:hAnsi="Segoe UI Symbol" w:cs="Segoe UI Symbol"/>
        </w:rPr>
        <w:t>🔗</w:t>
      </w:r>
      <w:r>
        <w:t xml:space="preserve"> </w:t>
      </w:r>
      <w:hyperlink r:id="rId12" w:history="1">
        <w:r w:rsidRPr="007D775E">
          <w:rPr>
            <w:rStyle w:val="aff9"/>
          </w:rPr>
          <w:t>https://www.frontiersin.org/journals/digital-health/articles/10.3389/fdgth.2026.1763884/full</w:t>
        </w:r>
      </w:hyperlink>
      <w:r>
        <w:t xml:space="preserve"> </w:t>
      </w:r>
    </w:p>
    <w:p w:rsidR="003E5103" w:rsidRDefault="00A76581" w:rsidP="00A76581">
      <w:r>
        <w:t xml:space="preserve">2. PMC / PubMed (2025) — </w:t>
      </w:r>
      <w:r>
        <w:rPr>
          <w:rFonts w:ascii="Segoe UI Symbol" w:hAnsi="Segoe UI Symbol" w:cs="Segoe UI Symbol"/>
        </w:rPr>
        <w:t>🔗</w:t>
      </w:r>
      <w:r>
        <w:t xml:space="preserve"> </w:t>
      </w:r>
      <w:hyperlink r:id="rId13" w:history="1">
        <w:r w:rsidRPr="007D775E">
          <w:rPr>
            <w:rStyle w:val="aff9"/>
          </w:rPr>
          <w:t>https://pmc.ncbi.nlm.nih.gov/articles/PMC11977975/</w:t>
        </w:r>
      </w:hyperlink>
      <w:r>
        <w:t xml:space="preserve"> </w:t>
      </w:r>
    </w:p>
    <w:p w:rsidR="003E5103" w:rsidRDefault="003E5103" w:rsidP="003E5103">
      <w:pPr>
        <w:pStyle w:val="31"/>
      </w:pPr>
      <w:r>
        <w:rPr>
          <w:rFonts w:ascii="Segoe UI Symbol" w:hAnsi="Segoe UI Symbol" w:cs="Segoe UI Symbol"/>
        </w:rPr>
        <w:t>🔹</w:t>
      </w:r>
      <w:r>
        <w:t xml:space="preserve"> Q5</w:t>
      </w:r>
    </w:p>
    <w:p w:rsidR="003E5103" w:rsidRPr="003E5103" w:rsidRDefault="003E5103" w:rsidP="003E5103">
      <w:pPr>
        <w:pStyle w:val="aff8"/>
        <w:rPr>
          <w:lang w:val="en-US"/>
        </w:rPr>
      </w:pPr>
      <w:r w:rsidRPr="003E5103">
        <w:rPr>
          <w:rStyle w:val="af6"/>
          <w:lang w:val="en-US"/>
        </w:rPr>
        <w:t>How do you ensure privacy, given that medical data is extremely sensitive?</w:t>
      </w:r>
    </w:p>
    <w:p w:rsidR="003E5103" w:rsidRDefault="003E5103" w:rsidP="003E5103">
      <w:pPr>
        <w:jc w:val="both"/>
      </w:pPr>
      <w:r>
        <w:t>Privacy should be ensured through strict data governance practices, including de-identification of patient data, secure storage systems, and restricted access controls. Informed consent must be obtained where applicable, and all data handling must comply with legal and ethical standards for sensitive health information. Additionally, strong oversight and governance mechanisms are required to prevent misuse, data breaches, or unauthorized access.</w:t>
      </w:r>
    </w:p>
    <w:p w:rsidR="003E5103" w:rsidRDefault="003E5103" w:rsidP="003E5103">
      <w:pPr>
        <w:pStyle w:val="31"/>
      </w:pPr>
      <w:r>
        <w:rPr>
          <w:rFonts w:ascii="Segoe UI Symbol" w:hAnsi="Segoe UI Symbol" w:cs="Segoe UI Symbol"/>
        </w:rPr>
        <w:t>🔹</w:t>
      </w:r>
      <w:r>
        <w:t xml:space="preserve"> </w:t>
      </w:r>
      <w:r>
        <w:rPr>
          <w:rStyle w:val="af6"/>
          <w:b/>
          <w:bCs/>
        </w:rPr>
        <w:t>Source:</w:t>
      </w:r>
    </w:p>
    <w:p w:rsidR="003E5103" w:rsidRPr="003E5103" w:rsidRDefault="003E5103" w:rsidP="003E5103">
      <w:pPr>
        <w:pStyle w:val="aff8"/>
        <w:rPr>
          <w:lang w:val="en-US"/>
        </w:rPr>
      </w:pPr>
      <w:r w:rsidRPr="003E5103">
        <w:rPr>
          <w:lang w:val="en-US"/>
        </w:rPr>
        <w:t xml:space="preserve">WHO, </w:t>
      </w:r>
      <w:r w:rsidRPr="003E5103">
        <w:rPr>
          <w:rStyle w:val="af7"/>
          <w:lang w:val="en-US"/>
        </w:rPr>
        <w:t>Ethics and Governance of Artificial Intelligence for Health</w:t>
      </w:r>
      <w:r w:rsidRPr="003E5103">
        <w:rPr>
          <w:lang w:val="en-US"/>
        </w:rPr>
        <w:br/>
      </w:r>
      <w:hyperlink r:id="rId14" w:tgtFrame="_new" w:history="1">
        <w:r w:rsidRPr="003E5103">
          <w:rPr>
            <w:rStyle w:val="aff9"/>
            <w:rFonts w:eastAsiaTheme="majorEastAsia"/>
            <w:lang w:val="en-US"/>
          </w:rPr>
          <w:t>https://www.who.int/publications/i/item/9789240029200</w:t>
        </w:r>
      </w:hyperlink>
    </w:p>
    <w:p w:rsidR="003E5103" w:rsidRDefault="003E5103" w:rsidP="003E5103">
      <w:pPr>
        <w:jc w:val="both"/>
      </w:pPr>
    </w:p>
    <w:sectPr w:rsidR="003E5103"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2FF" w:usb1="400004FF"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E5103"/>
    <w:rsid w:val="00465DF2"/>
    <w:rsid w:val="00592614"/>
    <w:rsid w:val="008D1D11"/>
    <w:rsid w:val="00A765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77F2074-A971-4459-B79E-5802EDF3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semiHidden/>
    <w:unhideWhenUsed/>
    <w:rsid w:val="003E5103"/>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f9">
    <w:name w:val="Hyperlink"/>
    <w:basedOn w:val="a2"/>
    <w:uiPriority w:val="99"/>
    <w:unhideWhenUsed/>
    <w:rsid w:val="003E51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426135">
      <w:bodyDiv w:val="1"/>
      <w:marLeft w:val="0"/>
      <w:marRight w:val="0"/>
      <w:marTop w:val="0"/>
      <w:marBottom w:val="0"/>
      <w:divBdr>
        <w:top w:val="none" w:sz="0" w:space="0" w:color="auto"/>
        <w:left w:val="none" w:sz="0" w:space="0" w:color="auto"/>
        <w:bottom w:val="none" w:sz="0" w:space="0" w:color="auto"/>
        <w:right w:val="none" w:sz="0" w:space="0" w:color="auto"/>
      </w:divBdr>
    </w:div>
    <w:div w:id="977298499">
      <w:bodyDiv w:val="1"/>
      <w:marLeft w:val="0"/>
      <w:marRight w:val="0"/>
      <w:marTop w:val="0"/>
      <w:marBottom w:val="0"/>
      <w:divBdr>
        <w:top w:val="none" w:sz="0" w:space="0" w:color="auto"/>
        <w:left w:val="none" w:sz="0" w:space="0" w:color="auto"/>
        <w:bottom w:val="none" w:sz="0" w:space="0" w:color="auto"/>
        <w:right w:val="none" w:sz="0" w:space="0" w:color="auto"/>
      </w:divBdr>
    </w:div>
    <w:div w:id="11713385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1649-024-00348-8" TargetMode="External"/><Relationship Id="rId13" Type="http://schemas.openxmlformats.org/officeDocument/2006/relationships/hyperlink" Target="https://pmc.ncbi.nlm.nih.gov/articles/PMC11977975/" TargetMode="External"/><Relationship Id="rId3" Type="http://schemas.openxmlformats.org/officeDocument/2006/relationships/styles" Target="styles.xml"/><Relationship Id="rId7" Type="http://schemas.openxmlformats.org/officeDocument/2006/relationships/hyperlink" Target="https://www.medrxiv.org/content/10.1101/2024.09.27.24314505.full.pdf" TargetMode="External"/><Relationship Id="rId12" Type="http://schemas.openxmlformats.org/officeDocument/2006/relationships/hyperlink" Target="https://www.frontiersin.org/journals/digital-health/articles/10.3389/fdgth.2026.1763884/ful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ho.int/publications/i/item/9789240029200" TargetMode="External"/><Relationship Id="rId11" Type="http://schemas.openxmlformats.org/officeDocument/2006/relationships/hyperlink" Target="https://www.nature.com/articles/s41746-026-0240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ature.com/articles/s41746-020-0221-y" TargetMode="External"/><Relationship Id="rId4" Type="http://schemas.openxmlformats.org/officeDocument/2006/relationships/settings" Target="settings.xml"/><Relationship Id="rId9" Type="http://schemas.openxmlformats.org/officeDocument/2006/relationships/hyperlink" Target="https://pmc.ncbi.nlm.nih.gov/articles/PMC10711067/" TargetMode="External"/><Relationship Id="rId14" Type="http://schemas.openxmlformats.org/officeDocument/2006/relationships/hyperlink" Target="https://www.who.int/publications/i/item/978924002920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50F6E-E2FB-4E41-AE3C-A7DD968A2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1624</Words>
  <Characters>9263</Characters>
  <Application>Microsoft Office Word</Application>
  <DocSecurity>0</DocSecurity>
  <Lines>77</Lines>
  <Paragraphs>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Администратор</cp:lastModifiedBy>
  <cp:revision>3</cp:revision>
  <dcterms:created xsi:type="dcterms:W3CDTF">2026-04-18T11:21:00Z</dcterms:created>
  <dcterms:modified xsi:type="dcterms:W3CDTF">2026-04-18T11:24:00Z</dcterms:modified>
  <cp:category/>
</cp:coreProperties>
</file>