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A3E6" w14:textId="5B8B1FDC" w:rsidR="00D72E3D" w:rsidRPr="00136C23" w:rsidRDefault="00D72E3D">
      <w:pPr>
        <w:rPr>
          <w:b/>
          <w:bCs/>
        </w:rPr>
      </w:pPr>
      <w:r w:rsidRPr="00136C23">
        <w:rPr>
          <w:b/>
          <w:bCs/>
        </w:rPr>
        <w:t>Task 1: 3 Real-World Probability Examples</w:t>
      </w:r>
    </w:p>
    <w:p w14:paraId="7ECA9BA4" w14:textId="77777777" w:rsidR="00D72E3D" w:rsidRDefault="00D72E3D">
      <w:r>
        <w:t>Example 1: Weather Forecasting</w:t>
      </w:r>
    </w:p>
    <w:p w14:paraId="3DC1DB83" w14:textId="332A8028" w:rsidR="00D72E3D" w:rsidRDefault="00D72E3D">
      <w:r>
        <w:t>Weather apps predict tomorrow’s temperature and precipitation probability using historical weather patterns, satellite imagery, atmospheric pressure readings, and current conditions. For instance, when your phone shows “70% chance of rain,” it means that under similar atmospheric conditions historically, rain occurred 7 out of 10 times. 100% certainty is impossible because weather is a chaotic system—microscopic changes in initial conditions (a butterfly flapping wings miles away) can cascade into dramatically different outcomes, and our sensors cannot capture every variable across the entire atmosphere.</w:t>
      </w:r>
    </w:p>
    <w:p w14:paraId="510F10DF" w14:textId="77777777" w:rsidR="00D72E3D" w:rsidRDefault="00D72E3D"/>
    <w:p w14:paraId="4A072483" w14:textId="77777777" w:rsidR="00D72E3D" w:rsidRDefault="00D72E3D">
      <w:r>
        <w:t>Example 2: Medical Diagnosis (Cancer Screening)</w:t>
      </w:r>
    </w:p>
    <w:p w14:paraId="0F1085D7" w14:textId="79114360" w:rsidR="00D72E3D" w:rsidRDefault="00D72E3D">
      <w:r>
        <w:t>Mammograms and other screening tools estimate the probability that a patient has breast cancer based on image features, patient age, family history, and tissue density. A result might indicate “95% probability of malignancy” for a suspicious mass. 100% certainty is impossible because biological variation is immense—two tumors can look identical on imaging but behave differently, and some cancers present atypically. Additionally, there’s inherent noise in the imaging process itself, and human tissue varies dramatically between individuals.</w:t>
      </w:r>
    </w:p>
    <w:p w14:paraId="07EB5131" w14:textId="77777777" w:rsidR="00D72E3D" w:rsidRDefault="00D72E3D"/>
    <w:p w14:paraId="69966E3C" w14:textId="77777777" w:rsidR="00D72E3D" w:rsidRDefault="00D72E3D">
      <w:r>
        <w:t>Example 3: Email Spam Filtering</w:t>
      </w:r>
    </w:p>
    <w:p w14:paraId="4B0FDECB" w14:textId="6AFA3F91" w:rsidR="00D72E3D" w:rsidRDefault="00D72E3D">
      <w:r>
        <w:t>Gmail’s spam filter calculates the probability that an incoming email is spam based on sender reputation, message content, user behavior patterns, and known spam signatures. It might assign a 0.92 spam score to a suspicious email. 100% certainty is impossible because spammers constantly evolve their tactics—new phishing schemes emerge daily that weren’t in the training data, and legitimate emails sometimes use spam-like language (“Congratulations! You’ve won a free… newsletter subscription”). The boundary between spam and legitimate marketing emails is inherently fuzzy and culturally subjective.</w:t>
      </w:r>
    </w:p>
    <w:p w14:paraId="3AC05638" w14:textId="77777777" w:rsidR="00D72E3D" w:rsidRDefault="00D72E3D"/>
    <w:p w14:paraId="7FB86D45" w14:textId="77777777" w:rsidR="00D72E3D" w:rsidRPr="00136C23" w:rsidRDefault="00D72E3D">
      <w:pPr>
        <w:rPr>
          <w:b/>
          <w:bCs/>
        </w:rPr>
      </w:pPr>
      <w:r w:rsidRPr="00136C23">
        <w:rPr>
          <w:b/>
          <w:bCs/>
        </w:rPr>
        <w:t>Task 2: Why ML Models Can Never Be 100% Accurate</w:t>
      </w:r>
    </w:p>
    <w:p w14:paraId="6144E27B" w14:textId="77777777" w:rsidR="00D72E3D" w:rsidRDefault="00D72E3D"/>
    <w:p w14:paraId="2AB1709C" w14:textId="2182EF63" w:rsidR="00D72E3D" w:rsidRDefault="00D72E3D">
      <w:r>
        <w:t xml:space="preserve">Machine learning models can never achieve perfect accuracy due to the fundamental presence of irreducible error stemming from multiple sources. First, real-world data contains noise—random variations, measurement errors, and irrelevant information that cannot be eliminated without also removing genuine signal. Second, the bias-variance tradeoff creates an inherent tension: models simple enough to generalize well will </w:t>
      </w:r>
      <w:proofErr w:type="spellStart"/>
      <w:r>
        <w:t>underfit</w:t>
      </w:r>
      <w:proofErr w:type="spellEnd"/>
      <w:r>
        <w:t xml:space="preserve"> complex patterns, while models complex enough to capture all nuances will </w:t>
      </w:r>
      <w:proofErr w:type="spellStart"/>
      <w:r>
        <w:t>overfit</w:t>
      </w:r>
      <w:proofErr w:type="spellEnd"/>
      <w:r>
        <w:t xml:space="preserve"> to training data noise and fail on new examples. Third, distribution shift means the real world changes—consumer preferences evolve, new spam tactics emerge, and economic conditions fluctuate—making any model trained on historical data progressively less accurate over time. Finally, many prediction problems involve inherent </w:t>
      </w:r>
      <w:proofErr w:type="spellStart"/>
      <w:r>
        <w:t>stochasticity</w:t>
      </w:r>
      <w:proofErr w:type="spellEnd"/>
      <w:r>
        <w:t>: even with perfect information, some outcomes are genuinely probabilistic (a coin flip, a quantum event, or a customer’s spontaneous decision). For example, a credit risk model trained on 2022 economic data will inevitably misclassify some 2024 borrowers because inflation, interest rates, and employment patterns have shifted the underlying distribution. These sources of uncertainty are not engineering failures to be fixed but fundamental properties of complex systems, which is why the best ML systems quantify confidence intervals rather than claiming certainty.</w:t>
      </w:r>
    </w:p>
    <w:p w14:paraId="5BAAB169" w14:textId="0B22F01D" w:rsidR="00D72E3D" w:rsidRDefault="00D72E3D"/>
    <w:p w14:paraId="1B7C07AF" w14:textId="77777777" w:rsidR="00D72E3D" w:rsidRDefault="00D72E3D"/>
    <w:sectPr w:rsidR="00D72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E3D"/>
    <w:rsid w:val="00136C23"/>
    <w:rsid w:val="003C2F48"/>
    <w:rsid w:val="00890E5C"/>
    <w:rsid w:val="00D72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C2B605"/>
  <w15:chartTrackingRefBased/>
  <w15:docId w15:val="{E282A5F3-6347-9449-8612-56191E5A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E3D"/>
    <w:rPr>
      <w:rFonts w:eastAsiaTheme="majorEastAsia" w:cstheme="majorBidi"/>
      <w:color w:val="272727" w:themeColor="text1" w:themeTint="D8"/>
    </w:rPr>
  </w:style>
  <w:style w:type="paragraph" w:styleId="Title">
    <w:name w:val="Title"/>
    <w:basedOn w:val="Normal"/>
    <w:next w:val="Normal"/>
    <w:link w:val="TitleChar"/>
    <w:uiPriority w:val="10"/>
    <w:qFormat/>
    <w:rsid w:val="00D72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E3D"/>
    <w:pPr>
      <w:spacing w:before="160"/>
      <w:jc w:val="center"/>
    </w:pPr>
    <w:rPr>
      <w:i/>
      <w:iCs/>
      <w:color w:val="404040" w:themeColor="text1" w:themeTint="BF"/>
    </w:rPr>
  </w:style>
  <w:style w:type="character" w:customStyle="1" w:styleId="QuoteChar">
    <w:name w:val="Quote Char"/>
    <w:basedOn w:val="DefaultParagraphFont"/>
    <w:link w:val="Quote"/>
    <w:uiPriority w:val="29"/>
    <w:rsid w:val="00D72E3D"/>
    <w:rPr>
      <w:i/>
      <w:iCs/>
      <w:color w:val="404040" w:themeColor="text1" w:themeTint="BF"/>
    </w:rPr>
  </w:style>
  <w:style w:type="paragraph" w:styleId="ListParagraph">
    <w:name w:val="List Paragraph"/>
    <w:basedOn w:val="Normal"/>
    <w:uiPriority w:val="34"/>
    <w:qFormat/>
    <w:rsid w:val="00D72E3D"/>
    <w:pPr>
      <w:ind w:left="720"/>
      <w:contextualSpacing/>
    </w:pPr>
  </w:style>
  <w:style w:type="character" w:styleId="IntenseEmphasis">
    <w:name w:val="Intense Emphasis"/>
    <w:basedOn w:val="DefaultParagraphFont"/>
    <w:uiPriority w:val="21"/>
    <w:qFormat/>
    <w:rsid w:val="00D72E3D"/>
    <w:rPr>
      <w:i/>
      <w:iCs/>
      <w:color w:val="0F4761" w:themeColor="accent1" w:themeShade="BF"/>
    </w:rPr>
  </w:style>
  <w:style w:type="paragraph" w:styleId="IntenseQuote">
    <w:name w:val="Intense Quote"/>
    <w:basedOn w:val="Normal"/>
    <w:next w:val="Normal"/>
    <w:link w:val="IntenseQuoteChar"/>
    <w:uiPriority w:val="30"/>
    <w:qFormat/>
    <w:rsid w:val="00D72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E3D"/>
    <w:rPr>
      <w:i/>
      <w:iCs/>
      <w:color w:val="0F4761" w:themeColor="accent1" w:themeShade="BF"/>
    </w:rPr>
  </w:style>
  <w:style w:type="character" w:styleId="IntenseReference">
    <w:name w:val="Intense Reference"/>
    <w:basedOn w:val="DefaultParagraphFont"/>
    <w:uiPriority w:val="32"/>
    <w:qFormat/>
    <w:rsid w:val="00D72E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Diyorbek Islomov</dc:creator>
  <cp:keywords/>
  <dc:description/>
  <cp:lastModifiedBy>Diyorbek Islomov</cp:lastModifiedBy>
  <cp:revision>2</cp:revision>
  <dcterms:created xsi:type="dcterms:W3CDTF">2026-04-15T17:06:00Z</dcterms:created>
  <dcterms:modified xsi:type="dcterms:W3CDTF">2026-04-15T17:06:00Z</dcterms:modified>
</cp:coreProperties>
</file>