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81" w:rsidRDefault="002E06DA">
      <w:pPr>
        <w:jc w:val="right"/>
        <w:rPr>
          <w:i/>
          <w:color w:val="666666"/>
          <w:sz w:val="18"/>
          <w:szCs w:val="18"/>
        </w:rPr>
      </w:pPr>
      <w:bookmarkStart w:id="0" w:name="_GoBack"/>
      <w:bookmarkEnd w:id="0"/>
      <w:r>
        <w:rPr>
          <w:i/>
          <w:color w:val="666666"/>
          <w:sz w:val="18"/>
          <w:szCs w:val="18"/>
        </w:rPr>
        <w:t xml:space="preserve">Ciudad de México a </w:t>
      </w:r>
      <w:r w:rsidR="00CD3803">
        <w:rPr>
          <w:i/>
          <w:color w:val="666666"/>
          <w:sz w:val="18"/>
          <w:szCs w:val="18"/>
        </w:rPr>
        <w:t>02</w:t>
      </w:r>
      <w:r>
        <w:rPr>
          <w:i/>
          <w:color w:val="666666"/>
          <w:sz w:val="18"/>
          <w:szCs w:val="18"/>
        </w:rPr>
        <w:t xml:space="preserve"> de </w:t>
      </w:r>
      <w:r w:rsidR="00CD3803">
        <w:rPr>
          <w:i/>
          <w:color w:val="666666"/>
          <w:sz w:val="18"/>
          <w:szCs w:val="18"/>
        </w:rPr>
        <w:t>marzo</w:t>
      </w:r>
      <w:r>
        <w:rPr>
          <w:i/>
          <w:color w:val="666666"/>
          <w:sz w:val="18"/>
          <w:szCs w:val="18"/>
        </w:rPr>
        <w:t xml:space="preserve"> de 20</w:t>
      </w:r>
      <w:r w:rsidR="0077052B">
        <w:rPr>
          <w:i/>
          <w:color w:val="666666"/>
          <w:sz w:val="18"/>
          <w:szCs w:val="18"/>
        </w:rPr>
        <w:t>20</w:t>
      </w:r>
      <w:r>
        <w:rPr>
          <w:i/>
          <w:color w:val="666666"/>
          <w:sz w:val="18"/>
          <w:szCs w:val="18"/>
        </w:rPr>
        <w:t>.</w:t>
      </w:r>
    </w:p>
    <w:p w:rsidR="00721381" w:rsidRDefault="00721381">
      <w:pPr>
        <w:jc w:val="center"/>
        <w:rPr>
          <w:sz w:val="20"/>
          <w:szCs w:val="20"/>
        </w:rPr>
      </w:pPr>
    </w:p>
    <w:p w:rsidR="00721381" w:rsidRDefault="002E06D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Por medio de la presente el solicitante </w:t>
      </w:r>
      <w:r w:rsidR="0077052B">
        <w:rPr>
          <w:b/>
          <w:sz w:val="18"/>
          <w:szCs w:val="18"/>
        </w:rPr>
        <w:t>Arturo David Ramírez Hurtado</w:t>
      </w:r>
      <w:r>
        <w:rPr>
          <w:sz w:val="18"/>
          <w:szCs w:val="18"/>
        </w:rPr>
        <w:t xml:space="preserve"> manifiesta haber recibido los privilegios correspondientes para el acceso remoto a los servicios publicados en la red interna de Grupo Nacional Provincial S.A.B. (GNP) mediante el servicio virtual private network (VPN).</w:t>
      </w:r>
    </w:p>
    <w:p w:rsidR="00721381" w:rsidRDefault="00721381">
      <w:pPr>
        <w:jc w:val="both"/>
        <w:rPr>
          <w:sz w:val="18"/>
          <w:szCs w:val="18"/>
        </w:rPr>
      </w:pPr>
    </w:p>
    <w:p w:rsidR="00721381" w:rsidRDefault="002E06DA">
      <w:pPr>
        <w:jc w:val="both"/>
        <w:rPr>
          <w:sz w:val="18"/>
          <w:szCs w:val="18"/>
        </w:rPr>
      </w:pPr>
      <w:r>
        <w:rPr>
          <w:sz w:val="18"/>
          <w:szCs w:val="18"/>
        </w:rPr>
        <w:t>Al firmar este documento el solicitante acepta y se compromete, de manera enunciativa más no limitativa, a lo siguiente:</w:t>
      </w:r>
    </w:p>
    <w:p w:rsidR="00721381" w:rsidRDefault="00721381">
      <w:pPr>
        <w:jc w:val="both"/>
        <w:rPr>
          <w:sz w:val="18"/>
          <w:szCs w:val="18"/>
        </w:rPr>
      </w:pP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Entiende que la cuenta de usuario que le ha sido asignada es única, personal e intransferible y que es el responsable final del uso o actividad que se realice con la misma.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Tiene prohibido compartir los datos de autenticación y es el responsable de vigilar y asegurarse que ninguna otra persona utilice su cuenta de usuario.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El uso de los privilegios para el acceso remoto a los servicios publicados en la red interna que le han sido asignados son exclusivamente para el cumplimiento y desempeño de sus funciones laborales.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Entiende la naturaleza de una conexión vía VPN es para el acceso remoto (cuando el solicitante esté conectado a una red fuera de las instalaciones de GNP), por lo tanto, el solicitante no puede, ni debe intentar conectarse vía VPN a la red de GNP, mientras que esté conectado a la red en las instalaciones de GNP.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Están prohibidas las conexiones simultáneas con una misma cuenta de usuario.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Todos los dispositivos desde donde el solicitante se conecte vía VPN deberán contar con un software antivirus instalado, actualizado y en ejecución.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Todos los dispositivos desde donde el solicitante se conecte vía VPN están sujetos a las mismas normas y reglamentos que se aplican a los dispositivos propiedad de GNP.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Se prohíbe el uso de software de auditoría de seguridad, de descubrimiento de servicios de red o que pudiese comprometer la seguridad de la red, equipos o servicios de GNP..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Entiende que todas conexiones vía VPN y la información que se transmite mediante la misma se encuentra monitoreo y registro permanente, con el fin de vigilar el cumplimiento de las políticas de GNP.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GNP se reserva el derecho de suspender temporal o permanentemente el acceso remoto vía VPN en caso de que identifique algún comportamiento anormal, evento o incidente de seguridad o incumplimiento a las políticas de GNP.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Los usuarios que incurran en comportamientos anómalos, abusos o incumplimiento a las políticas de GNP, estarán sujetos a acciones disciplinarias de acuerdo a las políticas y regulaciones aplicables a GNP o a las acciones que  GNP determine de acuerdo con la gravedad del caso.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Es obligación del jefe inmediato del solicitante comunicar y solicitar la baja de la cuenta de usuario y de los privilegios para el acceso remoto vía VPN, en caso de que se concluya la relación laboral entre GNP y el solicitante.</w:t>
      </w:r>
    </w:p>
    <w:p w:rsidR="00721381" w:rsidRDefault="002E06DA">
      <w:pPr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Para la autorización y habilitación del acceso remoto vía VPN, es mandatoria e imprescindible la firma autógrafa de este documento por parte del solicitante y del jefe inmediato (nivel subdirección) del mismo.</w:t>
      </w:r>
    </w:p>
    <w:p w:rsidR="00721381" w:rsidRDefault="00721381"/>
    <w:p w:rsidR="00721381" w:rsidRDefault="00721381"/>
    <w:tbl>
      <w:tblPr>
        <w:tblStyle w:val="a"/>
        <w:tblW w:w="10055" w:type="dxa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2268"/>
        <w:gridCol w:w="215"/>
        <w:gridCol w:w="850"/>
        <w:gridCol w:w="2268"/>
        <w:gridCol w:w="283"/>
        <w:gridCol w:w="850"/>
        <w:gridCol w:w="2471"/>
      </w:tblGrid>
      <w:tr w:rsidR="00721381" w:rsidTr="0077052B">
        <w:trPr>
          <w:trHeight w:val="280"/>
          <w:jc w:val="center"/>
        </w:trPr>
        <w:tc>
          <w:tcPr>
            <w:tcW w:w="31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 xml:space="preserve">Responsable del Servicio </w:t>
            </w:r>
          </w:p>
        </w:tc>
        <w:tc>
          <w:tcPr>
            <w:tcW w:w="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B5394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jc w:val="center"/>
              <w:rPr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Responsable de GNP(Subdirector)</w:t>
            </w: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jc w:val="center"/>
              <w:rPr>
                <w:color w:val="0B5394"/>
                <w:sz w:val="18"/>
                <w:szCs w:val="18"/>
              </w:rPr>
            </w:pPr>
          </w:p>
        </w:tc>
        <w:tc>
          <w:tcPr>
            <w:tcW w:w="332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Solicitante</w:t>
            </w:r>
          </w:p>
        </w:tc>
      </w:tr>
      <w:tr w:rsidR="00721381" w:rsidTr="0077052B">
        <w:trPr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color w:val="B7B7B7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color w:val="B7B7B7"/>
                <w:sz w:val="16"/>
                <w:szCs w:val="16"/>
              </w:rPr>
            </w:pPr>
          </w:p>
        </w:tc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721381" w:rsidTr="0077052B">
        <w:trPr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  <w:sz w:val="16"/>
                <w:szCs w:val="16"/>
              </w:rPr>
            </w:pPr>
            <w:r>
              <w:rPr>
                <w:color w:val="B7B7B7"/>
                <w:sz w:val="16"/>
                <w:szCs w:val="16"/>
              </w:rPr>
              <w:t>Nombre: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José Carlos Carbajal Luna</w:t>
            </w:r>
          </w:p>
        </w:tc>
        <w:tc>
          <w:tcPr>
            <w:tcW w:w="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color w:val="B7B7B7"/>
                <w:sz w:val="16"/>
                <w:szCs w:val="16"/>
              </w:rPr>
            </w:pPr>
            <w:r>
              <w:rPr>
                <w:color w:val="B7B7B7"/>
                <w:sz w:val="16"/>
                <w:szCs w:val="16"/>
              </w:rPr>
              <w:t>Nombre: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Victor Guerrero Ocampo</w:t>
            </w: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color w:val="B7B7B7"/>
                <w:sz w:val="16"/>
                <w:szCs w:val="16"/>
              </w:rPr>
            </w:pPr>
            <w:r>
              <w:rPr>
                <w:color w:val="B7B7B7"/>
                <w:sz w:val="16"/>
                <w:szCs w:val="16"/>
              </w:rPr>
              <w:t>Nombre:</w:t>
            </w:r>
          </w:p>
        </w:tc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705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Arturo David Ramírez Hurtado</w:t>
            </w:r>
          </w:p>
        </w:tc>
      </w:tr>
      <w:tr w:rsidR="00721381" w:rsidTr="0077052B">
        <w:trPr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  <w:sz w:val="16"/>
                <w:szCs w:val="16"/>
              </w:rPr>
            </w:pPr>
            <w:r>
              <w:rPr>
                <w:color w:val="B7B7B7"/>
                <w:sz w:val="16"/>
                <w:szCs w:val="16"/>
              </w:rPr>
              <w:t>Empresa: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GNP</w:t>
            </w:r>
          </w:p>
        </w:tc>
        <w:tc>
          <w:tcPr>
            <w:tcW w:w="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color w:val="B7B7B7"/>
                <w:sz w:val="16"/>
                <w:szCs w:val="16"/>
              </w:rPr>
            </w:pPr>
            <w:r>
              <w:rPr>
                <w:color w:val="B7B7B7"/>
                <w:sz w:val="16"/>
                <w:szCs w:val="16"/>
              </w:rPr>
              <w:t>Empresa: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GNP</w:t>
            </w: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color w:val="B7B7B7"/>
                <w:sz w:val="16"/>
                <w:szCs w:val="16"/>
              </w:rPr>
            </w:pPr>
            <w:r>
              <w:rPr>
                <w:color w:val="B7B7B7"/>
                <w:sz w:val="16"/>
                <w:szCs w:val="16"/>
              </w:rPr>
              <w:t>Empresa:</w:t>
            </w:r>
          </w:p>
        </w:tc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Trend IT</w:t>
            </w:r>
          </w:p>
        </w:tc>
      </w:tr>
      <w:tr w:rsidR="00721381" w:rsidTr="0077052B">
        <w:trPr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21381" w:rsidTr="0077052B">
        <w:trPr>
          <w:trHeight w:val="280"/>
          <w:jc w:val="center"/>
        </w:trPr>
        <w:tc>
          <w:tcPr>
            <w:tcW w:w="31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434343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32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21381" w:rsidTr="0077052B">
        <w:trPr>
          <w:trHeight w:val="280"/>
          <w:jc w:val="center"/>
        </w:trPr>
        <w:tc>
          <w:tcPr>
            <w:tcW w:w="3118" w:type="dxa"/>
            <w:gridSpan w:val="2"/>
            <w:tcBorders>
              <w:top w:val="single" w:sz="8" w:space="0" w:color="4343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Firma del Autorizador</w:t>
            </w:r>
          </w:p>
        </w:tc>
        <w:tc>
          <w:tcPr>
            <w:tcW w:w="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Firma del Responsable de GNP</w:t>
            </w: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72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21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21381" w:rsidRDefault="002E0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Firma del Solicitante</w:t>
            </w:r>
          </w:p>
        </w:tc>
      </w:tr>
    </w:tbl>
    <w:p w:rsidR="00721381" w:rsidRDefault="00721381">
      <w:pPr>
        <w:rPr>
          <w:b/>
        </w:rPr>
      </w:pPr>
    </w:p>
    <w:sectPr w:rsidR="0072138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DF8" w:rsidRDefault="00594DF8">
      <w:pPr>
        <w:spacing w:line="240" w:lineRule="auto"/>
      </w:pPr>
      <w:r>
        <w:separator/>
      </w:r>
    </w:p>
  </w:endnote>
  <w:endnote w:type="continuationSeparator" w:id="0">
    <w:p w:rsidR="00594DF8" w:rsidRDefault="00594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81" w:rsidRDefault="002E06DA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81" w:rsidRDefault="002E06DA">
    <w:pPr>
      <w:jc w:val="center"/>
      <w:rPr>
        <w:sz w:val="18"/>
        <w:szCs w:val="18"/>
      </w:rPr>
    </w:pPr>
    <w:r>
      <w:rPr>
        <w:noProof/>
        <w:sz w:val="18"/>
        <w:szCs w:val="18"/>
      </w:rPr>
      <w:drawing>
        <wp:inline distT="114300" distB="114300" distL="114300" distR="114300">
          <wp:extent cx="1676400" cy="190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21381" w:rsidRDefault="002E06DA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77052B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77052B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DF8" w:rsidRDefault="00594DF8">
      <w:pPr>
        <w:spacing w:line="240" w:lineRule="auto"/>
      </w:pPr>
      <w:r>
        <w:separator/>
      </w:r>
    </w:p>
  </w:footnote>
  <w:footnote w:type="continuationSeparator" w:id="0">
    <w:p w:rsidR="00594DF8" w:rsidRDefault="00594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81" w:rsidRDefault="002E06DA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4567238</wp:posOffset>
          </wp:positionH>
          <wp:positionV relativeFrom="paragraph">
            <wp:posOffset>209550</wp:posOffset>
          </wp:positionV>
          <wp:extent cx="1147763" cy="493730"/>
          <wp:effectExtent l="0" t="0" r="0" b="0"/>
          <wp:wrapSquare wrapText="bothSides" distT="114300" distB="114300" distL="114300" distR="114300"/>
          <wp:docPr id="3" name="image1.png" descr="MINI_LOGO_GN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INI_LOGO_GNP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493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21381" w:rsidRDefault="00721381"/>
  <w:p w:rsidR="00721381" w:rsidRDefault="002E06DA">
    <w:pPr>
      <w:rPr>
        <w:b/>
        <w:color w:val="0B5394"/>
        <w:sz w:val="28"/>
        <w:szCs w:val="28"/>
      </w:rPr>
    </w:pPr>
    <w:r>
      <w:rPr>
        <w:b/>
        <w:color w:val="0B5394"/>
        <w:sz w:val="28"/>
        <w:szCs w:val="28"/>
      </w:rPr>
      <w:t>Minuta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81" w:rsidRDefault="002E06DA"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180975</wp:posOffset>
          </wp:positionV>
          <wp:extent cx="1147763" cy="493730"/>
          <wp:effectExtent l="0" t="0" r="0" b="0"/>
          <wp:wrapSquare wrapText="bothSides" distT="114300" distB="114300" distL="114300" distR="114300"/>
          <wp:docPr id="2" name="image1.png" descr="MINI_LOGO_GN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INI_LOGO_GNP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493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21381" w:rsidRDefault="002E06DA">
    <w:pPr>
      <w:rPr>
        <w:b/>
        <w:color w:val="0B5394"/>
        <w:sz w:val="28"/>
        <w:szCs w:val="28"/>
      </w:rPr>
    </w:pPr>
    <w:r>
      <w:rPr>
        <w:b/>
        <w:color w:val="0B5394"/>
        <w:sz w:val="28"/>
        <w:szCs w:val="28"/>
      </w:rPr>
      <w:t>CARTA RESPONSIVA PARA ACCESO REMOTO</w:t>
    </w:r>
  </w:p>
  <w:p w:rsidR="00721381" w:rsidRDefault="002E06DA">
    <w:pPr>
      <w:rPr>
        <w:b/>
        <w:color w:val="0B5394"/>
        <w:sz w:val="28"/>
        <w:szCs w:val="28"/>
      </w:rPr>
    </w:pPr>
    <w:r>
      <w:rPr>
        <w:b/>
        <w:color w:val="0B5394"/>
        <w:sz w:val="28"/>
        <w:szCs w:val="28"/>
      </w:rPr>
      <w:t>A SERVICIOS DE GNP VÍA VPN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76F66"/>
    <w:multiLevelType w:val="multilevel"/>
    <w:tmpl w:val="E0C69C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81"/>
    <w:rsid w:val="00256C2A"/>
    <w:rsid w:val="002E06DA"/>
    <w:rsid w:val="004925A1"/>
    <w:rsid w:val="00594DF8"/>
    <w:rsid w:val="00721381"/>
    <w:rsid w:val="0077052B"/>
    <w:rsid w:val="00C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E1483-50FF-4BE4-B4BC-B3EB1EE9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 Ramírez</cp:lastModifiedBy>
  <cp:revision>2</cp:revision>
  <dcterms:created xsi:type="dcterms:W3CDTF">2020-03-19T22:59:00Z</dcterms:created>
  <dcterms:modified xsi:type="dcterms:W3CDTF">2020-03-19T22:59:00Z</dcterms:modified>
</cp:coreProperties>
</file>