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7490"/>
          <w:sz w:val="28"/>
        </w:rPr>
        <w:t>訪問看護ステーション 運営規程（ひな形）</w:t>
      </w:r>
    </w:p>
    <w:p>
      <w:r>
        <w:t>※ このひな形は参考例です。実際の申請では事業所の実態に合わせて修正し、京都府・京都市の最新様式を使用してください。</w:t>
      </w:r>
    </w:p>
    <w:p>
      <w:pPr>
        <w:spacing w:before="240"/>
      </w:pPr>
      <w:r>
        <w:rPr>
          <w:b/>
        </w:rPr>
        <w:t>第1条（目的）</w:t>
      </w:r>
    </w:p>
    <w:p>
      <w:r>
        <w:t>この運営規程は、○○訪問看護ステーション（以下「当ステーション」という。）が実施する訪問看護事業の適正な運営を確保するために必要な人員及び管理運営に関する事項を定め、利用者が心身の機能の維持回復を図り、その居宅において自立した日常生活を営むことができるよう、適正な訪問看護の提供を目的とする。</w:t>
      </w:r>
    </w:p>
    <w:p>
      <w:pPr>
        <w:spacing w:before="240"/>
      </w:pPr>
      <w:r>
        <w:rPr>
          <w:b/>
        </w:rPr>
        <w:t>第2条（運営の方針）</w:t>
      </w:r>
    </w:p>
    <w:p>
      <w:r>
        <w:t>当ステーションが実施する訪問看護事業の運営は、以下の方針により行う。</w:t>
        <w:br/>
        <w:t>①利用者の意思及び人格を尊重し、常にその者の立場に立ったサービス提供に努める。</w:t>
        <w:br/>
        <w:t>②地域の医療機関・保健・福祉機関との連携を密にして、総合的なサービス提供に努める。</w:t>
        <w:br/>
        <w:t>③利用者の人権の擁護、虐待の防止のため、研修の実施等、必要な措置を講じる。</w:t>
        <w:br/>
        <w:t>④個人情報の保護に努め、業務上知り得た情報を適切に管理する。</w:t>
      </w:r>
    </w:p>
    <w:p>
      <w:pPr>
        <w:spacing w:before="240"/>
      </w:pPr>
      <w:r>
        <w:rPr>
          <w:b/>
        </w:rPr>
        <w:t>第3条（事業所の名称及び所在地）</w:t>
      </w:r>
    </w:p>
    <w:p>
      <w:r>
        <w:t>事業所の名称：○○訪問看護ステーション</w:t>
        <w:br/>
        <w:t>事業所の所在地：京都府○○市○○町○○番地</w:t>
      </w:r>
    </w:p>
    <w:p>
      <w:pPr>
        <w:spacing w:before="240"/>
      </w:pPr>
      <w:r>
        <w:rPr>
          <w:b/>
        </w:rPr>
        <w:t>第4条（従業者の職種、員数及び職務内容）</w:t>
      </w:r>
    </w:p>
    <w:p>
      <w:r>
        <w:t>当ステーションに勤務する職員の職種、員数及び職務内容は次のとおりとする。</w:t>
        <w:br/>
        <w:t>（１）管理者：1名　訪問看護ステーションの管理、業務の実施状況の把握、業務の改善</w:t>
        <w:br/>
        <w:t>（２）看護師・准看護師：常勤換算2.5名以上　訪問看護の実施、記録の作成</w:t>
        <w:br/>
        <w:t>（３）理学療法士・作業療法士・言語聴覚士：必要に応じて配置</w:t>
        <w:br/>
        <w:t>（４）事務員：必要に応じて配置</w:t>
      </w:r>
    </w:p>
    <w:p>
      <w:pPr>
        <w:spacing w:before="240"/>
      </w:pPr>
      <w:r>
        <w:rPr>
          <w:b/>
        </w:rPr>
        <w:t>第5条（営業日及び営業時間）</w:t>
      </w:r>
    </w:p>
    <w:p>
      <w:r>
        <w:t>営業日：月曜日から金曜日（祝日・年末年始〔12月29日から1月3日〕を除く）</w:t>
        <w:br/>
        <w:t>営業時間：午前8時30分から午後5時30分まで</w:t>
        <w:br/>
        <w:t>訪問看護の提供時間：上記営業時間中。ただし、緊急時は24時間対応する（24時間対応体制加算取得事業所の場合）。</w:t>
      </w:r>
    </w:p>
    <w:p>
      <w:pPr>
        <w:spacing w:before="240"/>
      </w:pPr>
      <w:r>
        <w:rPr>
          <w:b/>
        </w:rPr>
        <w:t>第6条（訪問看護の内容及び利用料等）</w:t>
      </w:r>
    </w:p>
    <w:p>
      <w:r>
        <w:t>（１）提供するサービスの内容</w:t>
        <w:br/>
        <w:t>・病状の観察及び判断</w:t>
        <w:br/>
        <w:t>・医療処置の補助</w:t>
        <w:br/>
        <w:t>・リハビリテーション（理学療法士・作業療法士等による場合）</w:t>
        <w:br/>
        <w:t>・医療機器の管理・操作指導</w:t>
        <w:br/>
        <w:t>・認知症のケア・精神科訪問看護</w:t>
        <w:br/>
        <w:t>・ターミナルケア</w:t>
        <w:br/>
        <w:br/>
        <w:t>（２）利用料</w:t>
        <w:br/>
        <w:t>主治医の指示に基づく訪問看護は、医療保険（健康保険・国民健康保険）の給付対象となる。利用者負担割合は保険の種類によって異なる（原則：3割または1割）。</w:t>
        <w:br/>
        <w:t>自立支援医療（精神通院）の対象者は、原則1割（月額上限あり）となる。</w:t>
      </w:r>
    </w:p>
    <w:p>
      <w:pPr>
        <w:spacing w:before="240"/>
      </w:pPr>
      <w:r>
        <w:rPr>
          <w:b/>
        </w:rPr>
        <w:t>第7条（苦情処理）</w:t>
      </w:r>
    </w:p>
    <w:p>
      <w:r>
        <w:t>苦情受付窓口：管理者</w:t>
        <w:br/>
        <w:t>受付方法：面接、電話、書面</w:t>
        <w:br/>
        <w:t>苦情処理の手順：受付→記録→調査→対応→報告→記録の保管</w:t>
        <w:br/>
        <w:t>第三者委員：○○様（連絡先：○○）</w:t>
      </w:r>
    </w:p>
    <w:p>
      <w:pPr>
        <w:spacing w:before="240"/>
      </w:pPr>
      <w:r>
        <w:rPr>
          <w:b/>
        </w:rPr>
        <w:t>第8条（緊急時等における対応方法）</w:t>
      </w:r>
    </w:p>
    <w:p>
      <w:r>
        <w:t>訪問中に利用者の病状が急変した場合は、速やかに主治医に連絡をとり、必要に応じて救急搬送の手配を行う。管理者に報告し、利用者家族への連絡も速やかに行う。</w:t>
      </w:r>
    </w:p>
    <w:p>
      <w:pPr>
        <w:spacing w:before="240"/>
      </w:pPr>
      <w:r>
        <w:rPr>
          <w:b/>
        </w:rPr>
        <w:t>第9条（虐待の防止のための措置）</w:t>
      </w:r>
    </w:p>
    <w:p>
      <w:r>
        <w:t>当ステーションは利用者への虐待防止のため、以下の措置を講ずる。</w:t>
        <w:br/>
        <w:t>①虐待防止責任者の設置（管理者）</w:t>
        <w:br/>
        <w:t>②虐待防止に関する研修の年1回以上の実施</w:t>
        <w:br/>
        <w:t>③苦情・通報窓口の整備・周知</w:t>
        <w:br/>
        <w:t>④虐待発見時の速やかな通報（市区町村への通報義務）</w:t>
      </w:r>
    </w:p>
    <w:p>
      <w:pPr>
        <w:spacing w:before="240"/>
      </w:pPr>
      <w:r>
        <w:rPr>
          <w:b/>
        </w:rPr>
        <w:t>第10条（秘密保持等）</w:t>
      </w:r>
    </w:p>
    <w:p>
      <w:r>
        <w:t>従業者は業務上知り得た利用者及びその家族の個人情報の保持に努め、正当な理由なくして第三者に漏洩しない。また、業務を離れた後もこの義務は継続する。</w:t>
      </w:r>
    </w:p>
    <w:p>
      <w:pPr>
        <w:spacing w:before="240"/>
      </w:pPr>
      <w:r>
        <w:rPr>
          <w:b/>
        </w:rPr>
        <w:t>附則</w:t>
      </w:r>
    </w:p>
    <w:p>
      <w:r>
        <w:t>この運営規程は、令和○年○月○日から施行する。</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UI" w:hAnsi="Meiryo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