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83195" w14:textId="7F21C055" w:rsidR="000E196A" w:rsidRPr="00A17D4C" w:rsidRDefault="00A81CCD" w:rsidP="00A81CCD">
      <w:pPr>
        <w:jc w:val="both"/>
      </w:pPr>
      <w:r w:rsidRPr="00A81CCD">
        <w:rPr>
          <w:i/>
          <w:iCs/>
        </w:rPr>
        <w:t>Введение</w:t>
      </w:r>
      <w:r w:rsidRPr="00A81CCD">
        <w:t xml:space="preserve">. Ограничение мощности современных полупроводниковых лазеров связано с разогревом полупроводниковой гетероструктуры. Тепло выделяется как при протекании тока из-за омического сопротивления через слои гетероструктуры, так и из-за </w:t>
      </w:r>
      <w:proofErr w:type="spellStart"/>
      <w:r w:rsidRPr="00A81CCD">
        <w:t>безызлучательной</w:t>
      </w:r>
      <w:proofErr w:type="spellEnd"/>
      <w:r w:rsidRPr="00A81CCD">
        <w:t xml:space="preserve"> рекомбинации в активной области. Разогрев приводит к росту внутренних потерь и снижению дифференциальной эффективности, а в конечном итоге — к катастрофическому разрушению прибора</w:t>
      </w:r>
      <w:r w:rsidR="000562AC" w:rsidRPr="000562AC">
        <w:t xml:space="preserve"> </w:t>
      </w:r>
      <w:r w:rsidR="000562AC" w:rsidRPr="00A17D4C">
        <w:rPr>
          <w:highlight w:val="yellow"/>
        </w:rPr>
        <w:t>[</w:t>
      </w:r>
      <w:r w:rsidR="001442B6">
        <w:rPr>
          <w:highlight w:val="yellow"/>
        </w:rPr>
        <w:t>2</w:t>
      </w:r>
      <w:r w:rsidR="000562AC" w:rsidRPr="00A17D4C">
        <w:rPr>
          <w:highlight w:val="yellow"/>
        </w:rPr>
        <w:t>]</w:t>
      </w:r>
      <w:r w:rsidRPr="00A81CCD">
        <w:t xml:space="preserve">. Построение теоретической модели распределения тепла от тока накачки в мощном полупроводниковом лазере, работающем в непрерывном режиме, </w:t>
      </w:r>
      <w:r w:rsidR="00A17D4C">
        <w:t>необходимо для</w:t>
      </w:r>
      <w:r w:rsidRPr="00A81CCD">
        <w:t xml:space="preserve"> прогнозирова</w:t>
      </w:r>
      <w:r w:rsidR="00A17D4C">
        <w:t>ния</w:t>
      </w:r>
      <w:r w:rsidRPr="00A81CCD">
        <w:t xml:space="preserve"> предельны</w:t>
      </w:r>
      <w:r w:rsidR="00A17D4C">
        <w:t>х</w:t>
      </w:r>
      <w:r w:rsidRPr="00A81CCD">
        <w:t xml:space="preserve"> характеристик</w:t>
      </w:r>
      <w:r w:rsidR="00A17D4C">
        <w:t xml:space="preserve"> приборов с различными дизайнами гетероструктуры</w:t>
      </w:r>
      <w:r w:rsidRPr="00A81CCD">
        <w:t xml:space="preserve">. </w:t>
      </w:r>
    </w:p>
    <w:p w14:paraId="7FFD571D" w14:textId="77777777" w:rsidR="00373FFC" w:rsidRPr="00373FFC" w:rsidRDefault="00A81CCD" w:rsidP="00373FFC">
      <w:pPr>
        <w:jc w:val="both"/>
        <w:rPr>
          <w:highlight w:val="yellow"/>
        </w:rPr>
      </w:pPr>
      <w:r w:rsidRPr="00A81CCD">
        <w:rPr>
          <w:i/>
          <w:iCs/>
        </w:rPr>
        <w:t>Постановка задачи</w:t>
      </w:r>
      <w:r w:rsidRPr="00A81CCD">
        <w:t>. В данной работе исследуется распределение температуры в торцевом полупроводниковом лазере</w:t>
      </w:r>
      <w:r w:rsidR="0071105D">
        <w:t xml:space="preserve"> с шириной полоска 100 мкм, общая ширина чипа 0,5 мм длинна 3 мм</w:t>
      </w:r>
      <w:r w:rsidRPr="00A81CCD">
        <w:t>.</w:t>
      </w:r>
      <w:r w:rsidR="0071105D" w:rsidRPr="0071105D">
        <w:t xml:space="preserve"> </w:t>
      </w:r>
      <w:r w:rsidRPr="00A81CCD">
        <w:t xml:space="preserve"> </w:t>
      </w:r>
      <w:r w:rsidR="0071105D">
        <w:t xml:space="preserve">Лазерная гетероструктура с двумя </w:t>
      </w:r>
      <w:proofErr w:type="spellStart"/>
      <w:r w:rsidR="0071105D">
        <w:t>квантоворазмерными</w:t>
      </w:r>
      <w:proofErr w:type="spellEnd"/>
      <w:r w:rsidR="0071105D">
        <w:t xml:space="preserve"> слоями в активной области выращена </w:t>
      </w:r>
      <w:r w:rsidRPr="00A81CCD">
        <w:t xml:space="preserve">методом МОС-гидридной эпитаксии на подложке </w:t>
      </w:r>
      <w:r w:rsidRPr="00A81CCD">
        <w:rPr>
          <w:lang w:val="en-US"/>
        </w:rPr>
        <w:t>GaAs</w:t>
      </w:r>
      <w:r w:rsidR="0071105D" w:rsidRPr="0071105D">
        <w:t xml:space="preserve"> </w:t>
      </w:r>
      <w:r w:rsidR="0071105D" w:rsidRPr="0071105D">
        <w:rPr>
          <w:highlight w:val="yellow"/>
        </w:rPr>
        <w:t>[</w:t>
      </w:r>
      <w:r w:rsidR="00447179" w:rsidRPr="00447179">
        <w:rPr>
          <w:highlight w:val="yellow"/>
        </w:rPr>
        <w:t>2</w:t>
      </w:r>
      <w:r w:rsidR="0071105D" w:rsidRPr="0071105D">
        <w:rPr>
          <w:highlight w:val="yellow"/>
        </w:rPr>
        <w:t>]</w:t>
      </w:r>
      <w:r w:rsidRPr="00A81CCD">
        <w:t xml:space="preserve">. </w:t>
      </w:r>
      <w:r w:rsidR="001442B6">
        <w:t xml:space="preserve">Активная область располагается по середине </w:t>
      </w:r>
      <w:r w:rsidR="001442B6">
        <w:rPr>
          <w:lang w:val="en-US"/>
        </w:rPr>
        <w:t>GaAs</w:t>
      </w:r>
      <w:r w:rsidR="001442B6" w:rsidRPr="001442B6">
        <w:t xml:space="preserve"> </w:t>
      </w:r>
      <w:r w:rsidR="001442B6">
        <w:t>волновода</w:t>
      </w:r>
      <w:r w:rsidR="001442B6" w:rsidRPr="001442B6">
        <w:t>,</w:t>
      </w:r>
      <w:r w:rsidR="001442B6">
        <w:t xml:space="preserve"> которая окружена обкладками </w:t>
      </w:r>
      <w:proofErr w:type="spellStart"/>
      <w:r w:rsidR="001442B6">
        <w:rPr>
          <w:lang w:val="en-US"/>
        </w:rPr>
        <w:t>AlGaAs</w:t>
      </w:r>
      <w:proofErr w:type="spellEnd"/>
      <w:r w:rsidRPr="0071105D">
        <w:t>.</w:t>
      </w:r>
      <w:r w:rsidR="0071105D">
        <w:t xml:space="preserve"> </w:t>
      </w:r>
      <w:r w:rsidR="001442B6" w:rsidRPr="001442B6">
        <w:t>Дополнительный пассивный</w:t>
      </w:r>
      <w:r w:rsidR="00CC19D7" w:rsidRPr="001442B6">
        <w:t xml:space="preserve"> в</w:t>
      </w:r>
      <w:r w:rsidR="0071105D" w:rsidRPr="001442B6">
        <w:t xml:space="preserve">олновод </w:t>
      </w:r>
      <w:r w:rsidR="00CC19D7" w:rsidRPr="001442B6">
        <w:t>используется</w:t>
      </w:r>
      <w:r w:rsidR="00356CC7" w:rsidRPr="001442B6">
        <w:t xml:space="preserve"> для подавления мод высоких порядков</w:t>
      </w:r>
      <w:r w:rsidR="000562AC" w:rsidRPr="001442B6">
        <w:t xml:space="preserve"> при расширении основного </w:t>
      </w:r>
      <w:r w:rsidR="00CC19D7" w:rsidRPr="001442B6">
        <w:t>волновода в</w:t>
      </w:r>
      <w:r w:rsidR="000562AC" w:rsidRPr="001442B6">
        <w:t xml:space="preserve"> мощном полупроводниковом лазере </w:t>
      </w:r>
      <w:r w:rsidR="000562AC" w:rsidRPr="00373FFC">
        <w:rPr>
          <w:highlight w:val="yellow"/>
        </w:rPr>
        <w:t>[</w:t>
      </w:r>
      <w:r w:rsidR="00373FFC" w:rsidRPr="00373FFC">
        <w:rPr>
          <w:highlight w:val="yellow"/>
        </w:rPr>
        <w:t xml:space="preserve">Mode Engineering </w:t>
      </w:r>
      <w:proofErr w:type="spellStart"/>
      <w:r w:rsidR="00373FFC" w:rsidRPr="00373FFC">
        <w:rPr>
          <w:highlight w:val="yellow"/>
        </w:rPr>
        <w:t>in</w:t>
      </w:r>
      <w:proofErr w:type="spellEnd"/>
      <w:r w:rsidR="00373FFC" w:rsidRPr="00373FFC">
        <w:rPr>
          <w:highlight w:val="yellow"/>
        </w:rPr>
        <w:t xml:space="preserve"> </w:t>
      </w:r>
      <w:proofErr w:type="spellStart"/>
      <w:r w:rsidR="00373FFC" w:rsidRPr="00373FFC">
        <w:rPr>
          <w:highlight w:val="yellow"/>
        </w:rPr>
        <w:t>Lasers</w:t>
      </w:r>
      <w:proofErr w:type="spellEnd"/>
      <w:r w:rsidR="00373FFC" w:rsidRPr="00373FFC">
        <w:rPr>
          <w:highlight w:val="yellow"/>
        </w:rPr>
        <w:t xml:space="preserve"> Based </w:t>
      </w:r>
      <w:proofErr w:type="spellStart"/>
      <w:r w:rsidR="00373FFC" w:rsidRPr="00373FFC">
        <w:rPr>
          <w:highlight w:val="yellow"/>
        </w:rPr>
        <w:t>on</w:t>
      </w:r>
      <w:proofErr w:type="spellEnd"/>
    </w:p>
    <w:p w14:paraId="138EA53A" w14:textId="6563EC17" w:rsidR="00A81CCD" w:rsidRPr="00A17D4C" w:rsidRDefault="00373FFC" w:rsidP="00373FFC">
      <w:pPr>
        <w:jc w:val="both"/>
        <w:rPr>
          <w:i/>
          <w:iCs/>
        </w:rPr>
      </w:pPr>
      <w:proofErr w:type="spellStart"/>
      <w:r w:rsidRPr="00373FFC">
        <w:rPr>
          <w:highlight w:val="yellow"/>
        </w:rPr>
        <w:t>Coupled</w:t>
      </w:r>
      <w:proofErr w:type="spellEnd"/>
      <w:r w:rsidRPr="00373FFC">
        <w:rPr>
          <w:highlight w:val="yellow"/>
        </w:rPr>
        <w:t xml:space="preserve"> </w:t>
      </w:r>
      <w:proofErr w:type="spellStart"/>
      <w:r w:rsidRPr="00373FFC">
        <w:rPr>
          <w:highlight w:val="yellow"/>
        </w:rPr>
        <w:t>Large</w:t>
      </w:r>
      <w:proofErr w:type="spellEnd"/>
      <w:r w:rsidRPr="00373FFC">
        <w:rPr>
          <w:highlight w:val="yellow"/>
        </w:rPr>
        <w:t xml:space="preserve"> Optical </w:t>
      </w:r>
      <w:proofErr w:type="spellStart"/>
      <w:r w:rsidRPr="00373FFC">
        <w:rPr>
          <w:highlight w:val="yellow"/>
        </w:rPr>
        <w:t>Cavities</w:t>
      </w:r>
      <w:proofErr w:type="spellEnd"/>
      <w:r w:rsidRPr="00373FFC">
        <w:rPr>
          <w:highlight w:val="yellow"/>
        </w:rPr>
        <w:t xml:space="preserve"> </w:t>
      </w:r>
      <w:r w:rsidRPr="00373FFC">
        <w:rPr>
          <w:highlight w:val="yellow"/>
          <w:lang w:val="en-US"/>
        </w:rPr>
        <w:t>Gordeev</w:t>
      </w:r>
      <w:r w:rsidR="000562AC" w:rsidRPr="001442B6">
        <w:rPr>
          <w:highlight w:val="yellow"/>
        </w:rPr>
        <w:t>]</w:t>
      </w:r>
      <w:r w:rsidR="00CC19D7" w:rsidRPr="001442B6">
        <w:t xml:space="preserve">, но в то же время он влияет и на </w:t>
      </w:r>
      <w:r w:rsidR="001442B6">
        <w:t>эффективность отвода тепла от активной области</w:t>
      </w:r>
      <w:r w:rsidR="000562AC" w:rsidRPr="001442B6">
        <w:t>.</w:t>
      </w:r>
    </w:p>
    <w:p w14:paraId="5130D1EC" w14:textId="01F67B86" w:rsidR="00A81CCD" w:rsidRPr="00356CC7" w:rsidRDefault="00A81CCD" w:rsidP="00A81CCD">
      <w:pPr>
        <w:jc w:val="both"/>
      </w:pPr>
      <w:r w:rsidRPr="00A81CCD">
        <w:t>В работе предоставлено аналитическое решение уравнения теплопроводности в работающем мощном полупроводниковом лазере</w:t>
      </w:r>
      <w:r w:rsidR="000562AC" w:rsidRPr="000562AC">
        <w:t xml:space="preserve"> </w:t>
      </w:r>
      <w:r w:rsidR="000562AC" w:rsidRPr="000562AC">
        <w:rPr>
          <w:highlight w:val="yellow"/>
        </w:rPr>
        <w:t>[]</w:t>
      </w:r>
      <w:r w:rsidRPr="00A81CCD">
        <w:t>.</w:t>
      </w:r>
      <w:r w:rsidR="001442B6">
        <w:t xml:space="preserve"> </w:t>
      </w:r>
      <w:r w:rsidR="00C954E4">
        <w:t xml:space="preserve">Распределение можно считать не зависящем от </w:t>
      </w:r>
      <w:r w:rsidR="00C954E4" w:rsidRPr="00A81CCD">
        <w:t>продольной</w:t>
      </w:r>
      <w:r w:rsidR="00C954E4">
        <w:t xml:space="preserve"> координаты, поэтому будет рассматриваться двухмерная картина. </w:t>
      </w:r>
      <w:r w:rsidRPr="00A81CCD">
        <w:t xml:space="preserve">В системе есть два типа источников тепла: нагрев от </w:t>
      </w:r>
      <w:proofErr w:type="spellStart"/>
      <w:r w:rsidRPr="00A81CCD">
        <w:t>безызлучательной</w:t>
      </w:r>
      <w:proofErr w:type="spellEnd"/>
      <w:r w:rsidRPr="00A81CCD">
        <w:t xml:space="preserve"> рекомбинации в активной области и нагрев от омического сопротивления в каждом слое. На подложке </w:t>
      </w:r>
      <w:r w:rsidRPr="00A81CCD">
        <w:rPr>
          <w:lang w:val="en-US"/>
        </w:rPr>
        <w:t>GaAs</w:t>
      </w:r>
      <w:r w:rsidRPr="00A81CCD">
        <w:t xml:space="preserve"> находится плоскость постоянной температуры, которая моделируется как теплоотвод,</w:t>
      </w:r>
      <w:r w:rsidR="00356CC7">
        <w:t xml:space="preserve"> </w:t>
      </w:r>
      <w:r w:rsidR="000562AC">
        <w:t>на котором поддерживается постоянная температура в 20</w:t>
      </w:r>
      <w:r w:rsidR="000562AC">
        <w:rPr>
          <w:rFonts w:cstheme="minorHAnsi"/>
        </w:rPr>
        <w:t>°</w:t>
      </w:r>
      <w:r w:rsidR="000562AC">
        <w:t xml:space="preserve">С. </w:t>
      </w:r>
      <w:r w:rsidR="00356CC7">
        <w:t>Н</w:t>
      </w:r>
      <w:r w:rsidRPr="00A81CCD">
        <w:t xml:space="preserve">а верхнем </w:t>
      </w:r>
      <w:r w:rsidRPr="00A81CCD">
        <w:rPr>
          <w:lang w:val="en-US"/>
        </w:rPr>
        <w:t>p</w:t>
      </w:r>
      <w:r w:rsidRPr="00A81CCD">
        <w:t xml:space="preserve">-контакте моделируется теплообмен с воздухом комнатной температуры. </w:t>
      </w:r>
      <w:r w:rsidRPr="00356CC7">
        <w:t xml:space="preserve">Левая и правая стенки системы </w:t>
      </w:r>
      <w:proofErr w:type="spellStart"/>
      <w:r w:rsidRPr="00356CC7">
        <w:t>теплоизолированы</w:t>
      </w:r>
      <w:proofErr w:type="spellEnd"/>
      <w:r w:rsidRPr="00356CC7">
        <w:t>.</w:t>
      </w:r>
      <w:r w:rsidR="000562AC">
        <w:t xml:space="preserve"> </w:t>
      </w:r>
    </w:p>
    <w:p w14:paraId="64E31984" w14:textId="05CC9CBC" w:rsidR="00A81CCD" w:rsidRDefault="00A81CCD" w:rsidP="00A81CCD">
      <w:pPr>
        <w:jc w:val="both"/>
        <w:rPr>
          <w:i/>
          <w:iCs/>
          <w:lang w:val="en-US"/>
        </w:rPr>
      </w:pPr>
      <w:proofErr w:type="spellStart"/>
      <w:r w:rsidRPr="00A81CCD">
        <w:rPr>
          <w:i/>
          <w:iCs/>
          <w:lang w:val="en-US"/>
        </w:rPr>
        <w:t>Аналитическое</w:t>
      </w:r>
      <w:proofErr w:type="spellEnd"/>
      <w:r w:rsidRPr="00A81CCD">
        <w:rPr>
          <w:i/>
          <w:iCs/>
          <w:lang w:val="en-US"/>
        </w:rPr>
        <w:t xml:space="preserve"> </w:t>
      </w:r>
      <w:proofErr w:type="spellStart"/>
      <w:r w:rsidRPr="00A81CCD">
        <w:rPr>
          <w:i/>
          <w:iCs/>
          <w:lang w:val="en-US"/>
        </w:rPr>
        <w:t>решение</w:t>
      </w:r>
      <w:proofErr w:type="spellEnd"/>
      <w:r w:rsidRPr="00A81CCD">
        <w:rPr>
          <w:i/>
          <w:iCs/>
          <w:lang w:val="en-US"/>
        </w:rPr>
        <w:t>…</w:t>
      </w:r>
    </w:p>
    <w:p w14:paraId="0A29A587" w14:textId="77777777" w:rsidR="00A81CCD" w:rsidRDefault="00A81CCD" w:rsidP="00A81CCD">
      <w:pPr>
        <w:jc w:val="both"/>
        <w:rPr>
          <w:i/>
          <w:iCs/>
          <w:lang w:val="en-US"/>
        </w:rPr>
      </w:pPr>
    </w:p>
    <w:p w14:paraId="303C087A" w14:textId="680EDAFF" w:rsidR="00A81CCD" w:rsidRPr="00A17D4C" w:rsidRDefault="00A81CCD" w:rsidP="00A81CCD">
      <w:pPr>
        <w:jc w:val="both"/>
      </w:pPr>
      <w:r w:rsidRPr="00A81CCD">
        <w:t>Коэффициенты в решении (4) определяются из условий непрерывности (2) и условий на границе слоёв (3). Для каждого из решений (частного неоднородного и общего однородного) можно составить свою систему из 18 уравнений на коэффициенты $</w:t>
      </w:r>
      <w:r w:rsidRPr="00A81CCD">
        <w:rPr>
          <w:lang w:val="en-US"/>
        </w:rPr>
        <w:t>C</w:t>
      </w:r>
      <w:r w:rsidRPr="00A81CCD">
        <w:t>^{(</w:t>
      </w:r>
      <w:proofErr w:type="spellStart"/>
      <w:r w:rsidRPr="00A81CCD">
        <w:rPr>
          <w:lang w:val="en-US"/>
        </w:rPr>
        <w:t>i</w:t>
      </w:r>
      <w:proofErr w:type="spellEnd"/>
      <w:proofErr w:type="gramStart"/>
      <w:r w:rsidRPr="00A81CCD">
        <w:t>)}_</w:t>
      </w:r>
      <w:proofErr w:type="gramEnd"/>
      <w:r w:rsidRPr="00A81CCD">
        <w:t>1$, $</w:t>
      </w:r>
      <w:r w:rsidRPr="00A81CCD">
        <w:rPr>
          <w:lang w:val="en-US"/>
        </w:rPr>
        <w:t>C</w:t>
      </w:r>
      <w:r w:rsidRPr="00A81CCD">
        <w:t>^{(</w:t>
      </w:r>
      <w:proofErr w:type="spellStart"/>
      <w:r w:rsidRPr="00A81CCD">
        <w:rPr>
          <w:lang w:val="en-US"/>
        </w:rPr>
        <w:t>i</w:t>
      </w:r>
      <w:proofErr w:type="spellEnd"/>
      <w:proofErr w:type="gramStart"/>
      <w:r w:rsidRPr="00A81CCD">
        <w:t>)}_</w:t>
      </w:r>
      <w:proofErr w:type="gramEnd"/>
      <w:r w:rsidRPr="00A81CCD">
        <w:t>2$, $</w:t>
      </w:r>
      <w:r w:rsidRPr="00A81CCD">
        <w:rPr>
          <w:lang w:val="en-US"/>
        </w:rPr>
        <w:t>A</w:t>
      </w:r>
      <w:r w:rsidRPr="00A81CCD">
        <w:t>^{(</w:t>
      </w:r>
      <w:proofErr w:type="spellStart"/>
      <w:r w:rsidRPr="00A81CCD">
        <w:rPr>
          <w:lang w:val="en-US"/>
        </w:rPr>
        <w:t>i</w:t>
      </w:r>
      <w:proofErr w:type="spellEnd"/>
      <w:proofErr w:type="gramStart"/>
      <w:r w:rsidRPr="00A81CCD">
        <w:t>)}_</w:t>
      </w:r>
      <w:proofErr w:type="gramEnd"/>
      <w:r w:rsidRPr="00A81CCD">
        <w:rPr>
          <w:lang w:val="en-US"/>
        </w:rPr>
        <w:t>n</w:t>
      </w:r>
      <w:r w:rsidRPr="00A81CCD">
        <w:t>$, $</w:t>
      </w:r>
      <w:r w:rsidRPr="00A81CCD">
        <w:rPr>
          <w:lang w:val="en-US"/>
        </w:rPr>
        <w:t>B</w:t>
      </w:r>
      <w:r w:rsidRPr="00A81CCD">
        <w:t>^{(</w:t>
      </w:r>
      <w:proofErr w:type="spellStart"/>
      <w:r w:rsidRPr="00A81CCD">
        <w:rPr>
          <w:lang w:val="en-US"/>
        </w:rPr>
        <w:t>i</w:t>
      </w:r>
      <w:proofErr w:type="spellEnd"/>
      <w:proofErr w:type="gramStart"/>
      <w:r w:rsidRPr="00A81CCD">
        <w:t>)}_</w:t>
      </w:r>
      <w:proofErr w:type="gramEnd"/>
      <w:r w:rsidRPr="00A81CCD">
        <w:rPr>
          <w:lang w:val="en-US"/>
        </w:rPr>
        <w:t>n</w:t>
      </w:r>
      <w:r w:rsidRPr="00A81CCD">
        <w:t>$ $\</w:t>
      </w:r>
      <w:proofErr w:type="spellStart"/>
      <w:r w:rsidRPr="00A81CCD">
        <w:rPr>
          <w:lang w:val="en-US"/>
        </w:rPr>
        <w:t>forall</w:t>
      </w:r>
      <w:proofErr w:type="spellEnd"/>
      <w:r w:rsidRPr="00A81CCD">
        <w:t xml:space="preserve"> </w:t>
      </w:r>
      <w:r w:rsidRPr="00A81CCD">
        <w:rPr>
          <w:lang w:val="en-US"/>
        </w:rPr>
        <w:t>n</w:t>
      </w:r>
      <w:r w:rsidRPr="00A81CCD">
        <w:t xml:space="preserve"> \</w:t>
      </w:r>
      <w:r w:rsidRPr="00A81CCD">
        <w:rPr>
          <w:lang w:val="en-US"/>
        </w:rPr>
        <w:t>in</w:t>
      </w:r>
      <w:r w:rsidRPr="00A81CCD">
        <w:t xml:space="preserve"> \</w:t>
      </w:r>
      <w:proofErr w:type="spellStart"/>
      <w:r w:rsidRPr="00A81CCD">
        <w:rPr>
          <w:lang w:val="en-US"/>
        </w:rPr>
        <w:t>mathbb</w:t>
      </w:r>
      <w:proofErr w:type="spellEnd"/>
      <w:r w:rsidRPr="00A81CCD">
        <w:t>{</w:t>
      </w:r>
      <w:r w:rsidRPr="00A81CCD">
        <w:rPr>
          <w:lang w:val="en-US"/>
        </w:rPr>
        <w:t>N</w:t>
      </w:r>
      <w:r w:rsidRPr="00A81CCD">
        <w:t xml:space="preserve">}$. </w:t>
      </w:r>
      <w:r w:rsidRPr="00A17D4C">
        <w:t>Обе системы уравнений совместны и решаются численно.</w:t>
      </w:r>
    </w:p>
    <w:p w14:paraId="50B0D6BF" w14:textId="77777777" w:rsidR="00A81CCD" w:rsidRPr="00A17D4C" w:rsidRDefault="00A81CCD" w:rsidP="00A81CCD">
      <w:pPr>
        <w:jc w:val="both"/>
        <w:rPr>
          <w:i/>
          <w:iCs/>
        </w:rPr>
      </w:pPr>
    </w:p>
    <w:p w14:paraId="6899B133" w14:textId="5BFBA2BD" w:rsidR="00A81CCD" w:rsidRPr="00C954E4" w:rsidRDefault="00A81CCD" w:rsidP="00A81CCD">
      <w:pPr>
        <w:jc w:val="both"/>
      </w:pPr>
      <w:r w:rsidRPr="00A81CCD">
        <w:rPr>
          <w:i/>
          <w:iCs/>
        </w:rPr>
        <w:t>Результаты и выводы.</w:t>
      </w:r>
      <w:r w:rsidRPr="00A81CCD">
        <w:t xml:space="preserve"> Полученное выше решение уравнения теплопроводности моделирует температуру в профиле как скалярное поле координат. Значения поля температуры были рассчитаны для тока $</w:t>
      </w:r>
      <w:r w:rsidRPr="00A81CCD">
        <w:rPr>
          <w:lang w:val="en-US"/>
        </w:rPr>
        <w:t>I</w:t>
      </w:r>
      <w:r w:rsidRPr="00A81CCD">
        <w:t xml:space="preserve"> = 10$ А. Полученное распределение показано на рисунке 2.</w:t>
      </w:r>
      <w:r w:rsidR="00C954E4">
        <w:t xml:space="preserve"> Из полученного распределения видно, что наибольший вклад в перегрев активной области дают обкладки </w:t>
      </w:r>
      <w:proofErr w:type="spellStart"/>
      <w:r w:rsidR="00C954E4">
        <w:rPr>
          <w:lang w:val="en-US"/>
        </w:rPr>
        <w:t>AlGaAs</w:t>
      </w:r>
      <w:proofErr w:type="spellEnd"/>
      <w:r w:rsidR="00666AB3" w:rsidRPr="00666AB3">
        <w:t xml:space="preserve">. </w:t>
      </w:r>
      <w:r w:rsidR="00666AB3">
        <w:t xml:space="preserve">Перепад температуры на слое </w:t>
      </w:r>
      <w:r w:rsidR="00666AB3" w:rsidRPr="00666AB3">
        <w:rPr>
          <w:color w:val="EE0000"/>
        </w:rPr>
        <w:t xml:space="preserve">таком-то </w:t>
      </w:r>
      <w:r w:rsidR="00666AB3">
        <w:t>составляет</w:t>
      </w:r>
      <w:r w:rsidR="00C954E4">
        <w:t xml:space="preserve"> </w:t>
      </w:r>
      <w:r w:rsidR="00666AB3" w:rsidRPr="00666AB3">
        <w:rPr>
          <w:color w:val="EE0000"/>
        </w:rPr>
        <w:t>столько-то</w:t>
      </w:r>
      <w:r w:rsidR="00666AB3">
        <w:rPr>
          <w:color w:val="EE0000"/>
        </w:rPr>
        <w:t>.</w:t>
      </w:r>
    </w:p>
    <w:p w14:paraId="3764F60A" w14:textId="77777777" w:rsidR="00A81CCD" w:rsidRPr="00A17D4C" w:rsidRDefault="00A81CCD" w:rsidP="00A81CCD">
      <w:pPr>
        <w:jc w:val="both"/>
      </w:pPr>
    </w:p>
    <w:p w14:paraId="227CCDFC" w14:textId="5CFDD74F" w:rsidR="00A81CCD" w:rsidRPr="00A81CCD" w:rsidRDefault="00666AB3" w:rsidP="00A81CCD">
      <w:pPr>
        <w:jc w:val="both"/>
      </w:pPr>
      <w:r>
        <w:t xml:space="preserve">Моделирование распределения тепла в мощном полупроводниковом лазере показало, что дополнительный слой </w:t>
      </w:r>
      <w:r>
        <w:rPr>
          <w:lang w:val="en-US"/>
        </w:rPr>
        <w:t>GaAs</w:t>
      </w:r>
      <w:r w:rsidRPr="00666AB3">
        <w:t xml:space="preserve"> </w:t>
      </w:r>
      <w:r>
        <w:t xml:space="preserve">не ухудшает теплопроводность гетероструктуры. </w:t>
      </w:r>
      <w:r w:rsidR="00A81CCD" w:rsidRPr="00A81CCD">
        <w:t xml:space="preserve">По полученным значениям были сделаны выводы по улучшению теплопроводности гетероструктуры. Так как </w:t>
      </w:r>
      <w:proofErr w:type="spellStart"/>
      <w:r w:rsidR="00A81CCD" w:rsidRPr="00A81CCD">
        <w:rPr>
          <w:lang w:val="en-US"/>
        </w:rPr>
        <w:t>AlGaAs</w:t>
      </w:r>
      <w:proofErr w:type="spellEnd"/>
      <w:r w:rsidR="00A81CCD" w:rsidRPr="00A81CCD">
        <w:t xml:space="preserve"> имеет меньшую теплопроводность по сравнению с </w:t>
      </w:r>
      <w:r w:rsidR="00A81CCD" w:rsidRPr="00A81CCD">
        <w:rPr>
          <w:lang w:val="en-US"/>
        </w:rPr>
        <w:t>GaAs</w:t>
      </w:r>
      <w:r w:rsidR="00A81CCD" w:rsidRPr="00A81CCD">
        <w:t xml:space="preserve">, необходимо уменьшать толщины первого слоя, приближая активную область к теплоотводу. Результаты данного моделирования будут </w:t>
      </w:r>
      <w:r w:rsidR="00A81CCD" w:rsidRPr="00A81CCD">
        <w:lastRenderedPageBreak/>
        <w:t>проверены экспериментально для различных толщин и составов слоёв гетероструктуры между активной областью и теплоотводом.</w:t>
      </w:r>
    </w:p>
    <w:sectPr w:rsidR="00A81CCD" w:rsidRPr="00A8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42"/>
    <w:rsid w:val="000562AC"/>
    <w:rsid w:val="000D255D"/>
    <w:rsid w:val="000E196A"/>
    <w:rsid w:val="0012743C"/>
    <w:rsid w:val="001442B6"/>
    <w:rsid w:val="00356CC7"/>
    <w:rsid w:val="00373FFC"/>
    <w:rsid w:val="00447179"/>
    <w:rsid w:val="005132A5"/>
    <w:rsid w:val="00520942"/>
    <w:rsid w:val="00666AB3"/>
    <w:rsid w:val="0068044F"/>
    <w:rsid w:val="0071105D"/>
    <w:rsid w:val="00785FE3"/>
    <w:rsid w:val="009348B9"/>
    <w:rsid w:val="00947F3D"/>
    <w:rsid w:val="00A17D4C"/>
    <w:rsid w:val="00A71F2F"/>
    <w:rsid w:val="00A81CCD"/>
    <w:rsid w:val="00B10F36"/>
    <w:rsid w:val="00C954E4"/>
    <w:rsid w:val="00CC19D7"/>
    <w:rsid w:val="00F8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DF2937"/>
  <w15:chartTrackingRefBased/>
  <w15:docId w15:val="{35020DAD-5B0F-4E8A-BC79-BC3404CC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9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9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9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9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9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9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9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9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9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9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0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</dc:creator>
  <cp:keywords/>
  <dc:description/>
  <cp:lastModifiedBy>315</cp:lastModifiedBy>
  <cp:revision>5</cp:revision>
  <dcterms:created xsi:type="dcterms:W3CDTF">2026-03-31T10:07:00Z</dcterms:created>
  <dcterms:modified xsi:type="dcterms:W3CDTF">2026-04-01T11:17:00Z</dcterms:modified>
</cp:coreProperties>
</file>