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基本概念:</w:t>
      </w:r>
    </w:p>
    <w:p>
      <w:pPr>
        <w:ind w:firstLine="720" w:firstLineChars="0"/>
      </w:pPr>
      <w:r>
        <w:t>可以使用字体一样使用图标</w:t>
      </w:r>
    </w:p>
    <w:p>
      <w:pPr>
        <w:pStyle w:val="2"/>
      </w:pPr>
      <w:r>
        <w:t>优点:</w:t>
      </w:r>
      <w:r>
        <w:tab/>
      </w:r>
    </w:p>
    <w:p>
      <w:pPr>
        <w:ind w:firstLine="720" w:firstLineChars="0"/>
      </w:pPr>
      <w:r>
        <w:t>一个图标字体比一系列的图像要小,一旦图标字体加载了,图标马上就会渲染出来,不需要下载一个图像,可以减少http请求.</w:t>
      </w:r>
    </w:p>
    <w:p>
      <w:pPr>
        <w:ind w:firstLine="720" w:firstLineChars="0"/>
      </w:pPr>
    </w:p>
    <w:p>
      <w:pPr>
        <w:ind w:firstLine="720" w:firstLineChars="0"/>
      </w:pPr>
      <w:r>
        <w:t>图标字体可以用font-size属性来设置其任何大小,还可以追加各种文字效果,包括颜色,Hover状态,透明度,阴影和翻转效果,可以在任何背景下显示. 使用位图的话,必须为每一个不同大小和不同效果的图像输出一个不同的文件.</w:t>
      </w:r>
    </w:p>
    <w:p>
      <w:pPr>
        <w:ind w:firstLine="720" w:firstLineChars="0"/>
      </w:pPr>
    </w:p>
    <w:p>
      <w:pPr>
        <w:ind w:firstLine="720" w:firstLineChars="0"/>
      </w:pPr>
      <w:r>
        <w:t>网页字体支持所有的现代浏览器.</w:t>
      </w:r>
    </w:p>
    <w:p>
      <w:pPr>
        <w:ind w:firstLine="720" w:firstLineChars="0"/>
      </w:pPr>
    </w:p>
    <w:p>
      <w:pPr>
        <w:ind w:firstLine="720" w:firstLineChars="0"/>
      </w:pPr>
      <w:r>
        <w:t>字体有的样式,字体图标</w:t>
      </w:r>
      <w:bookmarkStart w:id="0" w:name="_GoBack"/>
      <w:bookmarkEnd w:id="0"/>
      <w:r>
        <w:t>都可以修改</w:t>
      </w:r>
    </w:p>
    <w:p>
      <w:pPr>
        <w:pStyle w:val="2"/>
      </w:pPr>
      <w:r>
        <w:t>缺点:</w:t>
      </w:r>
    </w:p>
    <w:p>
      <w:pPr>
        <w:ind w:firstLine="720" w:firstLineChars="0"/>
      </w:pPr>
      <w:r>
        <w:t>图标字体只能被渲染成单色或者css3的渐变色,</w:t>
      </w:r>
    </w:p>
    <w:p>
      <w:pPr>
        <w:ind w:firstLine="720" w:firstLineChars="0"/>
      </w:pPr>
      <w:r>
        <w:t>部分使用有版权</w:t>
      </w:r>
    </w:p>
    <w:p>
      <w:pPr>
        <w:ind w:firstLine="720" w:firstLineChars="0"/>
      </w:pPr>
    </w:p>
    <w:p>
      <w:pPr>
        <w:ind w:firstLine="720" w:firstLineChars="0"/>
      </w:pPr>
    </w:p>
    <w:p>
      <w:pPr>
        <w:ind w:firstLine="720" w:firstLineChars="0"/>
      </w:pPr>
    </w:p>
    <w:p>
      <w:pPr>
        <w:ind w:firstLine="720" w:firstLineChars="0"/>
      </w:pPr>
    </w:p>
    <w:p>
      <w:pPr>
        <w:ind w:firstLine="720" w:firstLineChars="0"/>
      </w:pPr>
    </w:p>
    <w:p>
      <w:pPr>
        <w:ind w:firstLine="720" w:firstLineChars="0"/>
      </w:pPr>
    </w:p>
    <w:p>
      <w:pPr>
        <w:pStyle w:val="2"/>
        <w:spacing w:before="0" w:after="0" w:line="240" w:lineRule="auto"/>
      </w:pPr>
      <w:r>
        <w:t>使用方法:</w:t>
      </w:r>
    </w:p>
    <w:p>
      <w:pPr>
        <w:numPr>
          <w:ilvl w:val="0"/>
          <w:numId w:val="1"/>
        </w:numPr>
        <w:ind w:firstLine="720" w:firstLineChars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先下载 .SVG的图</w:t>
      </w:r>
    </w:p>
    <w:p>
      <w:pPr>
        <w:numPr>
          <w:ilvl w:val="0"/>
          <w:numId w:val="0"/>
        </w:numPr>
      </w:pPr>
      <w:r>
        <w:t xml:space="preserve">              </w:t>
      </w:r>
      <w:r>
        <w:drawing>
          <wp:inline distT="0" distB="0" distL="114300" distR="114300">
            <wp:extent cx="3363595" cy="2698750"/>
            <wp:effectExtent l="0" t="0" r="1460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720" w:firstLineChars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将.svg生成为一个字体图标文件(</w:t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instrText xml:space="preserve"> HYPERLINK "https://icomoon.io/" </w:instrText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b/>
          <w:bCs/>
          <w:sz w:val="30"/>
          <w:szCs w:val="30"/>
        </w:rPr>
        <w:t>https://icomoon.io/</w:t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fldChar w:fldCharType="end"/>
      </w:r>
      <w:r>
        <w:rPr>
          <w:b/>
          <w:bCs/>
          <w:sz w:val="30"/>
          <w:szCs w:val="30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</w:pPr>
      <w:r>
        <w:drawing>
          <wp:inline distT="0" distB="0" distL="114300" distR="114300">
            <wp:extent cx="4392930" cy="2758440"/>
            <wp:effectExtent l="0" t="0" r="12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</w:pPr>
      <w:r>
        <w:drawing>
          <wp:inline distT="0" distB="0" distL="114300" distR="114300">
            <wp:extent cx="5484495" cy="700405"/>
            <wp:effectExtent l="0" t="0" r="19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</w:pPr>
      <w:r>
        <w:drawing>
          <wp:inline distT="0" distB="0" distL="114300" distR="114300">
            <wp:extent cx="5483225" cy="3023235"/>
            <wp:effectExtent l="0" t="0" r="317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2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</w:pPr>
      <w:r>
        <w:drawing>
          <wp:inline distT="0" distB="0" distL="114300" distR="114300">
            <wp:extent cx="5483225" cy="3382010"/>
            <wp:effectExtent l="0" t="0" r="3175" b="215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38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3.将文件放入项目中(fonts style.css)</w:t>
      </w:r>
    </w:p>
    <w:p>
      <w:pPr>
        <w:ind w:left="720" w:leftChars="0" w:firstLine="720" w:firstLineChars="0"/>
      </w:pPr>
      <w:r>
        <w:t>1.在文件引入style.css</w:t>
      </w:r>
    </w:p>
    <w:p>
      <w:pPr>
        <w:ind w:left="720" w:leftChars="0" w:firstLine="720" w:firstLineChars="0"/>
      </w:pPr>
      <w:r>
        <w:drawing>
          <wp:inline distT="0" distB="0" distL="114300" distR="114300">
            <wp:extent cx="5486400" cy="434340"/>
            <wp:effectExtent l="0" t="0" r="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leftChars="0" w:firstLine="720" w:firstLineChars="0"/>
      </w:pPr>
      <w:r>
        <w:t>2.进入style.css查看具体的类,选择需要的样式 放入class</w:t>
      </w:r>
    </w:p>
    <w:p>
      <w:r>
        <w:drawing>
          <wp:inline distT="0" distB="0" distL="114300" distR="114300">
            <wp:extent cx="5480685" cy="5203190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520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478780" cy="2119630"/>
            <wp:effectExtent l="0" t="0" r="762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720" w:firstLineChars="0"/>
      </w:pPr>
    </w:p>
    <w:p>
      <w:pPr>
        <w:ind w:firstLine="720" w:firstLineChars="0"/>
      </w:pP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3FD40"/>
    <w:multiLevelType w:val="singleLevel"/>
    <w:tmpl w:val="5D33FD4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377FDE38"/>
    <w:rsid w:val="4F6FBB30"/>
    <w:rsid w:val="657F00A3"/>
    <w:rsid w:val="726E0340"/>
    <w:rsid w:val="773E021F"/>
    <w:rsid w:val="7BF7D325"/>
    <w:rsid w:val="7F669EBC"/>
    <w:rsid w:val="7FBA4184"/>
    <w:rsid w:val="7FDBDE4C"/>
    <w:rsid w:val="9FF4CB8D"/>
    <w:rsid w:val="BEBFD3A7"/>
    <w:rsid w:val="DFFFE873"/>
    <w:rsid w:val="F55D184E"/>
    <w:rsid w:val="FBBF4AF6"/>
    <w:rsid w:val="FBF1877A"/>
    <w:rsid w:val="FBFD6B52"/>
    <w:rsid w:val="FDDDAA97"/>
    <w:rsid w:val="FE1671D2"/>
    <w:rsid w:val="FFDFA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2014-01-15T04:04:00Z</dcterms:created>
  <dc:creator>Wu Coral</dc:creator>
  <cp:lastModifiedBy>mac</cp:lastModifiedBy>
  <dcterms:modified xsi:type="dcterms:W3CDTF">2019-07-21T17:16:55Z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