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标准流正常情况下:</w:t>
      </w:r>
    </w:p>
    <w:p>
      <w:pPr>
        <w:ind w:firstLine="720" w:firstLineChars="0"/>
      </w:pPr>
      <w:r>
        <w:t>块级元素单独占一行,可以设置宽高</w:t>
      </w:r>
    </w:p>
    <w:p>
      <w:pPr>
        <w:ind w:firstLine="720" w:firstLineChars="0"/>
      </w:pPr>
      <w:r>
        <w:t>行内元素多个元素排一起,不能设置宽高内外边距</w:t>
      </w:r>
    </w:p>
    <w:p>
      <w:pPr>
        <w:ind w:firstLine="720" w:firstLineChars="0"/>
      </w:pPr>
      <w:r>
        <w:t>行内块级元素,多个元素排一起,可以设置宽高</w:t>
      </w:r>
    </w:p>
    <w:p>
      <w:pPr>
        <w:ind w:firstLine="7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内联元素和块级元素各自遵循着不同的显示方式,这就构成了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"https://www.baidu.com/s?wd=html&amp;tn=SE_PcZhidaonwhc_ngpagmjz&amp;rsv_dl=gh_pc_zhidao" \t "/Users/mac/Documents\\x/_blank"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 w:ascii="苹方-简" w:hAnsi="苹方-简" w:eastAsia="苹方-简" w:cs="苹方-简"/>
          <w:b/>
          <w:bCs/>
          <w:i w:val="0"/>
          <w:caps w:val="0"/>
          <w:color w:val="3F88BF"/>
          <w:spacing w:val="0"/>
          <w:szCs w:val="32"/>
          <w:u w:val="none"/>
          <w:shd w:val="clear" w:fill="FFFFFF"/>
        </w:rPr>
        <w:t>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的文档,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块级元素文档流的特点:</w:t>
      </w:r>
    </w:p>
    <w:p>
      <w:pPr>
        <w:numPr>
          <w:ilvl w:val="0"/>
          <w:numId w:val="1"/>
        </w:numPr>
        <w:ind w:firstLine="7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块级元素在文档流中独占一行,块级元素从上向下排列.</w:t>
      </w:r>
    </w:p>
    <w:p>
      <w:pPr>
        <w:numPr>
          <w:ilvl w:val="0"/>
          <w:numId w:val="1"/>
        </w:numPr>
        <w:ind w:firstLine="720" w:firstLineChars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块级元素在文档流中默认宽度是父元素的100%;</w:t>
      </w:r>
    </w:p>
    <w:p>
      <w:pPr>
        <w:numPr>
          <w:ilvl w:val="0"/>
          <w:numId w:val="1"/>
        </w:numPr>
        <w:ind w:firstLine="720" w:firstLineChars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块级元素在文档流中的高度默认被内容撑开;</w:t>
      </w:r>
    </w:p>
    <w:p>
      <w:pPr>
        <w:numPr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内联元素:</w:t>
      </w:r>
    </w:p>
    <w:p>
      <w:pPr>
        <w:numPr>
          <w:ilvl w:val="0"/>
          <w:numId w:val="2"/>
        </w:numPr>
        <w:ind w:firstLine="7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内联元素在文档流中只占自身的大小,会默认从左向右排序,如果一行不足以容纳所有的内联元素,会换行到下一行,继续自左向右排序.</w:t>
      </w:r>
    </w:p>
    <w:p>
      <w:pPr>
        <w:numPr>
          <w:ilvl w:val="0"/>
          <w:numId w:val="2"/>
        </w:numPr>
        <w:ind w:firstLine="7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内联元素的高宽默认都被内容撑开.</w:t>
      </w:r>
      <w:bookmarkStart w:id="0" w:name="_GoBack"/>
      <w:bookmarkEnd w:id="0"/>
    </w:p>
    <w:p>
      <w:pPr>
        <w:numPr>
          <w:numId w:val="0"/>
        </w:numPr>
        <w:ind w:firstLine="720" w:firstLineChars="0"/>
        <w:rPr>
          <w:rFonts w:hint="eastAsia"/>
          <w:b/>
          <w:bCs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t>脱离标准流的方法:</w:t>
      </w:r>
    </w:p>
    <w:p>
      <w:pPr>
        <w:ind w:firstLine="720" w:firstLineChars="0"/>
      </w:pPr>
      <w:r>
        <w:t>float position</w:t>
      </w:r>
    </w:p>
    <w:p>
      <w:pPr>
        <w:ind w:firstLine="720" w:firstLineChars="0"/>
      </w:pPr>
    </w:p>
    <w:p>
      <w:r>
        <w:t>Float:  浮动之后,所有的元素都会变成行内块级元素,可以设置宽高</w:t>
      </w:r>
    </w:p>
    <w:p/>
    <w:p>
      <w:pPr>
        <w:ind w:firstLine="720" w:firstLineChars="0"/>
      </w:pPr>
    </w:p>
    <w:p>
      <w:pPr>
        <w:ind w:firstLine="720" w:firstLineChars="0"/>
      </w:pPr>
    </w:p>
    <w:p/>
    <w:p>
      <w:pPr>
        <w:ind w:firstLine="720" w:firstLine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CA535"/>
    <w:multiLevelType w:val="singleLevel"/>
    <w:tmpl w:val="5D2CA5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2CA66B"/>
    <w:multiLevelType w:val="singleLevel"/>
    <w:tmpl w:val="5D2CA66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2FDB2C72"/>
    <w:rsid w:val="3C7F4B94"/>
    <w:rsid w:val="6FEFE81F"/>
    <w:rsid w:val="7DC91F89"/>
    <w:rsid w:val="B47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2014-01-15T12:04:00Z</dcterms:created>
  <dc:creator>Wu Coral</dc:creator>
  <cp:lastModifiedBy>mac</cp:lastModifiedBy>
  <dcterms:modified xsi:type="dcterms:W3CDTF">2019-07-16T00:07:17Z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