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在全局服务下注册一个 自定义的进程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EasySwoole\EasySwoole\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ServerManager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App\Lib\Process\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ConsumerTest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App\Lib\Redis\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EasySwoole\Component\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...............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mainServerCreate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EventRegister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$register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//注册redis进容器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'REDIS'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$allNum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$allNum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//开启了是哪个子进程,自定义 进程名 , 去调用 ConsumerTest 里面的方法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ServerManager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getSwooleServer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ConsumerTest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"my_dingyi_consumer_{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/>
    <w:p/>
    <w:p/>
    <w:p>
      <w:r>
        <w:t>要执行的文件(new ConsumerTest ) 这个文件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&lt;?php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App\Lib\Process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EasySwoole\Component\Process\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Swoole\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EasySwoole\Component\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ConsumerTest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AbstractProcess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TODO: Implement run() method.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 举例，消费redis中的队列数据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 定时500ms检测有没有任务，有的话就while死循环执行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addTick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//$redis = new \redis();//此处为伪代码，请自己建立连接或者维护redis连接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//容器取出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$task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'REDIS'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lPop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'name_list'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$task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发短信,发邮件,发消息的逻辑,写日志log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catch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Throwable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$throwable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var_dump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getProcessName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task run check'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onShutDown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TODO: Implement onShutDown() method.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onReceive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...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$args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TODO: Implement onReceive() method.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2DDF3E02"/>
    <w:rsid w:val="7B9FEDE7"/>
    <w:rsid w:val="7EFFE5DA"/>
    <w:rsid w:val="9D7F42B1"/>
    <w:rsid w:val="B953E8C4"/>
    <w:rsid w:val="FBFF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2019-08-16T00:46:15Z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