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3C00" w:rsidRPr="00EF509E" w:rsidRDefault="00CD6FB6" w:rsidP="00613C00">
      <w:pPr>
        <w:pStyle w:val="Heading1"/>
        <w:rPr>
          <w:rFonts w:ascii="Calibri" w:hAnsi="Calibri"/>
          <w:sz w:val="22"/>
          <w:szCs w:val="22"/>
        </w:rPr>
      </w:pPr>
      <w:r w:rsidRPr="00EF509E">
        <w:rPr>
          <w:rFonts w:ascii="Calibri" w:hAnsi="Calibri"/>
          <w:sz w:val="22"/>
          <w:szCs w:val="22"/>
        </w:rPr>
        <w:t>Subsystem</w:t>
      </w:r>
      <w:r w:rsidR="006D0AC7" w:rsidRPr="00EF509E">
        <w:rPr>
          <w:rFonts w:ascii="Calibri" w:hAnsi="Calibri"/>
          <w:sz w:val="22"/>
          <w:szCs w:val="22"/>
        </w:rPr>
        <w:t xml:space="preserve"> Descriptions</w:t>
      </w:r>
    </w:p>
    <w:p w:rsidR="00613C00" w:rsidRPr="00EF509E" w:rsidRDefault="00CD6FB6" w:rsidP="00613C00">
      <w:pPr>
        <w:pStyle w:val="Heading2"/>
        <w:rPr>
          <w:rFonts w:ascii="Calibri" w:hAnsi="Calibri"/>
          <w:sz w:val="22"/>
          <w:szCs w:val="22"/>
        </w:rPr>
      </w:pPr>
      <w:bookmarkStart w:id="0" w:name="_Toc277670575"/>
      <w:r w:rsidRPr="00EF509E">
        <w:rPr>
          <w:rFonts w:ascii="Calibri" w:hAnsi="Calibri"/>
          <w:sz w:val="22"/>
          <w:szCs w:val="22"/>
        </w:rPr>
        <w:t>Temperature Management</w:t>
      </w:r>
      <w:r w:rsidR="00613C00" w:rsidRPr="00EF509E">
        <w:rPr>
          <w:rFonts w:ascii="Calibri" w:hAnsi="Calibri"/>
          <w:sz w:val="22"/>
          <w:szCs w:val="22"/>
        </w:rPr>
        <w:t xml:space="preserve"> = </w:t>
      </w:r>
      <w:r w:rsidRPr="00EF509E">
        <w:rPr>
          <w:rFonts w:ascii="Calibri" w:hAnsi="Calibri"/>
          <w:sz w:val="22"/>
          <w:szCs w:val="22"/>
        </w:rPr>
        <w:t>Temperature Monitoring</w:t>
      </w:r>
      <w:r w:rsidR="00613C00" w:rsidRPr="00EF509E">
        <w:rPr>
          <w:rFonts w:ascii="Calibri" w:hAnsi="Calibri"/>
          <w:sz w:val="22"/>
          <w:szCs w:val="22"/>
        </w:rPr>
        <w:t xml:space="preserve"> + </w:t>
      </w:r>
      <w:bookmarkEnd w:id="0"/>
      <w:r w:rsidRPr="00EF509E">
        <w:rPr>
          <w:rFonts w:ascii="Calibri" w:hAnsi="Calibri"/>
          <w:sz w:val="22"/>
          <w:szCs w:val="22"/>
        </w:rPr>
        <w:t>Heating Control</w:t>
      </w:r>
    </w:p>
    <w:p w:rsidR="002801A0" w:rsidRPr="00EF509E" w:rsidRDefault="002801A0" w:rsidP="00613C00">
      <w:pPr>
        <w:rPr>
          <w:rFonts w:ascii="Calibri" w:hAnsi="Calibri"/>
          <w:sz w:val="6"/>
          <w:szCs w:val="6"/>
        </w:rPr>
      </w:pPr>
    </w:p>
    <w:p w:rsidR="006D0AC7" w:rsidRPr="00EF509E" w:rsidRDefault="006D0AC7" w:rsidP="005836CA">
      <w:pPr>
        <w:jc w:val="both"/>
        <w:rPr>
          <w:rFonts w:ascii="Calibri" w:hAnsi="Calibri"/>
          <w:sz w:val="20"/>
          <w:szCs w:val="20"/>
        </w:rPr>
      </w:pPr>
      <w:r w:rsidRPr="00EF509E">
        <w:rPr>
          <w:rFonts w:ascii="Calibri" w:hAnsi="Calibri"/>
          <w:sz w:val="20"/>
          <w:szCs w:val="20"/>
        </w:rPr>
        <w:t xml:space="preserve">The new tuberculosis vaccine can only work if it is stored under its </w:t>
      </w:r>
      <w:r w:rsidR="00D8773F" w:rsidRPr="00EF509E">
        <w:rPr>
          <w:rFonts w:ascii="Calibri" w:hAnsi="Calibri"/>
          <w:sz w:val="20"/>
          <w:szCs w:val="20"/>
        </w:rPr>
        <w:t>optimal temperature conditions.</w:t>
      </w:r>
      <w:r w:rsidR="001B5D01" w:rsidRPr="00EF509E">
        <w:rPr>
          <w:rFonts w:ascii="Calibri" w:hAnsi="Calibri"/>
          <w:sz w:val="20"/>
          <w:szCs w:val="20"/>
        </w:rPr>
        <w:t xml:space="preserve"> A continuous, consistent and high-yielding process is needed for the production of the vaccine, and temperature control holds a significant role in ensuring these. </w:t>
      </w:r>
      <w:r w:rsidR="00D8773F" w:rsidRPr="00EF509E">
        <w:rPr>
          <w:rFonts w:ascii="Calibri" w:hAnsi="Calibri"/>
          <w:sz w:val="20"/>
          <w:szCs w:val="20"/>
        </w:rPr>
        <w:t>Therefore, this subsystem focused on devising a mechanism by which temperature could be</w:t>
      </w:r>
      <w:r w:rsidR="006B114B" w:rsidRPr="00EF509E">
        <w:rPr>
          <w:rFonts w:ascii="Calibri" w:hAnsi="Calibri"/>
          <w:sz w:val="20"/>
          <w:szCs w:val="20"/>
        </w:rPr>
        <w:t>: c</w:t>
      </w:r>
      <w:r w:rsidR="00DB3E5A" w:rsidRPr="00EF509E">
        <w:rPr>
          <w:rFonts w:ascii="Calibri" w:hAnsi="Calibri"/>
          <w:sz w:val="20"/>
          <w:szCs w:val="20"/>
        </w:rPr>
        <w:t>onstantly monitored</w:t>
      </w:r>
      <w:r w:rsidR="006B114B" w:rsidRPr="00EF509E">
        <w:rPr>
          <w:rFonts w:ascii="Calibri" w:hAnsi="Calibri"/>
          <w:sz w:val="20"/>
          <w:szCs w:val="20"/>
        </w:rPr>
        <w:t>,</w:t>
      </w:r>
      <w:r w:rsidR="00DB3E5A" w:rsidRPr="00EF509E">
        <w:rPr>
          <w:rFonts w:ascii="Calibri" w:hAnsi="Calibri"/>
          <w:sz w:val="20"/>
          <w:szCs w:val="20"/>
        </w:rPr>
        <w:t xml:space="preserve"> </w:t>
      </w:r>
      <w:r w:rsidR="006B114B" w:rsidRPr="00EF509E">
        <w:rPr>
          <w:rFonts w:ascii="Calibri" w:hAnsi="Calibri"/>
          <w:sz w:val="20"/>
          <w:szCs w:val="20"/>
        </w:rPr>
        <w:t>a</w:t>
      </w:r>
      <w:r w:rsidR="00DB3E5A" w:rsidRPr="00EF509E">
        <w:rPr>
          <w:rFonts w:ascii="Calibri" w:hAnsi="Calibri"/>
          <w:sz w:val="20"/>
          <w:szCs w:val="20"/>
        </w:rPr>
        <w:t>djusted by the user at the vaccine storage facility</w:t>
      </w:r>
      <w:r w:rsidR="006B114B" w:rsidRPr="00EF509E">
        <w:rPr>
          <w:rFonts w:ascii="Calibri" w:hAnsi="Calibri"/>
          <w:sz w:val="20"/>
          <w:szCs w:val="20"/>
        </w:rPr>
        <w:t>, m</w:t>
      </w:r>
      <w:r w:rsidR="00C553A0" w:rsidRPr="00EF509E">
        <w:rPr>
          <w:rFonts w:ascii="Calibri" w:hAnsi="Calibri"/>
          <w:sz w:val="20"/>
          <w:szCs w:val="20"/>
        </w:rPr>
        <w:t>easured in real time</w:t>
      </w:r>
      <w:r w:rsidR="006B114B" w:rsidRPr="00EF509E">
        <w:rPr>
          <w:rFonts w:ascii="Calibri" w:hAnsi="Calibri"/>
          <w:sz w:val="20"/>
          <w:szCs w:val="20"/>
        </w:rPr>
        <w:t xml:space="preserve"> and r</w:t>
      </w:r>
      <w:r w:rsidR="00C553A0" w:rsidRPr="00EF509E">
        <w:rPr>
          <w:rFonts w:ascii="Calibri" w:hAnsi="Calibri"/>
          <w:sz w:val="20"/>
          <w:szCs w:val="20"/>
        </w:rPr>
        <w:t>ecorded within a temperature log</w:t>
      </w:r>
      <w:r w:rsidR="006B114B" w:rsidRPr="00EF509E">
        <w:rPr>
          <w:rFonts w:ascii="Calibri" w:hAnsi="Calibri"/>
          <w:sz w:val="20"/>
          <w:szCs w:val="20"/>
        </w:rPr>
        <w:t xml:space="preserve">. </w:t>
      </w:r>
      <w:r w:rsidRPr="00EF509E">
        <w:rPr>
          <w:rFonts w:ascii="Calibri" w:hAnsi="Calibri"/>
          <w:sz w:val="20"/>
          <w:szCs w:val="20"/>
        </w:rPr>
        <w:t>This subsystem comprises of two smaller subsystems, the combination of which completes the entire Temperature Management System. These two smaller systems include: Temperature Monitoring and Heating Control.</w:t>
      </w:r>
    </w:p>
    <w:p w:rsidR="005D70B9" w:rsidRPr="00EF509E" w:rsidRDefault="005D70B9" w:rsidP="006D0AC7">
      <w:pPr>
        <w:rPr>
          <w:rFonts w:ascii="Calibri" w:hAnsi="Calibri"/>
          <w:sz w:val="4"/>
          <w:szCs w:val="4"/>
        </w:rPr>
      </w:pPr>
    </w:p>
    <w:p w:rsidR="00D8773F" w:rsidRPr="00EF509E" w:rsidRDefault="00DB3E5A" w:rsidP="005836CA">
      <w:pPr>
        <w:jc w:val="both"/>
        <w:rPr>
          <w:rFonts w:ascii="Calibri" w:hAnsi="Calibri"/>
          <w:sz w:val="20"/>
          <w:szCs w:val="20"/>
        </w:rPr>
      </w:pPr>
      <w:r w:rsidRPr="00EF509E">
        <w:rPr>
          <w:rFonts w:ascii="Calibri" w:hAnsi="Calibri"/>
          <w:sz w:val="20"/>
          <w:szCs w:val="20"/>
        </w:rPr>
        <w:t xml:space="preserve">This subsystem was stipulated to maintain the temperature of the vaccine at a set point within a range of </w:t>
      </w:r>
      <m:oMath>
        <m:r>
          <w:rPr>
            <w:rFonts w:ascii="Cambria Math" w:hAnsi="Cambria Math"/>
            <w:sz w:val="20"/>
            <w:szCs w:val="20"/>
          </w:rPr>
          <m:t>25℃-35℃</m:t>
        </m:r>
      </m:oMath>
      <w:r w:rsidRPr="00EF509E">
        <w:rPr>
          <w:rFonts w:ascii="Calibri" w:hAnsi="Calibri"/>
          <w:sz w:val="20"/>
          <w:szCs w:val="20"/>
        </w:rPr>
        <w:t xml:space="preserve"> and within a margin of </w:t>
      </w:r>
      <m:oMath>
        <m:r>
          <w:rPr>
            <w:rFonts w:ascii="Cambria Math" w:hAnsi="Cambria Math"/>
            <w:sz w:val="20"/>
            <w:szCs w:val="20"/>
          </w:rPr>
          <m:t>±0.5℃</m:t>
        </m:r>
      </m:oMath>
      <w:r w:rsidRPr="00EF509E">
        <w:rPr>
          <w:rFonts w:ascii="Calibri" w:hAnsi="Calibri"/>
          <w:sz w:val="20"/>
          <w:szCs w:val="20"/>
        </w:rPr>
        <w:t xml:space="preserve"> of the set point. </w:t>
      </w:r>
      <w:r w:rsidR="00154000" w:rsidRPr="00EF509E">
        <w:rPr>
          <w:rFonts w:ascii="Calibri" w:hAnsi="Calibri"/>
          <w:sz w:val="20"/>
          <w:szCs w:val="20"/>
        </w:rPr>
        <w:t>Moreover, th</w:t>
      </w:r>
      <w:r w:rsidR="00F5319D" w:rsidRPr="00EF509E">
        <w:rPr>
          <w:rFonts w:ascii="Calibri" w:hAnsi="Calibri"/>
          <w:sz w:val="20"/>
          <w:szCs w:val="20"/>
        </w:rPr>
        <w:t>e material provided to achieve this task included: a resistive heater element, a negative temperature coefficient</w:t>
      </w:r>
      <w:r w:rsidR="00A81A64" w:rsidRPr="00EF509E">
        <w:rPr>
          <w:rFonts w:ascii="Calibri" w:hAnsi="Calibri"/>
          <w:sz w:val="20"/>
          <w:szCs w:val="20"/>
        </w:rPr>
        <w:t xml:space="preserve"> (NTC)</w:t>
      </w:r>
      <w:r w:rsidR="00F5319D" w:rsidRPr="00EF509E">
        <w:rPr>
          <w:rFonts w:ascii="Calibri" w:hAnsi="Calibri"/>
          <w:sz w:val="20"/>
          <w:szCs w:val="20"/>
        </w:rPr>
        <w:t xml:space="preserve"> thermistor, one 12v lead acid battery, an MSP430 microcontroller</w:t>
      </w:r>
      <w:r w:rsidR="00351FE0" w:rsidRPr="00EF509E">
        <w:rPr>
          <w:rFonts w:ascii="Calibri" w:hAnsi="Calibri"/>
          <w:sz w:val="20"/>
          <w:szCs w:val="20"/>
        </w:rPr>
        <w:t xml:space="preserve"> with Energia software</w:t>
      </w:r>
      <w:r w:rsidR="00F5319D" w:rsidRPr="00EF509E">
        <w:rPr>
          <w:rFonts w:ascii="Calibri" w:hAnsi="Calibri"/>
          <w:sz w:val="20"/>
          <w:szCs w:val="20"/>
        </w:rPr>
        <w:t xml:space="preserve"> and one plastic cup</w:t>
      </w:r>
      <w:r w:rsidR="00B93E26" w:rsidRPr="00EF509E">
        <w:rPr>
          <w:rFonts w:ascii="Calibri" w:hAnsi="Calibri"/>
          <w:sz w:val="20"/>
          <w:szCs w:val="20"/>
        </w:rPr>
        <w:t xml:space="preserve"> which would contain the potential vaccine</w:t>
      </w:r>
      <w:r w:rsidR="00F5319D" w:rsidRPr="00EF509E">
        <w:rPr>
          <w:rFonts w:ascii="Calibri" w:hAnsi="Calibri"/>
          <w:sz w:val="20"/>
          <w:szCs w:val="20"/>
        </w:rPr>
        <w:t xml:space="preserve">.  </w:t>
      </w:r>
    </w:p>
    <w:p w:rsidR="00EF509E" w:rsidRPr="00EF509E" w:rsidRDefault="00EF509E" w:rsidP="005836CA">
      <w:pPr>
        <w:jc w:val="both"/>
        <w:rPr>
          <w:rFonts w:ascii="Calibri" w:hAnsi="Calibri"/>
          <w:sz w:val="4"/>
          <w:szCs w:val="4"/>
        </w:rPr>
      </w:pPr>
    </w:p>
    <w:p w:rsidR="005575C0" w:rsidRPr="00EF509E" w:rsidRDefault="00EF509E" w:rsidP="005575C0">
      <w:pPr>
        <w:rPr>
          <w:rFonts w:ascii="Calibri" w:hAnsi="Calibri"/>
          <w:sz w:val="20"/>
          <w:szCs w:val="20"/>
        </w:rPr>
      </w:pPr>
      <w:r w:rsidRPr="00EF509E">
        <w:rPr>
          <w:rFonts w:ascii="Calibri" w:hAnsi="Calibri"/>
          <w:sz w:val="20"/>
          <w:szCs w:val="20"/>
        </w:rPr>
        <w:t>This</w:t>
      </w:r>
      <w:r w:rsidR="005575C0" w:rsidRPr="00EF509E">
        <w:rPr>
          <w:rFonts w:ascii="Calibri" w:hAnsi="Calibri"/>
          <w:sz w:val="20"/>
          <w:szCs w:val="20"/>
        </w:rPr>
        <w:t xml:space="preserve"> diagram shows the </w:t>
      </w:r>
      <w:r w:rsidRPr="00EF509E">
        <w:rPr>
          <w:rFonts w:ascii="Calibri" w:hAnsi="Calibri"/>
          <w:sz w:val="20"/>
          <w:szCs w:val="20"/>
        </w:rPr>
        <w:t>combined temperature management</w:t>
      </w:r>
      <w:r w:rsidR="005575C0" w:rsidRPr="00EF509E">
        <w:rPr>
          <w:rFonts w:ascii="Calibri" w:hAnsi="Calibri"/>
          <w:sz w:val="20"/>
          <w:szCs w:val="20"/>
        </w:rPr>
        <w:t xml:space="preserve"> system design</w:t>
      </w:r>
      <w:r w:rsidRPr="00EF509E">
        <w:rPr>
          <w:rFonts w:ascii="Calibri" w:hAnsi="Calibri"/>
          <w:sz w:val="20"/>
          <w:szCs w:val="20"/>
        </w:rPr>
        <w:t xml:space="preserve"> with monitoring and heating</w:t>
      </w:r>
      <w:r w:rsidR="005575C0" w:rsidRPr="00EF509E">
        <w:rPr>
          <w:rFonts w:ascii="Calibri" w:hAnsi="Calibri"/>
          <w:sz w:val="20"/>
          <w:szCs w:val="20"/>
        </w:rPr>
        <w:t>:</w:t>
      </w:r>
    </w:p>
    <w:p w:rsidR="00D8773F" w:rsidRPr="00EF509E" w:rsidRDefault="008C2466" w:rsidP="008C2466">
      <w:pPr>
        <w:jc w:val="center"/>
        <w:rPr>
          <w:rFonts w:ascii="Calibri" w:hAnsi="Calibri"/>
        </w:rPr>
      </w:pPr>
      <w:r w:rsidRPr="00EF509E">
        <w:rPr>
          <w:rFonts w:ascii="Calibri" w:hAnsi="Calibri"/>
          <w:noProof/>
          <w:lang w:eastAsia="en-GB"/>
        </w:rPr>
        <w:drawing>
          <wp:inline distT="0" distB="0" distL="0" distR="0" wp14:anchorId="0DE6AF6C" wp14:editId="21B313C0">
            <wp:extent cx="4244975" cy="2162175"/>
            <wp:effectExtent l="19050" t="19050" r="2222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3410" t="28728" r="11427" b="7785"/>
                    <a:stretch/>
                  </pic:blipFill>
                  <pic:spPr bwMode="auto">
                    <a:xfrm>
                      <a:off x="0" y="0"/>
                      <a:ext cx="4316710" cy="2198713"/>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rsidR="00D8773F" w:rsidRPr="00EF509E" w:rsidRDefault="00A23BAE" w:rsidP="00A23BAE">
      <w:pPr>
        <w:pStyle w:val="ListParagraph"/>
        <w:ind w:left="2520"/>
        <w:rPr>
          <w:rFonts w:ascii="Calibri" w:hAnsi="Calibri"/>
        </w:rPr>
      </w:pPr>
      <w:r w:rsidRPr="00EF509E">
        <w:rPr>
          <w:rFonts w:ascii="Calibri" w:hAnsi="Calibri"/>
          <w:i/>
        </w:rPr>
        <w:t xml:space="preserve">   </w:t>
      </w:r>
      <w:r w:rsidR="00C553A0" w:rsidRPr="00EF509E">
        <w:rPr>
          <w:rFonts w:ascii="Calibri" w:hAnsi="Calibri"/>
          <w:i/>
        </w:rPr>
        <w:t>Figure 1: The complete Temperature Management Final Circuit Design</w:t>
      </w:r>
    </w:p>
    <w:p w:rsidR="00613C00" w:rsidRPr="00EF509E" w:rsidRDefault="00CD6FB6" w:rsidP="00613C00">
      <w:pPr>
        <w:pStyle w:val="Heading3"/>
        <w:rPr>
          <w:rFonts w:ascii="Calibri" w:hAnsi="Calibri"/>
        </w:rPr>
      </w:pPr>
      <w:r w:rsidRPr="00EF509E">
        <w:rPr>
          <w:rFonts w:ascii="Calibri" w:hAnsi="Calibri"/>
        </w:rPr>
        <w:t>Temperature Monitoring Subsystem</w:t>
      </w:r>
    </w:p>
    <w:p w:rsidR="00613C00" w:rsidRPr="00EF509E" w:rsidRDefault="00613C00" w:rsidP="00613C00">
      <w:pPr>
        <w:rPr>
          <w:rFonts w:ascii="Calibri" w:hAnsi="Calibri"/>
          <w:i/>
        </w:rPr>
      </w:pPr>
      <w:r w:rsidRPr="00EF509E">
        <w:rPr>
          <w:rFonts w:ascii="Calibri" w:hAnsi="Calibri"/>
          <w:i/>
        </w:rPr>
        <w:t xml:space="preserve">Author: </w:t>
      </w:r>
      <w:r w:rsidR="00BB5F29" w:rsidRPr="00EF509E">
        <w:rPr>
          <w:rFonts w:ascii="Calibri" w:hAnsi="Calibri"/>
          <w:i/>
        </w:rPr>
        <w:t>Kimberlee Laloo, Chingis Latifov</w:t>
      </w:r>
    </w:p>
    <w:p w:rsidR="00D11302" w:rsidRPr="00EF509E" w:rsidRDefault="006B114B" w:rsidP="008A60DC">
      <w:pPr>
        <w:jc w:val="both"/>
        <w:rPr>
          <w:rFonts w:ascii="Calibri" w:hAnsi="Calibri"/>
        </w:rPr>
      </w:pPr>
      <w:r w:rsidRPr="00EF509E">
        <w:rPr>
          <w:rFonts w:ascii="Calibri" w:hAnsi="Calibri"/>
        </w:rPr>
        <w:t>This subsystem</w:t>
      </w:r>
      <w:r w:rsidR="002F2ECA" w:rsidRPr="00EF509E">
        <w:rPr>
          <w:rFonts w:ascii="Calibri" w:hAnsi="Calibri"/>
        </w:rPr>
        <w:t xml:space="preserve"> made use of the voltage divider concept. </w:t>
      </w:r>
      <w:r w:rsidR="00A23128" w:rsidRPr="00EF509E">
        <w:rPr>
          <w:rFonts w:ascii="Calibri" w:hAnsi="Calibri"/>
        </w:rPr>
        <w:t>The microcontroller only allows a maximum voltage of approximately 3.3</w:t>
      </w:r>
      <w:r w:rsidR="00D11302" w:rsidRPr="00EF509E">
        <w:rPr>
          <w:rFonts w:ascii="Calibri" w:hAnsi="Calibri"/>
        </w:rPr>
        <w:t xml:space="preserve">v, therefore, to regulate the voltage going to it, the team decided to power a voltage divider from the MSP430 itself so that its maximum voltage would never be exceeded. </w:t>
      </w:r>
      <w:r w:rsidR="00A23BAE" w:rsidRPr="00EF509E">
        <w:rPr>
          <w:rFonts w:ascii="Calibri" w:hAnsi="Calibri"/>
        </w:rPr>
        <w:t>A</w:t>
      </w:r>
      <w:r w:rsidR="00D11302" w:rsidRPr="00EF509E">
        <w:rPr>
          <w:rFonts w:ascii="Calibri" w:hAnsi="Calibri"/>
        </w:rPr>
        <w:t xml:space="preserve"> 1kΩ resistor was used in the divider circuit with the thermistor to ensure that the fraction of the output voltage never exceeds this maximum microcontroller voltage. The thermistor has a negative temperature coefficient which implies that as temperature increases, the resistance decreases and so if used on its own, it can cause too large a voltage at the output. </w:t>
      </w:r>
      <w:r w:rsidR="00A23BAE" w:rsidRPr="00EF509E">
        <w:rPr>
          <w:rFonts w:ascii="Calibri" w:hAnsi="Calibri"/>
        </w:rPr>
        <w:t>V</w:t>
      </w:r>
      <w:r w:rsidR="00D11302" w:rsidRPr="00EF509E">
        <w:rPr>
          <w:rFonts w:ascii="Calibri" w:hAnsi="Calibri"/>
        </w:rPr>
        <w:t>oltage coming out of the voltage divider is an analogue signal which is the input to the MSP430. The MSP430 has an in-built analogue to digit</w:t>
      </w:r>
      <w:r w:rsidR="003D697E" w:rsidRPr="00EF509E">
        <w:rPr>
          <w:rFonts w:ascii="Calibri" w:hAnsi="Calibri"/>
        </w:rPr>
        <w:t>al converter (ADC) which reads 10</w:t>
      </w:r>
      <w:r w:rsidR="00D11302" w:rsidRPr="00EF509E">
        <w:rPr>
          <w:rFonts w:ascii="Calibri" w:hAnsi="Calibri"/>
        </w:rPr>
        <w:t xml:space="preserve"> bits. Therefore, using the Energia software, this analogue voltage was converted to digital by multiplying it by </w:t>
      </w:r>
      <m:oMath>
        <m:f>
          <m:fPr>
            <m:ctrlPr>
              <w:rPr>
                <w:rFonts w:ascii="Cambria Math" w:hAnsi="Cambria Math"/>
                <w:i/>
              </w:rPr>
            </m:ctrlPr>
          </m:fPr>
          <m:num>
            <m:r>
              <w:rPr>
                <w:rFonts w:ascii="Cambria Math" w:hAnsi="Cambria Math"/>
              </w:rPr>
              <m:t>3.3</m:t>
            </m:r>
          </m:num>
          <m:den>
            <m:sSup>
              <m:sSupPr>
                <m:ctrlPr>
                  <w:rPr>
                    <w:rFonts w:ascii="Cambria Math" w:hAnsi="Cambria Math"/>
                    <w:i/>
                  </w:rPr>
                </m:ctrlPr>
              </m:sSupPr>
              <m:e>
                <m:r>
                  <w:rPr>
                    <w:rFonts w:ascii="Cambria Math" w:hAnsi="Cambria Math"/>
                  </w:rPr>
                  <m:t>2</m:t>
                </m:r>
              </m:e>
              <m:sup>
                <m:r>
                  <w:rPr>
                    <w:rFonts w:ascii="Cambria Math" w:hAnsi="Cambria Math"/>
                  </w:rPr>
                  <m:t>10</m:t>
                </m:r>
              </m:sup>
            </m:sSup>
            <m:r>
              <w:rPr>
                <w:rFonts w:ascii="Cambria Math" w:hAnsi="Cambria Math"/>
              </w:rPr>
              <m:t>-1</m:t>
            </m:r>
          </m:den>
        </m:f>
      </m:oMath>
      <w:r w:rsidR="00A23BAE" w:rsidRPr="00EF509E">
        <w:rPr>
          <w:rFonts w:ascii="Calibri" w:hAnsi="Calibri"/>
        </w:rPr>
        <w:t xml:space="preserve"> through a code shown in</w:t>
      </w:r>
      <w:r w:rsidR="002148CB">
        <w:rPr>
          <w:rFonts w:ascii="Calibri" w:hAnsi="Calibri"/>
        </w:rPr>
        <w:t xml:space="preserve"> Figure 2 of</w:t>
      </w:r>
      <w:r w:rsidR="00A23BAE" w:rsidRPr="00EF509E">
        <w:rPr>
          <w:rFonts w:ascii="Calibri" w:hAnsi="Calibri"/>
        </w:rPr>
        <w:t xml:space="preserve"> Appendix </w:t>
      </w:r>
      <w:r w:rsidR="00545879">
        <w:rPr>
          <w:rFonts w:ascii="Calibri" w:hAnsi="Calibri"/>
        </w:rPr>
        <w:t>1</w:t>
      </w:r>
      <w:r w:rsidR="00A23BAE" w:rsidRPr="00EF509E">
        <w:rPr>
          <w:rFonts w:ascii="Calibri" w:hAnsi="Calibri"/>
        </w:rPr>
        <w:t>.</w:t>
      </w:r>
    </w:p>
    <w:p w:rsidR="00EE58A2" w:rsidRPr="00EF509E" w:rsidRDefault="00EE58A2" w:rsidP="003337BE">
      <w:pPr>
        <w:rPr>
          <w:rFonts w:ascii="Calibri" w:hAnsi="Calibri"/>
          <w:sz w:val="4"/>
          <w:szCs w:val="4"/>
        </w:rPr>
      </w:pPr>
    </w:p>
    <w:p w:rsidR="00EE58A2" w:rsidRPr="00EF509E" w:rsidRDefault="00C54DD1" w:rsidP="005836CA">
      <w:pPr>
        <w:jc w:val="both"/>
        <w:rPr>
          <w:rFonts w:ascii="Calibri" w:hAnsi="Calibri"/>
        </w:rPr>
      </w:pPr>
      <w:r w:rsidRPr="00EF509E">
        <w:rPr>
          <w:rFonts w:ascii="Calibri" w:hAnsi="Calibri"/>
        </w:rPr>
        <w:t xml:space="preserve">Initially, the temperature range that we were using to achieve optimum temperature within the bioreactor </w:t>
      </w:r>
      <w:r w:rsidR="00F076F9" w:rsidRPr="00EF509E">
        <w:rPr>
          <w:rFonts w:ascii="Calibri" w:hAnsi="Calibri"/>
        </w:rPr>
        <w:t>was</w:t>
      </w:r>
      <m:oMath>
        <m:r>
          <w:rPr>
            <w:rFonts w:ascii="Cambria Math" w:hAnsi="Cambria Math"/>
          </w:rPr>
          <m:t xml:space="preserve"> 25°C – 35°C</m:t>
        </m:r>
      </m:oMath>
      <w:r w:rsidRPr="00EF509E">
        <w:rPr>
          <w:rFonts w:ascii="Calibri" w:hAnsi="Calibri"/>
        </w:rPr>
        <w:t xml:space="preserve">. However, through further discussion with the </w:t>
      </w:r>
      <w:r w:rsidR="005836CA" w:rsidRPr="00EF509E">
        <w:rPr>
          <w:rFonts w:ascii="Calibri" w:hAnsi="Calibri"/>
        </w:rPr>
        <w:t>BE/ChemE/BME</w:t>
      </w:r>
      <w:r w:rsidRPr="00EF509E">
        <w:rPr>
          <w:rFonts w:ascii="Calibri" w:hAnsi="Calibri"/>
        </w:rPr>
        <w:t xml:space="preserve"> team, this range was reduced to </w:t>
      </w:r>
      <m:oMath>
        <m:r>
          <w:rPr>
            <w:rFonts w:ascii="Cambria Math" w:hAnsi="Cambria Math"/>
          </w:rPr>
          <m:t>30°C – 32°C</m:t>
        </m:r>
      </m:oMath>
      <w:r w:rsidRPr="00EF509E">
        <w:rPr>
          <w:rFonts w:ascii="Calibri" w:hAnsi="Calibri"/>
        </w:rPr>
        <w:t xml:space="preserve"> improve the yield of vaccine from the reaction.</w:t>
      </w:r>
    </w:p>
    <w:p w:rsidR="008A60DC" w:rsidRPr="00EF509E" w:rsidRDefault="00EF509E" w:rsidP="00EF509E">
      <w:pPr>
        <w:jc w:val="center"/>
        <w:rPr>
          <w:rFonts w:ascii="Calibri" w:hAnsi="Calibri"/>
          <w:sz w:val="4"/>
          <w:szCs w:val="4"/>
        </w:rPr>
      </w:pPr>
      <w:r w:rsidRPr="00EF509E">
        <w:rPr>
          <w:rFonts w:ascii="Calibri" w:hAnsi="Calibri"/>
          <w:noProof/>
          <w:lang w:eastAsia="en-GB"/>
        </w:rPr>
        <w:drawing>
          <wp:inline distT="0" distB="0" distL="0" distR="0" wp14:anchorId="5CE05457" wp14:editId="25107A7A">
            <wp:extent cx="3648075" cy="1844675"/>
            <wp:effectExtent l="19050" t="19050" r="28575" b="222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64549" cy="1853005"/>
                    </a:xfrm>
                    <a:prstGeom prst="rect">
                      <a:avLst/>
                    </a:prstGeom>
                    <a:noFill/>
                    <a:ln w="3175">
                      <a:solidFill>
                        <a:schemeClr val="tx1"/>
                      </a:solidFill>
                    </a:ln>
                  </pic:spPr>
                </pic:pic>
              </a:graphicData>
            </a:graphic>
          </wp:inline>
        </w:drawing>
      </w:r>
    </w:p>
    <w:p w:rsidR="008C2466" w:rsidRPr="00EF509E" w:rsidRDefault="009E187C" w:rsidP="009E187C">
      <w:pPr>
        <w:jc w:val="center"/>
        <w:rPr>
          <w:rFonts w:ascii="Calibri" w:hAnsi="Calibri"/>
          <w:i/>
        </w:rPr>
      </w:pPr>
      <w:r w:rsidRPr="00EF509E">
        <w:rPr>
          <w:rFonts w:ascii="Calibri" w:hAnsi="Calibri"/>
          <w:i/>
        </w:rPr>
        <w:t xml:space="preserve">Figure </w:t>
      </w:r>
      <w:r w:rsidR="002148CB">
        <w:rPr>
          <w:rFonts w:ascii="Calibri" w:hAnsi="Calibri"/>
          <w:i/>
        </w:rPr>
        <w:t>3</w:t>
      </w:r>
      <w:r w:rsidRPr="00EF509E">
        <w:rPr>
          <w:rFonts w:ascii="Calibri" w:hAnsi="Calibri"/>
          <w:i/>
        </w:rPr>
        <w:t>: Circuit Diagram showing how Temperature can be monitored</w:t>
      </w:r>
    </w:p>
    <w:tbl>
      <w:tblPr>
        <w:tblStyle w:val="TableGrid"/>
        <w:tblW w:w="0" w:type="auto"/>
        <w:tblInd w:w="2836" w:type="dxa"/>
        <w:tblLook w:val="04A0" w:firstRow="1" w:lastRow="0" w:firstColumn="1" w:lastColumn="0" w:noHBand="0" w:noVBand="1"/>
      </w:tblPr>
      <w:tblGrid>
        <w:gridCol w:w="2392"/>
        <w:gridCol w:w="2392"/>
      </w:tblGrid>
      <w:tr w:rsidR="000C025A" w:rsidRPr="00EF509E" w:rsidTr="00BB5F29">
        <w:trPr>
          <w:trHeight w:val="250"/>
        </w:trPr>
        <w:tc>
          <w:tcPr>
            <w:tcW w:w="4784" w:type="dxa"/>
            <w:gridSpan w:val="2"/>
            <w:shd w:val="clear" w:color="auto" w:fill="auto"/>
            <w:vAlign w:val="center"/>
          </w:tcPr>
          <w:p w:rsidR="000C025A" w:rsidRPr="00EF509E" w:rsidRDefault="00D55CF3" w:rsidP="00BB5F29">
            <w:pPr>
              <w:jc w:val="center"/>
              <w:rPr>
                <w:rFonts w:ascii="Calibri" w:hAnsi="Calibri"/>
                <w:b/>
                <w:i/>
              </w:rPr>
            </w:pPr>
            <w:r w:rsidRPr="00EF509E">
              <w:rPr>
                <w:rFonts w:ascii="Calibri" w:hAnsi="Calibri"/>
                <w:b/>
                <w:i/>
              </w:rPr>
              <w:lastRenderedPageBreak/>
              <w:t>Temperature Monitoring Subsystem Results</w:t>
            </w:r>
          </w:p>
        </w:tc>
      </w:tr>
      <w:tr w:rsidR="000C025A" w:rsidRPr="00EF509E" w:rsidTr="00BB5F29">
        <w:trPr>
          <w:trHeight w:val="250"/>
        </w:trPr>
        <w:tc>
          <w:tcPr>
            <w:tcW w:w="2392" w:type="dxa"/>
            <w:vAlign w:val="center"/>
          </w:tcPr>
          <w:p w:rsidR="000C025A" w:rsidRPr="00EF509E" w:rsidRDefault="00D55CF3" w:rsidP="00BB5F29">
            <w:pPr>
              <w:jc w:val="center"/>
              <w:rPr>
                <w:rFonts w:ascii="Calibri" w:hAnsi="Calibri"/>
                <w:b/>
              </w:rPr>
            </w:pPr>
            <w:r w:rsidRPr="00EF509E">
              <w:rPr>
                <w:rFonts w:ascii="Calibri" w:hAnsi="Calibri"/>
                <w:b/>
              </w:rPr>
              <w:t>Voltage, V/volts</w:t>
            </w:r>
          </w:p>
        </w:tc>
        <w:tc>
          <w:tcPr>
            <w:tcW w:w="2392" w:type="dxa"/>
            <w:vAlign w:val="center"/>
          </w:tcPr>
          <w:p w:rsidR="000C025A" w:rsidRPr="00EF509E" w:rsidRDefault="00D55CF3" w:rsidP="00BB5F29">
            <w:pPr>
              <w:jc w:val="center"/>
              <w:rPr>
                <w:rFonts w:ascii="Calibri" w:hAnsi="Calibri"/>
                <w:b/>
              </w:rPr>
            </w:pPr>
            <w:r w:rsidRPr="00EF509E">
              <w:rPr>
                <w:rFonts w:ascii="Calibri" w:hAnsi="Calibri"/>
                <w:b/>
              </w:rPr>
              <w:t xml:space="preserve">Temperature </w:t>
            </w:r>
            <w:r w:rsidRPr="00EF509E">
              <w:rPr>
                <w:rFonts w:ascii="Cambria Math" w:hAnsi="Cambria Math" w:cs="Cambria Math"/>
                <w:b/>
              </w:rPr>
              <w:t>℃</w:t>
            </w:r>
          </w:p>
        </w:tc>
      </w:tr>
      <w:tr w:rsidR="000C025A" w:rsidRPr="00EF509E" w:rsidTr="00BB5F29">
        <w:trPr>
          <w:trHeight w:val="261"/>
        </w:trPr>
        <w:tc>
          <w:tcPr>
            <w:tcW w:w="2392" w:type="dxa"/>
            <w:shd w:val="clear" w:color="auto" w:fill="FBE4D5" w:themeFill="accent2" w:themeFillTint="33"/>
            <w:vAlign w:val="center"/>
          </w:tcPr>
          <w:p w:rsidR="000C025A" w:rsidRPr="00EF509E" w:rsidRDefault="00D55CF3" w:rsidP="00BB5F29">
            <w:pPr>
              <w:jc w:val="center"/>
              <w:rPr>
                <w:rFonts w:ascii="Calibri" w:hAnsi="Calibri"/>
              </w:rPr>
            </w:pPr>
            <w:r w:rsidRPr="00EF509E">
              <w:rPr>
                <w:rFonts w:ascii="Calibri" w:hAnsi="Calibri"/>
              </w:rPr>
              <w:t>2.93</w:t>
            </w:r>
          </w:p>
        </w:tc>
        <w:tc>
          <w:tcPr>
            <w:tcW w:w="2392" w:type="dxa"/>
            <w:shd w:val="clear" w:color="auto" w:fill="FBE4D5" w:themeFill="accent2" w:themeFillTint="33"/>
            <w:vAlign w:val="center"/>
          </w:tcPr>
          <w:p w:rsidR="000C025A" w:rsidRPr="00EF509E" w:rsidRDefault="00D55CF3" w:rsidP="00BB5F29">
            <w:pPr>
              <w:jc w:val="center"/>
              <w:rPr>
                <w:rFonts w:ascii="Calibri" w:hAnsi="Calibri"/>
              </w:rPr>
            </w:pPr>
            <w:r w:rsidRPr="00EF509E">
              <w:rPr>
                <w:rFonts w:ascii="Calibri" w:hAnsi="Calibri"/>
              </w:rPr>
              <w:t>30</w:t>
            </w:r>
          </w:p>
        </w:tc>
      </w:tr>
      <w:tr w:rsidR="000C025A" w:rsidRPr="00EF509E" w:rsidTr="00BB5F29">
        <w:trPr>
          <w:trHeight w:val="250"/>
        </w:trPr>
        <w:tc>
          <w:tcPr>
            <w:tcW w:w="2392" w:type="dxa"/>
            <w:vAlign w:val="center"/>
          </w:tcPr>
          <w:p w:rsidR="000C025A" w:rsidRPr="00EF509E" w:rsidRDefault="00D55CF3" w:rsidP="00BB5F29">
            <w:pPr>
              <w:jc w:val="center"/>
              <w:rPr>
                <w:rFonts w:ascii="Calibri" w:hAnsi="Calibri"/>
              </w:rPr>
            </w:pPr>
            <w:r w:rsidRPr="00EF509E">
              <w:rPr>
                <w:rFonts w:ascii="Calibri" w:hAnsi="Calibri"/>
              </w:rPr>
              <w:t>2.91</w:t>
            </w:r>
          </w:p>
        </w:tc>
        <w:tc>
          <w:tcPr>
            <w:tcW w:w="2392" w:type="dxa"/>
            <w:vAlign w:val="center"/>
          </w:tcPr>
          <w:p w:rsidR="000C025A" w:rsidRPr="00EF509E" w:rsidRDefault="00D55CF3" w:rsidP="00BB5F29">
            <w:pPr>
              <w:jc w:val="center"/>
              <w:rPr>
                <w:rFonts w:ascii="Calibri" w:hAnsi="Calibri"/>
              </w:rPr>
            </w:pPr>
            <w:r w:rsidRPr="00EF509E">
              <w:rPr>
                <w:rFonts w:ascii="Calibri" w:hAnsi="Calibri"/>
              </w:rPr>
              <w:t>31</w:t>
            </w:r>
          </w:p>
        </w:tc>
      </w:tr>
      <w:tr w:rsidR="00D55CF3" w:rsidRPr="00EF509E" w:rsidTr="00BB5F29">
        <w:trPr>
          <w:trHeight w:val="250"/>
        </w:trPr>
        <w:tc>
          <w:tcPr>
            <w:tcW w:w="2392" w:type="dxa"/>
            <w:shd w:val="clear" w:color="auto" w:fill="FBE4D5" w:themeFill="accent2" w:themeFillTint="33"/>
            <w:vAlign w:val="center"/>
          </w:tcPr>
          <w:p w:rsidR="00D55CF3" w:rsidRPr="00EF509E" w:rsidRDefault="00D55CF3" w:rsidP="00BB5F29">
            <w:pPr>
              <w:jc w:val="center"/>
              <w:rPr>
                <w:rFonts w:ascii="Calibri" w:hAnsi="Calibri"/>
              </w:rPr>
            </w:pPr>
            <w:r w:rsidRPr="00EF509E">
              <w:rPr>
                <w:rFonts w:ascii="Calibri" w:hAnsi="Calibri"/>
              </w:rPr>
              <w:t>2.89</w:t>
            </w:r>
          </w:p>
        </w:tc>
        <w:tc>
          <w:tcPr>
            <w:tcW w:w="2392" w:type="dxa"/>
            <w:shd w:val="clear" w:color="auto" w:fill="FBE4D5" w:themeFill="accent2" w:themeFillTint="33"/>
            <w:vAlign w:val="center"/>
          </w:tcPr>
          <w:p w:rsidR="00D55CF3" w:rsidRPr="00EF509E" w:rsidRDefault="00D55CF3" w:rsidP="00BB5F29">
            <w:pPr>
              <w:jc w:val="center"/>
              <w:rPr>
                <w:rFonts w:ascii="Calibri" w:hAnsi="Calibri"/>
              </w:rPr>
            </w:pPr>
            <w:r w:rsidRPr="00EF509E">
              <w:rPr>
                <w:rFonts w:ascii="Calibri" w:hAnsi="Calibri"/>
              </w:rPr>
              <w:t>32</w:t>
            </w:r>
          </w:p>
        </w:tc>
      </w:tr>
    </w:tbl>
    <w:p w:rsidR="002148CB" w:rsidRDefault="002148CB" w:rsidP="002148CB">
      <w:pPr>
        <w:pStyle w:val="Heading3"/>
        <w:numPr>
          <w:ilvl w:val="0"/>
          <w:numId w:val="0"/>
        </w:numPr>
        <w:ind w:left="720" w:hanging="720"/>
        <w:jc w:val="center"/>
        <w:rPr>
          <w:rFonts w:ascii="Calibri" w:hAnsi="Calibri"/>
          <w:b w:val="0"/>
          <w:i/>
          <w:color w:val="auto"/>
        </w:rPr>
      </w:pPr>
      <w:r w:rsidRPr="002148CB">
        <w:rPr>
          <w:rFonts w:ascii="Calibri" w:hAnsi="Calibri"/>
          <w:b w:val="0"/>
          <w:i/>
          <w:color w:val="auto"/>
        </w:rPr>
        <w:t>Figure 4: Results obtained from Temperature Subsystem</w:t>
      </w:r>
    </w:p>
    <w:p w:rsidR="002148CB" w:rsidRPr="002148CB" w:rsidRDefault="002148CB" w:rsidP="002148CB"/>
    <w:p w:rsidR="00613C00" w:rsidRPr="00EF509E" w:rsidRDefault="00CD6FB6" w:rsidP="00613C00">
      <w:pPr>
        <w:pStyle w:val="Heading3"/>
        <w:rPr>
          <w:rFonts w:ascii="Calibri" w:hAnsi="Calibri"/>
        </w:rPr>
      </w:pPr>
      <w:r w:rsidRPr="00EF509E">
        <w:rPr>
          <w:rFonts w:ascii="Calibri" w:hAnsi="Calibri"/>
        </w:rPr>
        <w:t>Heating Control Subsystem</w:t>
      </w:r>
    </w:p>
    <w:p w:rsidR="00083B15" w:rsidRPr="00EF509E" w:rsidRDefault="00613C00" w:rsidP="00613C00">
      <w:pPr>
        <w:rPr>
          <w:rFonts w:ascii="Calibri" w:hAnsi="Calibri"/>
          <w:i/>
        </w:rPr>
      </w:pPr>
      <w:r w:rsidRPr="00EF509E">
        <w:rPr>
          <w:rFonts w:ascii="Calibri" w:hAnsi="Calibri"/>
          <w:i/>
        </w:rPr>
        <w:t xml:space="preserve">Author: </w:t>
      </w:r>
      <w:r w:rsidR="00BB5F29" w:rsidRPr="00EF509E">
        <w:rPr>
          <w:rFonts w:ascii="Calibri" w:hAnsi="Calibri"/>
          <w:i/>
        </w:rPr>
        <w:t>Shanice Ong Sheue Nie, Berat Cevik</w:t>
      </w:r>
    </w:p>
    <w:p w:rsidR="00C54DD1" w:rsidRPr="00EF509E" w:rsidRDefault="00EC2CF4" w:rsidP="008A60DC">
      <w:pPr>
        <w:jc w:val="both"/>
        <w:rPr>
          <w:rFonts w:ascii="Calibri" w:hAnsi="Calibri"/>
        </w:rPr>
      </w:pPr>
      <w:r w:rsidRPr="00EF509E">
        <w:rPr>
          <w:rFonts w:ascii="Calibri" w:hAnsi="Calibri"/>
        </w:rPr>
        <w:t>In this part of the project, we had to write a program on the Energia software that monitors the temperature of the mixture in the bioreactor and controls the heating system accordingly, in order to keep the temperature of the mixture within a specified range.</w:t>
      </w:r>
      <w:r w:rsidR="00BB5F29" w:rsidRPr="00EF509E">
        <w:rPr>
          <w:rFonts w:ascii="Calibri" w:hAnsi="Calibri"/>
        </w:rPr>
        <w:t xml:space="preserve"> If the voltage goes higher than 2.93V (which means the temperature is lower than 30°C), the computer sends a digital signal of “HIGH” (3.3V) through the output PIN to the heater to turn it on by closing the MOSFET switch. If the voltage is lower than 2.93V (which means the temperature is higher than 30°C), the computer sends a digital signal of “LOW” (0V) through the output PIN to the heater to turn it off by opening the MOSFET switch. Alternatively, to turn the heater on and off manually the integers “1” and “0” can be entered into the serial communication window to send a digital signal of “HIGH” and “LOW” respectively to the heater. The temperature readings can be observed and the operations can be done through a common Graphic User Interface, shared with the other two subsystems.</w:t>
      </w:r>
      <w:r w:rsidR="00344E50" w:rsidRPr="00EF509E">
        <w:rPr>
          <w:rFonts w:ascii="Calibri" w:hAnsi="Calibri"/>
        </w:rPr>
        <w:t xml:space="preserve"> When the temperature is &gt; 32°C, an LED lights on the microcontroller. </w:t>
      </w:r>
    </w:p>
    <w:p w:rsidR="00EF509E" w:rsidRPr="00EF509E" w:rsidRDefault="00EF509E" w:rsidP="00C54DD1">
      <w:pPr>
        <w:rPr>
          <w:rFonts w:ascii="Calibri" w:hAnsi="Calibri"/>
          <w:sz w:val="4"/>
          <w:szCs w:val="4"/>
        </w:rPr>
      </w:pPr>
    </w:p>
    <w:p w:rsidR="00C54DD1" w:rsidRPr="00EF509E" w:rsidRDefault="00F74512" w:rsidP="00C54DD1">
      <w:pPr>
        <w:rPr>
          <w:rFonts w:ascii="Calibri" w:hAnsi="Calibri"/>
        </w:rPr>
      </w:pPr>
      <w:r w:rsidRPr="00EF509E">
        <w:rPr>
          <w:rFonts w:ascii="Calibri" w:hAnsi="Calibri"/>
        </w:rPr>
        <w:t>Since the average maximum temperature in Uganda does not exceed</w:t>
      </w:r>
      <m:oMath>
        <m:r>
          <w:rPr>
            <w:rFonts w:ascii="Cambria Math" w:hAnsi="Cambria Math"/>
          </w:rPr>
          <m:t xml:space="preserve"> 28°C</m:t>
        </m:r>
      </m:oMath>
      <w:r w:rsidRPr="00EF509E">
        <w:rPr>
          <w:rFonts w:ascii="Calibri" w:hAnsi="Calibri"/>
        </w:rPr>
        <w:t>, we decided to include only a heating system, without a cooling system. This decision meant that the ME/CEGE specialist team had to source less power for the system.</w:t>
      </w:r>
    </w:p>
    <w:p w:rsidR="003128B3" w:rsidRPr="00EF509E" w:rsidRDefault="003128B3" w:rsidP="00EF509E">
      <w:pPr>
        <w:jc w:val="center"/>
        <w:rPr>
          <w:rFonts w:ascii="Calibri" w:hAnsi="Calibri"/>
          <w:b/>
        </w:rPr>
      </w:pPr>
      <w:r w:rsidRPr="00EF509E">
        <w:rPr>
          <w:rFonts w:ascii="Calibri" w:hAnsi="Calibri"/>
          <w:b/>
          <w:noProof/>
          <w:lang w:eastAsia="en-GB"/>
        </w:rPr>
        <w:drawing>
          <wp:inline distT="0" distB="0" distL="0" distR="0" wp14:anchorId="0F24C398" wp14:editId="10705632">
            <wp:extent cx="3950335" cy="1907513"/>
            <wp:effectExtent l="19050" t="19050" r="12065" b="171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58485" cy="1911448"/>
                    </a:xfrm>
                    <a:prstGeom prst="rect">
                      <a:avLst/>
                    </a:prstGeom>
                    <a:noFill/>
                    <a:ln w="3175">
                      <a:solidFill>
                        <a:schemeClr val="tx1"/>
                      </a:solidFill>
                    </a:ln>
                  </pic:spPr>
                </pic:pic>
              </a:graphicData>
            </a:graphic>
          </wp:inline>
        </w:drawing>
      </w:r>
    </w:p>
    <w:p w:rsidR="009E187C" w:rsidRDefault="009E187C" w:rsidP="009E187C">
      <w:pPr>
        <w:jc w:val="center"/>
        <w:rPr>
          <w:rFonts w:ascii="Calibri" w:hAnsi="Calibri"/>
          <w:i/>
        </w:rPr>
      </w:pPr>
      <w:r w:rsidRPr="00EF509E">
        <w:rPr>
          <w:rFonts w:ascii="Calibri" w:hAnsi="Calibri"/>
          <w:i/>
        </w:rPr>
        <w:t xml:space="preserve">Figure </w:t>
      </w:r>
      <w:r w:rsidR="002148CB">
        <w:rPr>
          <w:rFonts w:ascii="Calibri" w:hAnsi="Calibri"/>
          <w:i/>
        </w:rPr>
        <w:t>5</w:t>
      </w:r>
      <w:r w:rsidRPr="00EF509E">
        <w:rPr>
          <w:rFonts w:ascii="Calibri" w:hAnsi="Calibri"/>
          <w:i/>
        </w:rPr>
        <w:t>: Circuit Diagram showing how heating can be controlled</w:t>
      </w:r>
    </w:p>
    <w:p w:rsidR="001303AB" w:rsidRDefault="001303AB" w:rsidP="009E187C">
      <w:pPr>
        <w:jc w:val="center"/>
        <w:rPr>
          <w:rFonts w:ascii="Calibri" w:hAnsi="Calibri"/>
          <w:i/>
        </w:rPr>
      </w:pPr>
    </w:p>
    <w:p w:rsidR="00EF509E" w:rsidRPr="00EF509E" w:rsidRDefault="00EF509E" w:rsidP="009E187C">
      <w:pPr>
        <w:jc w:val="center"/>
        <w:rPr>
          <w:rFonts w:ascii="Calibri" w:hAnsi="Calibri"/>
          <w:i/>
          <w:sz w:val="4"/>
          <w:szCs w:val="4"/>
        </w:rPr>
      </w:pPr>
    </w:p>
    <w:p w:rsidR="004A1392" w:rsidRDefault="004F30E5" w:rsidP="00C54DD1">
      <w:pPr>
        <w:rPr>
          <w:rFonts w:ascii="Calibri" w:hAnsi="Calibri"/>
          <w:b/>
        </w:rPr>
      </w:pPr>
      <w:r w:rsidRPr="00EF509E">
        <w:rPr>
          <w:rFonts w:ascii="Calibri" w:hAnsi="Calibri"/>
          <w:b/>
        </w:rPr>
        <w:t>Heating Control Subsystem Results</w:t>
      </w:r>
    </w:p>
    <w:p w:rsidR="001303AB" w:rsidRPr="001303AB" w:rsidRDefault="001303AB" w:rsidP="00C54DD1">
      <w:pPr>
        <w:rPr>
          <w:rFonts w:ascii="Calibri" w:hAnsi="Calibri"/>
          <w:sz w:val="8"/>
        </w:rPr>
      </w:pPr>
    </w:p>
    <w:p w:rsidR="001303AB" w:rsidRPr="001303AB" w:rsidRDefault="001303AB" w:rsidP="00C54DD1">
      <w:pPr>
        <w:rPr>
          <w:rFonts w:ascii="Calibri" w:hAnsi="Calibri"/>
        </w:rPr>
      </w:pPr>
      <w:r w:rsidRPr="001303AB">
        <w:rPr>
          <w:rFonts w:ascii="Calibri" w:hAnsi="Calibri"/>
        </w:rPr>
        <w:t xml:space="preserve">The results from the Heating Control Subsystem can be seen in </w:t>
      </w:r>
      <w:r w:rsidR="002148CB">
        <w:rPr>
          <w:rFonts w:ascii="Calibri" w:hAnsi="Calibri"/>
        </w:rPr>
        <w:t xml:space="preserve">Figure 6 of </w:t>
      </w:r>
      <w:r w:rsidRPr="001303AB">
        <w:rPr>
          <w:rFonts w:ascii="Calibri" w:hAnsi="Calibri"/>
        </w:rPr>
        <w:t xml:space="preserve">Appendix </w:t>
      </w:r>
      <w:r w:rsidR="00545879">
        <w:rPr>
          <w:rFonts w:ascii="Calibri" w:hAnsi="Calibri"/>
        </w:rPr>
        <w:t>1</w:t>
      </w:r>
      <w:r w:rsidRPr="001303AB">
        <w:rPr>
          <w:rFonts w:ascii="Calibri" w:hAnsi="Calibri"/>
        </w:rPr>
        <w:t>.</w:t>
      </w:r>
    </w:p>
    <w:p w:rsidR="00C723C6" w:rsidRPr="00EF509E" w:rsidRDefault="00C723C6" w:rsidP="00C54DD1">
      <w:pPr>
        <w:rPr>
          <w:rFonts w:ascii="Calibri" w:hAnsi="Calibri"/>
        </w:rPr>
      </w:pPr>
    </w:p>
    <w:p w:rsidR="00273254" w:rsidRDefault="00C723C6">
      <w:pPr>
        <w:rPr>
          <w:rFonts w:ascii="Calibri" w:hAnsi="Calibri"/>
          <w:b/>
        </w:rPr>
      </w:pPr>
      <w:r w:rsidRPr="00EF509E">
        <w:rPr>
          <w:rFonts w:ascii="Calibri" w:hAnsi="Calibri"/>
          <w:b/>
        </w:rPr>
        <w:t>Temperature Management Subsystem Results and Validation</w:t>
      </w:r>
    </w:p>
    <w:p w:rsidR="00273254" w:rsidRPr="00273254" w:rsidRDefault="00273254">
      <w:pPr>
        <w:rPr>
          <w:rFonts w:ascii="Calibri" w:hAnsi="Calibri"/>
        </w:rPr>
      </w:pPr>
      <w:r>
        <w:rPr>
          <w:rFonts w:ascii="Calibri" w:hAnsi="Calibri"/>
        </w:rPr>
        <w:t>T</w:t>
      </w:r>
      <w:r w:rsidRPr="00273254">
        <w:rPr>
          <w:rFonts w:ascii="Calibri" w:hAnsi="Calibri"/>
        </w:rPr>
        <w:t xml:space="preserve">his graph proves that the overall subsystem works since it read the initial value of </w:t>
      </w:r>
      <m:oMath>
        <m:r>
          <w:rPr>
            <w:rFonts w:ascii="Cambria Math" w:hAnsi="Cambria Math"/>
          </w:rPr>
          <m:t xml:space="preserve">29℃ </m:t>
        </m:r>
      </m:oMath>
      <w:r w:rsidRPr="00273254">
        <w:rPr>
          <w:rFonts w:ascii="Calibri" w:hAnsi="Calibri"/>
        </w:rPr>
        <w:t xml:space="preserve"> and sent the signal to the microcontroller which then activated the heating system. The vaccine was heated to its maximum optimal temperature of </w:t>
      </w:r>
      <m:oMath>
        <m:r>
          <w:rPr>
            <w:rFonts w:ascii="Cambria Math" w:hAnsi="Cambria Math"/>
          </w:rPr>
          <m:t>32℃</m:t>
        </m:r>
      </m:oMath>
      <w:r w:rsidRPr="00273254">
        <w:rPr>
          <w:rFonts w:ascii="Calibri" w:hAnsi="Calibri"/>
        </w:rPr>
        <w:t xml:space="preserve"> </w:t>
      </w:r>
      <w:r w:rsidR="002148CB">
        <w:rPr>
          <w:rFonts w:ascii="Calibri" w:hAnsi="Calibri"/>
        </w:rPr>
        <w:t>.</w:t>
      </w:r>
    </w:p>
    <w:p w:rsidR="00971566" w:rsidRDefault="00971566">
      <w:pPr>
        <w:rPr>
          <w:rFonts w:ascii="Calibri" w:hAnsi="Calibri"/>
          <w:b/>
        </w:rPr>
      </w:pPr>
    </w:p>
    <w:p w:rsidR="00971566" w:rsidRDefault="00971566">
      <w:pPr>
        <w:rPr>
          <w:rFonts w:ascii="Calibri" w:hAnsi="Calibri"/>
          <w:b/>
        </w:rPr>
      </w:pPr>
      <w:r>
        <w:rPr>
          <w:noProof/>
          <w:lang w:eastAsia="en-GB"/>
        </w:rPr>
        <w:drawing>
          <wp:anchor distT="0" distB="0" distL="114300" distR="114300" simplePos="0" relativeHeight="251658240" behindDoc="0" locked="0" layoutInCell="1" allowOverlap="1" wp14:anchorId="0C2BC53B" wp14:editId="063A2CB2">
            <wp:simplePos x="0" y="0"/>
            <wp:positionH relativeFrom="column">
              <wp:posOffset>793750</wp:posOffset>
            </wp:positionH>
            <wp:positionV relativeFrom="paragraph">
              <wp:posOffset>19685</wp:posOffset>
            </wp:positionV>
            <wp:extent cx="5029200" cy="1609725"/>
            <wp:effectExtent l="0" t="0" r="0" b="9525"/>
            <wp:wrapNone/>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rsidR="00971566" w:rsidRDefault="00971566">
      <w:pPr>
        <w:rPr>
          <w:rFonts w:ascii="Calibri" w:hAnsi="Calibri"/>
          <w:b/>
        </w:rPr>
      </w:pPr>
    </w:p>
    <w:p w:rsidR="00EB6F0F" w:rsidRDefault="00EB6F0F">
      <w:pPr>
        <w:rPr>
          <w:rFonts w:ascii="Calibri" w:hAnsi="Calibri"/>
          <w:b/>
        </w:rPr>
      </w:pPr>
    </w:p>
    <w:p w:rsidR="00971566" w:rsidRDefault="00971566">
      <w:pPr>
        <w:rPr>
          <w:rFonts w:ascii="Calibri" w:hAnsi="Calibri"/>
          <w:b/>
        </w:rPr>
      </w:pPr>
    </w:p>
    <w:p w:rsidR="00971566" w:rsidRDefault="00971566">
      <w:pPr>
        <w:rPr>
          <w:rFonts w:ascii="Calibri" w:hAnsi="Calibri"/>
          <w:b/>
        </w:rPr>
      </w:pPr>
    </w:p>
    <w:p w:rsidR="00971566" w:rsidRDefault="00971566">
      <w:pPr>
        <w:rPr>
          <w:rFonts w:ascii="Calibri" w:hAnsi="Calibri"/>
          <w:b/>
        </w:rPr>
      </w:pPr>
      <w:bookmarkStart w:id="1" w:name="_GoBack"/>
      <w:bookmarkEnd w:id="1"/>
    </w:p>
    <w:p w:rsidR="00971566" w:rsidRDefault="00971566">
      <w:pPr>
        <w:rPr>
          <w:rFonts w:ascii="Calibri" w:hAnsi="Calibri"/>
          <w:b/>
        </w:rPr>
      </w:pPr>
    </w:p>
    <w:p w:rsidR="00971566" w:rsidRDefault="00971566">
      <w:pPr>
        <w:rPr>
          <w:rFonts w:ascii="Calibri" w:hAnsi="Calibri"/>
          <w:b/>
        </w:rPr>
      </w:pPr>
    </w:p>
    <w:p w:rsidR="00971566" w:rsidRDefault="00971566">
      <w:pPr>
        <w:rPr>
          <w:rFonts w:ascii="Calibri" w:hAnsi="Calibri"/>
          <w:b/>
        </w:rPr>
      </w:pPr>
    </w:p>
    <w:p w:rsidR="00971566" w:rsidRDefault="00971566">
      <w:pPr>
        <w:rPr>
          <w:rFonts w:ascii="Calibri" w:hAnsi="Calibri"/>
          <w:b/>
        </w:rPr>
      </w:pPr>
    </w:p>
    <w:p w:rsidR="00971566" w:rsidRDefault="00971566">
      <w:pPr>
        <w:rPr>
          <w:rFonts w:ascii="Calibri" w:hAnsi="Calibri"/>
          <w:b/>
        </w:rPr>
      </w:pPr>
    </w:p>
    <w:p w:rsidR="00971566" w:rsidRDefault="00971566" w:rsidP="00971566">
      <w:pPr>
        <w:rPr>
          <w:b/>
          <w:color w:val="8496B0" w:themeColor="text2" w:themeTint="99"/>
        </w:rPr>
      </w:pPr>
    </w:p>
    <w:p w:rsidR="00971566" w:rsidRDefault="00971566" w:rsidP="00971566">
      <w:pPr>
        <w:rPr>
          <w:b/>
          <w:color w:val="8496B0" w:themeColor="text2" w:themeTint="99"/>
        </w:rPr>
      </w:pPr>
    </w:p>
    <w:p w:rsidR="00971566" w:rsidRDefault="00971566" w:rsidP="00971566">
      <w:pPr>
        <w:rPr>
          <w:b/>
          <w:color w:val="8496B0" w:themeColor="text2" w:themeTint="99"/>
        </w:rPr>
      </w:pPr>
    </w:p>
    <w:p w:rsidR="00971566" w:rsidRDefault="00971566" w:rsidP="00971566">
      <w:pPr>
        <w:rPr>
          <w:b/>
          <w:color w:val="8496B0" w:themeColor="text2" w:themeTint="99"/>
        </w:rPr>
      </w:pPr>
    </w:p>
    <w:p w:rsidR="00971566" w:rsidRPr="00D0219E" w:rsidRDefault="00971566" w:rsidP="00971566">
      <w:pPr>
        <w:rPr>
          <w:b/>
          <w:color w:val="8496B0" w:themeColor="text2" w:themeTint="99"/>
        </w:rPr>
      </w:pPr>
      <w:r>
        <w:rPr>
          <w:b/>
          <w:color w:val="8496B0" w:themeColor="text2" w:themeTint="99"/>
        </w:rPr>
        <w:t>Appendix 1</w:t>
      </w:r>
    </w:p>
    <w:p w:rsidR="00971566" w:rsidRPr="00D0219E" w:rsidRDefault="00971566" w:rsidP="00971566"/>
    <w:p w:rsidR="00971566" w:rsidRPr="00D0219E" w:rsidRDefault="00971566" w:rsidP="00971566">
      <w:r w:rsidRPr="00D0219E">
        <w:rPr>
          <w:noProof/>
          <w:lang w:eastAsia="en-GB"/>
        </w:rPr>
        <w:drawing>
          <wp:anchor distT="0" distB="0" distL="114300" distR="114300" simplePos="0" relativeHeight="251660288" behindDoc="0" locked="0" layoutInCell="1" allowOverlap="1" wp14:anchorId="248CC27D" wp14:editId="470DED62">
            <wp:simplePos x="0" y="0"/>
            <wp:positionH relativeFrom="column">
              <wp:posOffset>913765</wp:posOffset>
            </wp:positionH>
            <wp:positionV relativeFrom="paragraph">
              <wp:posOffset>58420</wp:posOffset>
            </wp:positionV>
            <wp:extent cx="3419475" cy="675640"/>
            <wp:effectExtent l="50800" t="25400" r="34925" b="10160"/>
            <wp:wrapSquare wrapText="bothSides"/>
            <wp:docPr id="3" name="Picture 3" descr="Macintosh HD:Users:ongheanboon:Desktop:Screen Shot 2015-12-20 at 10.07.4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ongheanboon:Desktop:Screen Shot 2015-12-20 at 10.07.43 am.png"/>
                    <pic:cNvPicPr>
                      <a:picLocks noChangeAspect="1" noChangeArrowheads="1"/>
                    </pic:cNvPicPr>
                  </pic:nvPicPr>
                  <pic:blipFill>
                    <a:blip r:embed="rId9"/>
                    <a:srcRect r="39036"/>
                    <a:stretch>
                      <a:fillRect/>
                    </a:stretch>
                  </pic:blipFill>
                  <pic:spPr bwMode="auto">
                    <a:xfrm>
                      <a:off x="0" y="0"/>
                      <a:ext cx="3419475" cy="675640"/>
                    </a:xfrm>
                    <a:prstGeom prst="rect">
                      <a:avLst/>
                    </a:prstGeom>
                    <a:noFill/>
                    <a:ln w="9525">
                      <a:solidFill>
                        <a:schemeClr val="tx1"/>
                      </a:solidFill>
                      <a:miter lim="800000"/>
                      <a:headEnd/>
                      <a:tailEnd/>
                    </a:ln>
                  </pic:spPr>
                </pic:pic>
              </a:graphicData>
            </a:graphic>
          </wp:anchor>
        </w:drawing>
      </w:r>
    </w:p>
    <w:p w:rsidR="00971566" w:rsidRPr="00D0219E" w:rsidRDefault="00971566" w:rsidP="00971566"/>
    <w:p w:rsidR="00971566" w:rsidRPr="00D0219E" w:rsidRDefault="00971566" w:rsidP="00971566"/>
    <w:p w:rsidR="00971566" w:rsidRPr="00D0219E" w:rsidRDefault="00971566" w:rsidP="00971566"/>
    <w:p w:rsidR="00971566" w:rsidRPr="00D0219E" w:rsidRDefault="00971566" w:rsidP="00971566"/>
    <w:p w:rsidR="00971566" w:rsidRPr="00D0219E" w:rsidRDefault="00971566" w:rsidP="00971566">
      <w:pPr>
        <w:jc w:val="center"/>
        <w:rPr>
          <w:i/>
        </w:rPr>
      </w:pPr>
      <w:r w:rsidRPr="00D0219E">
        <w:rPr>
          <w:i/>
        </w:rPr>
        <w:t>Figure 2: Conversion from analog input to voltage in Energia code</w:t>
      </w:r>
    </w:p>
    <w:p w:rsidR="00971566" w:rsidRPr="00D0219E" w:rsidRDefault="00971566" w:rsidP="00971566">
      <w:pPr>
        <w:jc w:val="center"/>
      </w:pPr>
    </w:p>
    <w:p w:rsidR="00971566" w:rsidRPr="00D0219E" w:rsidRDefault="00971566" w:rsidP="00971566">
      <w:pPr>
        <w:jc w:val="center"/>
      </w:pPr>
      <w:r w:rsidRPr="00D0219E">
        <w:rPr>
          <w:noProof/>
          <w:lang w:eastAsia="en-GB"/>
        </w:rPr>
        <w:drawing>
          <wp:inline distT="0" distB="0" distL="0" distR="0" wp14:anchorId="7C589660" wp14:editId="6D8DCF8B">
            <wp:extent cx="2974975" cy="5114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4975" cy="5114925"/>
                    </a:xfrm>
                    <a:prstGeom prst="rect">
                      <a:avLst/>
                    </a:prstGeom>
                    <a:noFill/>
                  </pic:spPr>
                </pic:pic>
              </a:graphicData>
            </a:graphic>
          </wp:inline>
        </w:drawing>
      </w:r>
    </w:p>
    <w:p w:rsidR="00971566" w:rsidRPr="00D0219E" w:rsidRDefault="00971566" w:rsidP="00971566">
      <w:pPr>
        <w:jc w:val="center"/>
        <w:rPr>
          <w:i/>
        </w:rPr>
      </w:pPr>
      <w:r w:rsidRPr="00D0219E">
        <w:rPr>
          <w:i/>
        </w:rPr>
        <w:t>Figure 6: Part of the Energia program showing the if-statements for turning the heater on and off</w:t>
      </w:r>
    </w:p>
    <w:p w:rsidR="00971566" w:rsidRPr="00273254" w:rsidRDefault="00971566">
      <w:pPr>
        <w:rPr>
          <w:rFonts w:ascii="Calibri" w:hAnsi="Calibri"/>
          <w:b/>
        </w:rPr>
      </w:pPr>
    </w:p>
    <w:sectPr w:rsidR="00971566" w:rsidRPr="00273254" w:rsidSect="003337B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9E5DAB"/>
    <w:multiLevelType w:val="multilevel"/>
    <w:tmpl w:val="845EABF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2F032FE"/>
    <w:multiLevelType w:val="hybridMultilevel"/>
    <w:tmpl w:val="0802B6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367080A"/>
    <w:multiLevelType w:val="hybridMultilevel"/>
    <w:tmpl w:val="834CA10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C00"/>
    <w:rsid w:val="00083B15"/>
    <w:rsid w:val="000C025A"/>
    <w:rsid w:val="0011554D"/>
    <w:rsid w:val="001303AB"/>
    <w:rsid w:val="00140F1F"/>
    <w:rsid w:val="0014629A"/>
    <w:rsid w:val="00154000"/>
    <w:rsid w:val="00195E27"/>
    <w:rsid w:val="001B5D01"/>
    <w:rsid w:val="001E24C1"/>
    <w:rsid w:val="002148CB"/>
    <w:rsid w:val="00273254"/>
    <w:rsid w:val="002801A0"/>
    <w:rsid w:val="002F2ECA"/>
    <w:rsid w:val="003128B3"/>
    <w:rsid w:val="003337BE"/>
    <w:rsid w:val="00344E50"/>
    <w:rsid w:val="00351FE0"/>
    <w:rsid w:val="003D697E"/>
    <w:rsid w:val="00435F4A"/>
    <w:rsid w:val="004A1392"/>
    <w:rsid w:val="004F30E5"/>
    <w:rsid w:val="00545879"/>
    <w:rsid w:val="005575C0"/>
    <w:rsid w:val="00580059"/>
    <w:rsid w:val="005836CA"/>
    <w:rsid w:val="00592672"/>
    <w:rsid w:val="005D70B9"/>
    <w:rsid w:val="00613C00"/>
    <w:rsid w:val="00615B6E"/>
    <w:rsid w:val="00624E60"/>
    <w:rsid w:val="00630425"/>
    <w:rsid w:val="006B114B"/>
    <w:rsid w:val="006D0AC7"/>
    <w:rsid w:val="00701D28"/>
    <w:rsid w:val="00797645"/>
    <w:rsid w:val="00803E6C"/>
    <w:rsid w:val="008A60DC"/>
    <w:rsid w:val="008C2466"/>
    <w:rsid w:val="00941AA9"/>
    <w:rsid w:val="00971566"/>
    <w:rsid w:val="009E187C"/>
    <w:rsid w:val="00A23128"/>
    <w:rsid w:val="00A23BAE"/>
    <w:rsid w:val="00A81A64"/>
    <w:rsid w:val="00AA4320"/>
    <w:rsid w:val="00B71E92"/>
    <w:rsid w:val="00B93E26"/>
    <w:rsid w:val="00BA29A9"/>
    <w:rsid w:val="00BB5F29"/>
    <w:rsid w:val="00C119AD"/>
    <w:rsid w:val="00C54DD1"/>
    <w:rsid w:val="00C553A0"/>
    <w:rsid w:val="00C723C6"/>
    <w:rsid w:val="00CD6FB6"/>
    <w:rsid w:val="00D11302"/>
    <w:rsid w:val="00D55CF3"/>
    <w:rsid w:val="00D8773F"/>
    <w:rsid w:val="00D916FF"/>
    <w:rsid w:val="00DB3E5A"/>
    <w:rsid w:val="00E423FE"/>
    <w:rsid w:val="00EB6F0F"/>
    <w:rsid w:val="00EC2CF4"/>
    <w:rsid w:val="00EE58A2"/>
    <w:rsid w:val="00EF509E"/>
    <w:rsid w:val="00F076F9"/>
    <w:rsid w:val="00F5319D"/>
    <w:rsid w:val="00F745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1057C3-4239-48BC-8FE9-7C3BA003B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23C6"/>
    <w:pPr>
      <w:spacing w:after="0" w:line="240" w:lineRule="auto"/>
      <w:contextualSpacing/>
    </w:pPr>
    <w:rPr>
      <w:rFonts w:eastAsiaTheme="minorEastAsia"/>
    </w:rPr>
  </w:style>
  <w:style w:type="paragraph" w:styleId="Heading1">
    <w:name w:val="heading 1"/>
    <w:basedOn w:val="Normal"/>
    <w:next w:val="Normal"/>
    <w:link w:val="Heading1Char"/>
    <w:uiPriority w:val="9"/>
    <w:qFormat/>
    <w:rsid w:val="00613C00"/>
    <w:pPr>
      <w:keepNext/>
      <w:keepLines/>
      <w:numPr>
        <w:numId w:val="1"/>
      </w:numPr>
      <w:spacing w:before="48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613C00"/>
    <w:pPr>
      <w:keepNext/>
      <w:keepLines/>
      <w:numPr>
        <w:ilvl w:val="1"/>
        <w:numId w:val="1"/>
      </w:numPr>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613C00"/>
    <w:pPr>
      <w:keepNext/>
      <w:keepLines/>
      <w:numPr>
        <w:ilvl w:val="2"/>
        <w:numId w:val="1"/>
      </w:numPr>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613C00"/>
    <w:pPr>
      <w:keepNext/>
      <w:keepLines/>
      <w:numPr>
        <w:ilvl w:val="3"/>
        <w:numId w:val="1"/>
      </w:numPr>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613C00"/>
    <w:pPr>
      <w:keepNext/>
      <w:keepLines/>
      <w:numPr>
        <w:ilvl w:val="4"/>
        <w:numId w:val="1"/>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613C00"/>
    <w:pPr>
      <w:keepNext/>
      <w:keepLines/>
      <w:numPr>
        <w:ilvl w:val="5"/>
        <w:numId w:val="1"/>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613C0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13C0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13C0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C00"/>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613C00"/>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613C00"/>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613C00"/>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613C00"/>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613C00"/>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613C0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13C0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13C00"/>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613C00"/>
    <w:pPr>
      <w:ind w:left="720"/>
    </w:pPr>
  </w:style>
  <w:style w:type="character" w:styleId="PlaceholderText">
    <w:name w:val="Placeholder Text"/>
    <w:basedOn w:val="DefaultParagraphFont"/>
    <w:uiPriority w:val="99"/>
    <w:semiHidden/>
    <w:rsid w:val="00DB3E5A"/>
    <w:rPr>
      <w:color w:val="808080"/>
    </w:rPr>
  </w:style>
  <w:style w:type="table" w:styleId="TableGrid">
    <w:name w:val="Table Grid"/>
    <w:basedOn w:val="TableNormal"/>
    <w:uiPriority w:val="39"/>
    <w:rsid w:val="000C02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71566"/>
    <w:rPr>
      <w:sz w:val="16"/>
      <w:szCs w:val="16"/>
    </w:rPr>
  </w:style>
  <w:style w:type="paragraph" w:styleId="CommentText">
    <w:name w:val="annotation text"/>
    <w:basedOn w:val="Normal"/>
    <w:link w:val="CommentTextChar"/>
    <w:uiPriority w:val="99"/>
    <w:semiHidden/>
    <w:unhideWhenUsed/>
    <w:rsid w:val="00971566"/>
    <w:rPr>
      <w:sz w:val="20"/>
      <w:szCs w:val="20"/>
    </w:rPr>
  </w:style>
  <w:style w:type="character" w:customStyle="1" w:styleId="CommentTextChar">
    <w:name w:val="Comment Text Char"/>
    <w:basedOn w:val="DefaultParagraphFont"/>
    <w:link w:val="CommentText"/>
    <w:uiPriority w:val="99"/>
    <w:semiHidden/>
    <w:rsid w:val="00971566"/>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971566"/>
    <w:rPr>
      <w:b/>
      <w:bCs/>
    </w:rPr>
  </w:style>
  <w:style w:type="character" w:customStyle="1" w:styleId="CommentSubjectChar">
    <w:name w:val="Comment Subject Char"/>
    <w:basedOn w:val="CommentTextChar"/>
    <w:link w:val="CommentSubject"/>
    <w:uiPriority w:val="99"/>
    <w:semiHidden/>
    <w:rsid w:val="00971566"/>
    <w:rPr>
      <w:rFonts w:eastAsiaTheme="minorEastAsia"/>
      <w:b/>
      <w:bCs/>
      <w:sz w:val="20"/>
      <w:szCs w:val="20"/>
    </w:rPr>
  </w:style>
  <w:style w:type="paragraph" w:styleId="BalloonText">
    <w:name w:val="Balloon Text"/>
    <w:basedOn w:val="Normal"/>
    <w:link w:val="BalloonTextChar"/>
    <w:uiPriority w:val="99"/>
    <w:semiHidden/>
    <w:unhideWhenUsed/>
    <w:rsid w:val="009715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1566"/>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KIMBERLEE\Documents\energia%23.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sz="1200" b="1" i="0" baseline="0">
                <a:solidFill>
                  <a:sysClr val="windowText" lastClr="000000"/>
                </a:solidFill>
                <a:effectLst/>
              </a:rPr>
              <a:t>Graph Showing how temperature is maintained in this system</a:t>
            </a:r>
            <a:endParaRPr lang="en-GB" sz="1200" b="1">
              <a:solidFill>
                <a:sysClr val="windowText" lastClr="000000"/>
              </a:solidFill>
              <a:effectLst/>
            </a:endParaRPr>
          </a:p>
        </c:rich>
      </c:tx>
      <c:layout>
        <c:manualLayout>
          <c:xMode val="edge"/>
          <c:yMode val="edge"/>
          <c:x val="0.1780192416525184"/>
          <c:y val="3.1873940053380297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Sheet1!$C$1:$C$61</c:f>
              <c:numCache>
                <c:formatCode>General</c:formatCode>
                <c:ptCount val="6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numCache>
            </c:numRef>
          </c:cat>
          <c:val>
            <c:numRef>
              <c:f>Sheet1!$A$1:$A$61</c:f>
              <c:numCache>
                <c:formatCode>General</c:formatCode>
                <c:ptCount val="61"/>
                <c:pt idx="0">
                  <c:v>29</c:v>
                </c:pt>
                <c:pt idx="1">
                  <c:v>29</c:v>
                </c:pt>
                <c:pt idx="2">
                  <c:v>29</c:v>
                </c:pt>
                <c:pt idx="3">
                  <c:v>30</c:v>
                </c:pt>
                <c:pt idx="4">
                  <c:v>30</c:v>
                </c:pt>
                <c:pt idx="5">
                  <c:v>30</c:v>
                </c:pt>
                <c:pt idx="6">
                  <c:v>31</c:v>
                </c:pt>
                <c:pt idx="7">
                  <c:v>31</c:v>
                </c:pt>
                <c:pt idx="8">
                  <c:v>31</c:v>
                </c:pt>
                <c:pt idx="9">
                  <c:v>32</c:v>
                </c:pt>
                <c:pt idx="10">
                  <c:v>32</c:v>
                </c:pt>
                <c:pt idx="11">
                  <c:v>32</c:v>
                </c:pt>
                <c:pt idx="12">
                  <c:v>32</c:v>
                </c:pt>
                <c:pt idx="13">
                  <c:v>32</c:v>
                </c:pt>
                <c:pt idx="14">
                  <c:v>32</c:v>
                </c:pt>
                <c:pt idx="15">
                  <c:v>32</c:v>
                </c:pt>
                <c:pt idx="16">
                  <c:v>32</c:v>
                </c:pt>
                <c:pt idx="17">
                  <c:v>32</c:v>
                </c:pt>
                <c:pt idx="18">
                  <c:v>32</c:v>
                </c:pt>
                <c:pt idx="19">
                  <c:v>32</c:v>
                </c:pt>
                <c:pt idx="20">
                  <c:v>32</c:v>
                </c:pt>
                <c:pt idx="21">
                  <c:v>32</c:v>
                </c:pt>
                <c:pt idx="22">
                  <c:v>32</c:v>
                </c:pt>
                <c:pt idx="23">
                  <c:v>32</c:v>
                </c:pt>
                <c:pt idx="24">
                  <c:v>32</c:v>
                </c:pt>
                <c:pt idx="25">
                  <c:v>32</c:v>
                </c:pt>
                <c:pt idx="26">
                  <c:v>32</c:v>
                </c:pt>
                <c:pt idx="27">
                  <c:v>32</c:v>
                </c:pt>
                <c:pt idx="28">
                  <c:v>32</c:v>
                </c:pt>
                <c:pt idx="29">
                  <c:v>32</c:v>
                </c:pt>
                <c:pt idx="30">
                  <c:v>32</c:v>
                </c:pt>
                <c:pt idx="31">
                  <c:v>32</c:v>
                </c:pt>
                <c:pt idx="32">
                  <c:v>32</c:v>
                </c:pt>
                <c:pt idx="33">
                  <c:v>32</c:v>
                </c:pt>
                <c:pt idx="34">
                  <c:v>32</c:v>
                </c:pt>
                <c:pt idx="35">
                  <c:v>32</c:v>
                </c:pt>
                <c:pt idx="36">
                  <c:v>32</c:v>
                </c:pt>
                <c:pt idx="37">
                  <c:v>32</c:v>
                </c:pt>
                <c:pt idx="38">
                  <c:v>32</c:v>
                </c:pt>
                <c:pt idx="39">
                  <c:v>32</c:v>
                </c:pt>
                <c:pt idx="40">
                  <c:v>32</c:v>
                </c:pt>
                <c:pt idx="41">
                  <c:v>32</c:v>
                </c:pt>
                <c:pt idx="42">
                  <c:v>32</c:v>
                </c:pt>
                <c:pt idx="43">
                  <c:v>32</c:v>
                </c:pt>
                <c:pt idx="44">
                  <c:v>32</c:v>
                </c:pt>
                <c:pt idx="45">
                  <c:v>32</c:v>
                </c:pt>
                <c:pt idx="46">
                  <c:v>32</c:v>
                </c:pt>
                <c:pt idx="47">
                  <c:v>32</c:v>
                </c:pt>
                <c:pt idx="48">
                  <c:v>32</c:v>
                </c:pt>
                <c:pt idx="49">
                  <c:v>32</c:v>
                </c:pt>
                <c:pt idx="50">
                  <c:v>32</c:v>
                </c:pt>
                <c:pt idx="51">
                  <c:v>32</c:v>
                </c:pt>
                <c:pt idx="52">
                  <c:v>32</c:v>
                </c:pt>
                <c:pt idx="53">
                  <c:v>32</c:v>
                </c:pt>
                <c:pt idx="54">
                  <c:v>32</c:v>
                </c:pt>
                <c:pt idx="55">
                  <c:v>32</c:v>
                </c:pt>
                <c:pt idx="56">
                  <c:v>32</c:v>
                </c:pt>
                <c:pt idx="57">
                  <c:v>32</c:v>
                </c:pt>
                <c:pt idx="58">
                  <c:v>32</c:v>
                </c:pt>
                <c:pt idx="59">
                  <c:v>32</c:v>
                </c:pt>
                <c:pt idx="60">
                  <c:v>32</c:v>
                </c:pt>
              </c:numCache>
            </c:numRef>
          </c:val>
          <c:smooth val="0"/>
        </c:ser>
        <c:dLbls>
          <c:showLegendKey val="0"/>
          <c:showVal val="0"/>
          <c:showCatName val="0"/>
          <c:showSerName val="0"/>
          <c:showPercent val="0"/>
          <c:showBubbleSize val="0"/>
        </c:dLbls>
        <c:smooth val="0"/>
        <c:axId val="-1648340144"/>
        <c:axId val="-1648339056"/>
      </c:lineChart>
      <c:catAx>
        <c:axId val="-1648340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200">
                    <a:solidFill>
                      <a:sysClr val="windowText" lastClr="000000"/>
                    </a:solidFill>
                  </a:rPr>
                  <a:t>Time in 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648339056"/>
        <c:crosses val="autoZero"/>
        <c:auto val="1"/>
        <c:lblAlgn val="ctr"/>
        <c:lblOffset val="100"/>
        <c:noMultiLvlLbl val="0"/>
      </c:catAx>
      <c:valAx>
        <c:axId val="-164833905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200">
                    <a:solidFill>
                      <a:sysClr val="windowText" lastClr="000000"/>
                    </a:solidFill>
                  </a:rPr>
                  <a:t>Temperature</a:t>
                </a:r>
                <a:r>
                  <a:rPr lang="en-GB" sz="1200" baseline="0">
                    <a:solidFill>
                      <a:sysClr val="windowText" lastClr="000000"/>
                    </a:solidFill>
                  </a:rPr>
                  <a:t> ˚C</a:t>
                </a:r>
                <a:endParaRPr lang="en-GB" sz="1200">
                  <a:solidFill>
                    <a:sysClr val="windowText" lastClr="000000"/>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6483401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3</Pages>
  <Words>764</Words>
  <Characters>4359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KIMBERLEE</dc:creator>
  <cp:keywords/>
  <dc:description/>
  <cp:lastModifiedBy>Berat Baran Çevik</cp:lastModifiedBy>
  <cp:revision>61</cp:revision>
  <dcterms:created xsi:type="dcterms:W3CDTF">2015-12-19T17:46:00Z</dcterms:created>
  <dcterms:modified xsi:type="dcterms:W3CDTF">2015-12-30T16:25:00Z</dcterms:modified>
</cp:coreProperties>
</file>