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A5FA0" w14:textId="106493F7" w:rsidR="00EB366C" w:rsidRDefault="00675793" w:rsidP="00675793">
      <w:pPr>
        <w:pStyle w:val="Title"/>
      </w:pPr>
      <w:r>
        <w:t>Evolution Map Builder</w:t>
      </w:r>
    </w:p>
    <w:p w14:paraId="7D8D2565" w14:textId="079D9382" w:rsidR="00675793" w:rsidRDefault="00675793" w:rsidP="00675793"/>
    <w:p w14:paraId="2A31AF22" w14:textId="2B3A57DD" w:rsidR="00675793" w:rsidRDefault="00675793" w:rsidP="00675793">
      <w:pPr>
        <w:pStyle w:val="Heading1"/>
      </w:pPr>
      <w:r>
        <w:t>Step 1 – Read image as grayscale</w:t>
      </w:r>
    </w:p>
    <w:p w14:paraId="78498B8E" w14:textId="091E2C36" w:rsidR="00675793" w:rsidRPr="00675793" w:rsidRDefault="00675793" w:rsidP="00675793">
      <w:r w:rsidRPr="00675793">
        <w:drawing>
          <wp:inline distT="0" distB="0" distL="0" distR="0" wp14:anchorId="6592CB23" wp14:editId="7A82B0BF">
            <wp:extent cx="2733999" cy="3866924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2178" cy="387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5137" w14:textId="07421DE0" w:rsidR="00675793" w:rsidRDefault="00675793" w:rsidP="00675793">
      <w:pPr>
        <w:pStyle w:val="Heading1"/>
      </w:pPr>
      <w:r>
        <w:t>Step 2 – Threshold the image for each threshold value between 0 and 255</w:t>
      </w:r>
    </w:p>
    <w:p w14:paraId="0E80C90F" w14:textId="7AE93229" w:rsidR="00675793" w:rsidRDefault="00675793" w:rsidP="00675793">
      <w:r>
        <w:t xml:space="preserve">Example for threshold for the value of 156 – </w:t>
      </w:r>
    </w:p>
    <w:p w14:paraId="6DC43293" w14:textId="3DB21930" w:rsidR="00675793" w:rsidRDefault="00675793" w:rsidP="00675793">
      <w:r w:rsidRPr="00675793">
        <w:lastRenderedPageBreak/>
        <w:drawing>
          <wp:inline distT="0" distB="0" distL="0" distR="0" wp14:anchorId="5A363ADE" wp14:editId="256F663E">
            <wp:extent cx="1810947" cy="25613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8216" cy="257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16E8" w14:textId="466D3A94" w:rsidR="00675793" w:rsidRDefault="00675793" w:rsidP="00675793">
      <w:pPr>
        <w:pStyle w:val="Heading1"/>
      </w:pPr>
      <w:r>
        <w:lastRenderedPageBreak/>
        <w:t>Step 3 – Find components in the image after threshold</w:t>
      </w:r>
    </w:p>
    <w:p w14:paraId="676D2B49" w14:textId="5235D873" w:rsidR="00675793" w:rsidRDefault="00675793" w:rsidP="00675793">
      <w:r w:rsidRPr="00675793">
        <w:lastRenderedPageBreak/>
        <w:drawing>
          <wp:inline distT="0" distB="0" distL="0" distR="0" wp14:anchorId="4686A9A0" wp14:editId="3726451A">
            <wp:extent cx="581850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FCB0" w14:textId="270A484D" w:rsidR="00675793" w:rsidRDefault="00675793" w:rsidP="00675793">
      <w:r>
        <w:lastRenderedPageBreak/>
        <w:t>Note – the components are marked in black rectangles – and are relevant for the image with the threshold of 156. It obviously changes between different threshold values.</w:t>
      </w:r>
    </w:p>
    <w:p w14:paraId="5CE0D283" w14:textId="60AEAE55" w:rsidR="00675793" w:rsidRDefault="00675793" w:rsidP="00675793">
      <w:pPr>
        <w:pStyle w:val="Heading1"/>
      </w:pPr>
      <w:r>
        <w:t>Step 4 – Calculate component-count evolution map and relative-total-area-evolution-map</w:t>
      </w:r>
    </w:p>
    <w:p w14:paraId="2862D9C2" w14:textId="7348AA03" w:rsidR="00675793" w:rsidRDefault="00675793" w:rsidP="00675793"/>
    <w:p w14:paraId="45AF1A51" w14:textId="76EFDE56" w:rsidR="00675793" w:rsidRDefault="00675793" w:rsidP="00675793">
      <w:pPr>
        <w:pStyle w:val="Heading2"/>
      </w:pPr>
      <w:r>
        <w:t xml:space="preserve">Component-count EM – </w:t>
      </w:r>
    </w:p>
    <w:p w14:paraId="2D998086" w14:textId="4FB735E5" w:rsidR="00675793" w:rsidRDefault="00675793" w:rsidP="00675793">
      <w:r w:rsidRPr="00675793">
        <w:drawing>
          <wp:inline distT="0" distB="0" distL="0" distR="0" wp14:anchorId="08CAED5A" wp14:editId="168DDA75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661C" w14:textId="430C4314" w:rsidR="00675793" w:rsidRDefault="00675793" w:rsidP="00675793"/>
    <w:p w14:paraId="487632CD" w14:textId="2A0A6504" w:rsidR="00675793" w:rsidRDefault="00675793" w:rsidP="00675793">
      <w:pPr>
        <w:pStyle w:val="Heading2"/>
      </w:pPr>
      <w:r>
        <w:lastRenderedPageBreak/>
        <w:t>Relative Total Area EM –</w:t>
      </w:r>
    </w:p>
    <w:p w14:paraId="4314C9C2" w14:textId="4FBDDE3B" w:rsidR="00675793" w:rsidRDefault="00675793" w:rsidP="00675793">
      <w:r w:rsidRPr="00675793">
        <w:drawing>
          <wp:inline distT="0" distB="0" distL="0" distR="0" wp14:anchorId="25EF3331" wp14:editId="292A1D96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5600" w14:textId="083D6B94" w:rsidR="00675793" w:rsidRDefault="00675793" w:rsidP="00675793"/>
    <w:p w14:paraId="3754B767" w14:textId="1F55DAF4" w:rsidR="00675793" w:rsidRDefault="00675793" w:rsidP="00675793">
      <w:pPr>
        <w:pStyle w:val="Heading1"/>
      </w:pPr>
      <w:r>
        <w:lastRenderedPageBreak/>
        <w:t>Step 5 – Find Blobs in EM and Calculate Scores</w:t>
      </w:r>
    </w:p>
    <w:p w14:paraId="3BBD8B9F" w14:textId="685C24D7" w:rsidR="00675793" w:rsidRPr="00675793" w:rsidRDefault="00675793" w:rsidP="00675793">
      <w:r w:rsidRPr="00675793">
        <w:drawing>
          <wp:inline distT="0" distB="0" distL="0" distR="0" wp14:anchorId="31FE280B" wp14:editId="52F01578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5793" w:rsidRPr="006757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106"/>
    <w:rsid w:val="00675793"/>
    <w:rsid w:val="00D24106"/>
    <w:rsid w:val="00EB3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DBA61"/>
  <w15:chartTrackingRefBased/>
  <w15:docId w15:val="{82D418E5-22CA-4BD6-8A2A-44D19AF21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7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57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757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57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757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57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5793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757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Kfir Zvi</dc:creator>
  <cp:keywords/>
  <dc:description/>
  <cp:lastModifiedBy>Kfir Zvi</cp:lastModifiedBy>
  <cp:revision>2</cp:revision>
  <dcterms:created xsi:type="dcterms:W3CDTF">2019-08-12T06:49:00Z</dcterms:created>
  <dcterms:modified xsi:type="dcterms:W3CDTF">2019-08-12T06:59:00Z</dcterms:modified>
</cp:coreProperties>
</file>