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5526B">
      <w:pPr>
        <w:spacing w:after="120"/>
        <w:jc w:val="both"/>
      </w:pPr>
      <w:r>
        <w:rPr>
          <w:b/>
          <w:bCs/>
          <w:sz w:val="40"/>
          <w:szCs w:val="40"/>
        </w:rPr>
        <w:t>Website Copy</w:t>
      </w:r>
    </w:p>
    <w:p w14:paraId="42262B7B">
      <w:pPr>
        <w:spacing w:after="120"/>
        <w:jc w:val="both"/>
      </w:pPr>
      <w:r>
        <w:rPr>
          <w:sz w:val="32"/>
          <w:szCs w:val="32"/>
        </w:rPr>
        <w:t>Antra Business Group Plc</w:t>
      </w:r>
    </w:p>
    <w:p w14:paraId="0443A81A">
      <w:pPr>
        <w:spacing w:after="200"/>
        <w:jc w:val="both"/>
      </w:pPr>
      <w:r>
        <w:rPr>
          <w:i/>
          <w:iCs/>
          <w:color w:val="666666"/>
        </w:rPr>
        <w:t>Revision 2, rewritten for human voice</w:t>
      </w:r>
    </w:p>
    <w:p w14:paraId="4EB8E7E7">
      <w:pPr>
        <w:spacing w:after="400"/>
        <w:jc w:val="both"/>
      </w:pPr>
      <w:r>
        <w:rPr>
          <w:i/>
          <w:iCs/>
          <w:color w:val="666666"/>
        </w:rPr>
        <w:t>Prepared by WubSites</w:t>
      </w:r>
    </w:p>
    <w:p w14:paraId="79124D56">
      <w:pPr>
        <w:pBdr>
          <w:bottom w:val="single" w:color="999999" w:sz="6" w:space="4"/>
        </w:pBdr>
        <w:spacing w:before="200" w:after="200"/>
        <w:jc w:val="both"/>
      </w:pPr>
    </w:p>
    <w:p w14:paraId="3D102DB3">
      <w:pPr>
        <w:pStyle w:val="2"/>
        <w:jc w:val="both"/>
      </w:pPr>
      <w:r>
        <w:t>Home Page</w:t>
      </w:r>
    </w:p>
    <w:p w14:paraId="6977FAFD">
      <w:pPr>
        <w:pStyle w:val="3"/>
        <w:jc w:val="both"/>
      </w:pPr>
      <w:r>
        <w:t>Hero Section</w:t>
      </w:r>
    </w:p>
    <w:p w14:paraId="40AF96B8">
      <w:pPr>
        <w:spacing w:after="120" w:line="280" w:lineRule="auto"/>
        <w:jc w:val="both"/>
      </w:pPr>
      <w:r>
        <w:rPr>
          <w:b/>
          <w:bCs/>
        </w:rPr>
        <w:t xml:space="preserve">Headline: </w:t>
      </w:r>
      <w:r>
        <w:t>Enabling Growth and Transformation</w:t>
      </w:r>
    </w:p>
    <w:p w14:paraId="05CBA1D9">
      <w:pPr>
        <w:spacing w:after="120" w:line="280" w:lineRule="auto"/>
        <w:jc w:val="both"/>
      </w:pPr>
      <w:r>
        <w:rPr>
          <w:b/>
          <w:bCs/>
        </w:rPr>
        <w:t xml:space="preserve">Subhead: </w:t>
      </w:r>
      <w:r>
        <w:t>We are a management consultancy and a trading company based in Addis Ababa. Companies and institutions across Ethiopia work with us when they need to rebuild</w:t>
      </w:r>
      <w:r>
        <w:rPr>
          <w:rFonts w:hint="default"/>
          <w:highlight w:val="none"/>
          <w:lang w:val="en-US"/>
        </w:rPr>
        <w:t xml:space="preserve"> organisation</w:t>
      </w:r>
      <w:r>
        <w:rPr>
          <w:highlight w:val="none"/>
        </w:rPr>
        <w:t xml:space="preserve"> </w:t>
      </w:r>
      <w:r>
        <w:t>a leadership bench, sharpen how the business runs, or source equipment that is hard to find locally.</w:t>
      </w:r>
    </w:p>
    <w:p w14:paraId="0C2427B7">
      <w:pPr>
        <w:spacing w:after="120" w:line="280" w:lineRule="auto"/>
        <w:jc w:val="both"/>
      </w:pPr>
      <w:r>
        <w:rPr>
          <w:b/>
          <w:bCs/>
        </w:rPr>
        <w:t xml:space="preserve">Primary CTA: </w:t>
      </w:r>
      <w:r>
        <w:t>Start a conversation</w:t>
      </w:r>
    </w:p>
    <w:p w14:paraId="10F780A8">
      <w:pPr>
        <w:spacing w:after="120" w:line="280" w:lineRule="auto"/>
        <w:jc w:val="both"/>
      </w:pPr>
      <w:r>
        <w:rPr>
          <w:b/>
          <w:bCs/>
        </w:rPr>
        <w:t xml:space="preserve">Secondary CTA: </w:t>
      </w:r>
      <w:r>
        <w:t>See what we do</w:t>
      </w:r>
    </w:p>
    <w:p w14:paraId="0CAFB14B">
      <w:pPr>
        <w:pStyle w:val="3"/>
        <w:jc w:val="both"/>
      </w:pPr>
      <w:r>
        <w:t>What we do</w:t>
      </w:r>
    </w:p>
    <w:p w14:paraId="25575C4A">
      <w:pPr>
        <w:spacing w:after="160" w:line="300" w:lineRule="auto"/>
        <w:jc w:val="both"/>
        <w:rPr>
          <w:rFonts w:hint="default"/>
          <w:highlight w:val="red"/>
          <w:lang w:val="en-US"/>
        </w:rPr>
      </w:pPr>
      <w:r>
        <w:rPr>
          <w:highlight w:val="red"/>
        </w:rPr>
        <w:t xml:space="preserve">Antra runs two practices that often serve the same kind of client. Our consultancy team </w:t>
      </w:r>
      <w:r>
        <w:rPr>
          <w:rFonts w:hint="default"/>
          <w:highlight w:val="red"/>
          <w:lang w:val="en-US"/>
        </w:rPr>
        <w:t>provides leadership development programs,trainings,talent search and assessments,consultancy,coaching and mentorship as well as organizational transformation.</w:t>
      </w:r>
      <w:bookmarkStart w:id="0" w:name="_GoBack"/>
      <w:bookmarkEnd w:id="0"/>
    </w:p>
    <w:p w14:paraId="7099B55E">
      <w:pPr>
        <w:spacing w:after="160" w:line="300" w:lineRule="auto"/>
        <w:jc w:val="both"/>
        <w:rPr>
          <w:rFonts w:hint="default"/>
          <w:highlight w:val="red"/>
          <w:lang w:val="en-US"/>
        </w:rPr>
      </w:pPr>
      <w:r>
        <w:rPr>
          <w:highlight w:val="red"/>
        </w:rPr>
        <w:t xml:space="preserve">Our trading division supplies the same kinds of organizations with equipment they cannot easily source inside Ethiopia, from electric vehicles to medical </w:t>
      </w:r>
      <w:r>
        <w:rPr>
          <w:rFonts w:hint="default"/>
          <w:highlight w:val="red"/>
          <w:lang w:val="en-US"/>
        </w:rPr>
        <w:t>equipment</w:t>
      </w:r>
      <w:r>
        <w:rPr>
          <w:highlight w:val="red"/>
        </w:rPr>
        <w:t>, through our operations in the Djibouti Freezone.</w:t>
      </w:r>
      <w:r>
        <w:rPr>
          <w:rFonts w:hint="default"/>
          <w:highlight w:val="red"/>
          <w:lang w:val="en-US"/>
        </w:rPr>
        <w:t xml:space="preserve">  </w:t>
      </w:r>
    </w:p>
    <w:p w14:paraId="08FC9B44">
      <w:pPr>
        <w:spacing w:after="160" w:line="300" w:lineRule="auto"/>
        <w:jc w:val="both"/>
      </w:pPr>
    </w:p>
    <w:p w14:paraId="6D09BA73">
      <w:pPr>
        <w:pStyle w:val="3"/>
        <w:jc w:val="both"/>
      </w:pPr>
      <w:r>
        <w:t>Service Pillars</w:t>
      </w:r>
    </w:p>
    <w:p w14:paraId="483F326E">
      <w:pPr>
        <w:pStyle w:val="4"/>
        <w:jc w:val="both"/>
      </w:pPr>
      <w:r>
        <w:t>Management Consultancy</w:t>
      </w:r>
    </w:p>
    <w:p w14:paraId="10C9BB78">
      <w:pPr>
        <w:spacing w:after="160" w:line="300" w:lineRule="auto"/>
        <w:jc w:val="both"/>
      </w:pPr>
      <w:r>
        <w:t xml:space="preserve">We work with executive teams on leadership development, organizational </w:t>
      </w:r>
      <w:r>
        <w:rPr>
          <w:rFonts w:hint="default"/>
          <w:highlight w:val="yellow"/>
          <w:lang w:val="en-US"/>
        </w:rPr>
        <w:t>transformation</w:t>
      </w:r>
      <w:r>
        <w:t>, strategy, talent search, and the coaching that helps senior people deliver on what they committed to. Most of our engagements run past the design phase into implementation, because that is where transformation work usually breaks down.</w:t>
      </w:r>
    </w:p>
    <w:p w14:paraId="02A91830">
      <w:pPr>
        <w:spacing w:after="200"/>
        <w:jc w:val="both"/>
      </w:pPr>
      <w:r>
        <w:rPr>
          <w:b/>
          <w:bCs/>
        </w:rPr>
        <w:t xml:space="preserve">CTA: </w:t>
      </w:r>
      <w:r>
        <w:rPr>
          <w:i/>
          <w:iCs/>
        </w:rPr>
        <w:t>Explore consultancy</w:t>
      </w:r>
    </w:p>
    <w:p w14:paraId="46218A20">
      <w:pPr>
        <w:pStyle w:val="4"/>
        <w:jc w:val="both"/>
      </w:pPr>
      <w:r>
        <w:t>Trading and Supply</w:t>
      </w:r>
    </w:p>
    <w:p w14:paraId="248BFCEE">
      <w:pPr>
        <w:spacing w:after="160" w:line="300" w:lineRule="auto"/>
        <w:jc w:val="both"/>
      </w:pPr>
      <w:r>
        <w:t>Our trading division sources and distributes electric vehicles, construction machinery, sanitary</w:t>
      </w:r>
      <w:r>
        <w:rPr>
          <w:rFonts w:hint="default"/>
          <w:lang w:val="en-US"/>
        </w:rPr>
        <w:t xml:space="preserve"> </w:t>
      </w:r>
      <w:r>
        <w:rPr>
          <w:rFonts w:hint="default"/>
          <w:highlight w:val="yellow"/>
          <w:lang w:val="en-US"/>
        </w:rPr>
        <w:t xml:space="preserve">equipment </w:t>
      </w:r>
      <w:r>
        <w:t>, and medical equipment. Most shipments come through the Djibouti Freezone. Our buyers include fleet operators, contractors, hospitals, and government institutions across Ethiopia and the region.</w:t>
      </w:r>
    </w:p>
    <w:p w14:paraId="5863D1BD">
      <w:pPr>
        <w:spacing w:after="200"/>
        <w:jc w:val="both"/>
      </w:pPr>
      <w:r>
        <w:rPr>
          <w:b/>
          <w:bCs/>
        </w:rPr>
        <w:t xml:space="preserve">CTA: </w:t>
      </w:r>
      <w:r>
        <w:rPr>
          <w:i/>
          <w:iCs/>
        </w:rPr>
        <w:t>See our product lines</w:t>
      </w:r>
    </w:p>
    <w:p w14:paraId="2CACEF84">
      <w:pPr>
        <w:pStyle w:val="3"/>
        <w:jc w:val="both"/>
      </w:pPr>
      <w:r>
        <w:t>Why work with us</w:t>
      </w:r>
    </w:p>
    <w:p w14:paraId="09E2778E">
      <w:pPr>
        <w:pStyle w:val="16"/>
        <w:numPr>
          <w:ilvl w:val="0"/>
          <w:numId w:val="1"/>
        </w:numPr>
        <w:spacing w:after="100" w:line="280" w:lineRule="auto"/>
        <w:jc w:val="both"/>
        <w:rPr>
          <w:highlight w:val="red"/>
        </w:rPr>
      </w:pPr>
      <w:r>
        <w:t>A senior team with more than</w:t>
      </w:r>
      <w:r>
        <w:rPr>
          <w:highlight w:val="green"/>
        </w:rPr>
        <w:t xml:space="preserve"> </w:t>
      </w:r>
      <w:r>
        <w:rPr>
          <w:rFonts w:hint="default"/>
          <w:highlight w:val="green"/>
          <w:lang w:val="en-US"/>
        </w:rPr>
        <w:t>18+</w:t>
      </w:r>
      <w:r>
        <w:t xml:space="preserve"> years of leadership experience across HR, operations, retail,</w:t>
      </w:r>
      <w:r>
        <w:rPr>
          <w:rFonts w:hint="default"/>
          <w:lang w:val="en-US"/>
        </w:rPr>
        <w:t xml:space="preserve"> </w:t>
      </w:r>
      <w:r>
        <w:t>distribution</w:t>
      </w:r>
      <w:r>
        <w:rPr>
          <w:rFonts w:hint="default"/>
          <w:lang w:val="en-US"/>
        </w:rPr>
        <w:t xml:space="preserve"> and cross market &amp; industry exposure. </w:t>
      </w:r>
      <w:r>
        <w:rPr>
          <w:rFonts w:hint="default"/>
          <w:highlight w:val="green"/>
          <w:lang w:val="en-US"/>
        </w:rPr>
        <w:t>We bring deep experience , contextual knowledge, best practices and global expertise to design and anchor organizational transformation.</w:t>
      </w:r>
    </w:p>
    <w:p w14:paraId="1844FB4E">
      <w:pPr>
        <w:pStyle w:val="16"/>
        <w:numPr>
          <w:ilvl w:val="0"/>
          <w:numId w:val="1"/>
        </w:numPr>
        <w:spacing w:after="100" w:line="280" w:lineRule="auto"/>
        <w:jc w:val="both"/>
        <w:rPr>
          <w:highlight w:val="yellow"/>
        </w:rPr>
      </w:pPr>
      <w:r>
        <w:t>Sourcing operations in the Djibouti Freezone,</w:t>
      </w:r>
      <w:r>
        <w:rPr>
          <w:rFonts w:hint="default"/>
          <w:highlight w:val="yellow"/>
          <w:lang w:val="en-US"/>
        </w:rPr>
        <w:t xml:space="preserve"> with access for trade finance and global sourcing enabling us to have immediate demand at Djibouti freezone.</w:t>
      </w:r>
    </w:p>
    <w:p w14:paraId="5C89D9AA">
      <w:pPr>
        <w:pStyle w:val="16"/>
        <w:numPr>
          <w:ilvl w:val="0"/>
          <w:numId w:val="1"/>
        </w:numPr>
        <w:spacing w:after="100" w:line="280" w:lineRule="auto"/>
        <w:jc w:val="both"/>
      </w:pPr>
      <w:r>
        <w:t>Two practices that talk to each other, so consultancy clients can access sourcing support and trading clients can pull in advisory help when they need it</w:t>
      </w:r>
      <w:r>
        <w:rPr>
          <w:rFonts w:hint="default"/>
          <w:lang w:val="en-US"/>
        </w:rPr>
        <w:t>.</w:t>
      </w:r>
    </w:p>
    <w:p w14:paraId="2781C495">
      <w:pPr>
        <w:pStyle w:val="16"/>
        <w:numPr>
          <w:ilvl w:val="0"/>
          <w:numId w:val="1"/>
        </w:numPr>
        <w:spacing w:after="100" w:line="280" w:lineRule="auto"/>
        <w:jc w:val="both"/>
        <w:rPr>
          <w:color w:val="BFBFBF" w:themeColor="background1" w:themeShade="BF"/>
        </w:rPr>
      </w:pPr>
      <w:r>
        <w:rPr>
          <w:color w:val="BFBFBF" w:themeColor="background1" w:themeShade="BF"/>
        </w:rPr>
        <w:t>Engagements designed for the realities of operating in Ethiopia and the region, including thin talent pools, regulatory shifts, and supply chain volatility</w:t>
      </w:r>
      <w:r>
        <w:rPr>
          <w:rFonts w:hint="default"/>
          <w:color w:val="BFBFBF" w:themeColor="background1" w:themeShade="BF"/>
          <w:lang w:val="en-US"/>
        </w:rPr>
        <w:t>.</w:t>
      </w:r>
    </w:p>
    <w:p w14:paraId="20831365">
      <w:pPr>
        <w:pStyle w:val="3"/>
        <w:jc w:val="both"/>
      </w:pPr>
      <w:r>
        <w:t>Closing CTA</w:t>
      </w:r>
    </w:p>
    <w:p w14:paraId="05D4252F">
      <w:pPr>
        <w:pStyle w:val="4"/>
        <w:jc w:val="both"/>
      </w:pPr>
      <w:r>
        <w:t>Tell us what you are working on</w:t>
      </w:r>
    </w:p>
    <w:p w14:paraId="646D2229">
      <w:pPr>
        <w:spacing w:after="160" w:line="300" w:lineRule="auto"/>
        <w:jc w:val="both"/>
        <w:rPr>
          <w:rFonts w:hint="default"/>
          <w:highlight w:val="none"/>
          <w:lang w:val="en-US"/>
        </w:rPr>
      </w:pPr>
      <w:r>
        <w:rPr>
          <w:rFonts w:hint="default"/>
          <w:highlight w:val="yellow"/>
          <w:lang w:val="en-US"/>
        </w:rPr>
        <w:t>If</w:t>
      </w:r>
      <w:r>
        <w:rPr>
          <w:highlight w:val="yellow"/>
        </w:rPr>
        <w:t xml:space="preserve"> you</w:t>
      </w:r>
      <w:r>
        <w:rPr>
          <w:rFonts w:hint="default"/>
          <w:highlight w:val="yellow"/>
          <w:lang w:val="en-US"/>
        </w:rPr>
        <w:t xml:space="preserve"> </w:t>
      </w:r>
      <w:r>
        <w:rPr>
          <w:highlight w:val="yellow"/>
        </w:rPr>
        <w:t>face complex organizational, people and leadership challenges that directly impact performance, growth, and sustainability</w:t>
      </w:r>
      <w:r>
        <w:rPr>
          <w:rFonts w:hint="default" w:ascii="Calibri" w:hAnsi="Calibri" w:eastAsia="Calibri" w:cs="Calibri"/>
          <w:highlight w:val="yellow"/>
          <w:lang w:val="en-US"/>
        </w:rPr>
        <w:t>,</w:t>
      </w:r>
      <w:r>
        <w:rPr>
          <w:rFonts w:hint="default" w:ascii="Calibri" w:hAnsi="Calibri" w:eastAsia="Calibri" w:cs="Calibri"/>
          <w:highlight w:val="none"/>
          <w:lang w:val="en-US"/>
        </w:rPr>
        <w:t xml:space="preserve"> </w:t>
      </w:r>
      <w:r>
        <w:rPr>
          <w:highlight w:val="none"/>
        </w:rPr>
        <w:t>a sourcing requirement, or a project that touches both, send us a note.</w:t>
      </w:r>
      <w:r>
        <w:rPr>
          <w:rFonts w:hint="default" w:ascii="Calibri" w:hAnsi="Calibri" w:eastAsia="Calibri" w:cs="Calibri"/>
          <w:highlight w:val="none"/>
          <w:lang w:val="en-US"/>
        </w:rPr>
        <w:t xml:space="preserve"> O</w:t>
      </w:r>
      <w:r>
        <w:rPr>
          <w:highlight w:val="none"/>
        </w:rPr>
        <w:t>ne of our partners will respond within a business day</w:t>
      </w:r>
      <w:r>
        <w:rPr>
          <w:rFonts w:hint="default"/>
          <w:highlight w:val="none"/>
          <w:lang w:val="en-US"/>
        </w:rPr>
        <w:t>.</w:t>
      </w:r>
    </w:p>
    <w:p w14:paraId="3CC49B2B">
      <w:pPr>
        <w:spacing w:after="200"/>
        <w:jc w:val="both"/>
      </w:pPr>
      <w:r>
        <w:rPr>
          <w:b/>
          <w:bCs/>
        </w:rPr>
        <w:t xml:space="preserve">CTA: </w:t>
      </w:r>
      <w:r>
        <w:rPr>
          <w:i/>
          <w:iCs/>
        </w:rPr>
        <w:t>Get in touch</w:t>
      </w:r>
    </w:p>
    <w:p w14:paraId="437CEAD8">
      <w:pPr>
        <w:jc w:val="both"/>
      </w:pPr>
      <w:r>
        <w:br w:type="page"/>
      </w:r>
    </w:p>
    <w:p w14:paraId="31EA6BD2">
      <w:pPr>
        <w:pStyle w:val="2"/>
        <w:jc w:val="both"/>
      </w:pPr>
      <w:r>
        <w:t>About Us Page</w:t>
      </w:r>
    </w:p>
    <w:p w14:paraId="1F4DE2C8">
      <w:pPr>
        <w:pStyle w:val="3"/>
        <w:jc w:val="both"/>
      </w:pPr>
      <w:r>
        <w:t>Hero</w:t>
      </w:r>
    </w:p>
    <w:p w14:paraId="0091F78B">
      <w:pPr>
        <w:spacing w:after="120" w:line="280" w:lineRule="auto"/>
        <w:jc w:val="both"/>
      </w:pPr>
      <w:r>
        <w:rPr>
          <w:b/>
          <w:bCs/>
        </w:rPr>
        <w:t xml:space="preserve">Headline: </w:t>
      </w:r>
      <w:r>
        <w:t>About Antra Business Group</w:t>
      </w:r>
    </w:p>
    <w:p w14:paraId="3AE677EC">
      <w:pPr>
        <w:spacing w:after="120" w:line="280" w:lineRule="auto"/>
        <w:jc w:val="both"/>
      </w:pPr>
      <w:r>
        <w:rPr>
          <w:b/>
          <w:bCs/>
        </w:rPr>
        <w:t xml:space="preserve">Subhead: </w:t>
      </w:r>
      <w:r>
        <w:t>A diversified business group operating in Ethiopia and the wider region, with practices in management consultancy and strategic trade.</w:t>
      </w:r>
    </w:p>
    <w:p w14:paraId="5E5CD657">
      <w:pPr>
        <w:pStyle w:val="3"/>
        <w:jc w:val="both"/>
      </w:pPr>
      <w:r>
        <w:t>Our Story</w:t>
      </w:r>
    </w:p>
    <w:p w14:paraId="6B129171">
      <w:pPr>
        <w:pStyle w:val="3"/>
        <w:jc w:val="both"/>
        <w:rPr>
          <w:rFonts w:ascii="Calibri" w:hAnsi="Calibri" w:eastAsia="Calibri" w:cs="Calibri"/>
          <w:b w:val="0"/>
          <w:bCs w:val="0"/>
          <w:color w:val="auto"/>
          <w:sz w:val="22"/>
          <w:szCs w:val="22"/>
          <w:highlight w:val="yellow"/>
        </w:rPr>
      </w:pPr>
      <w:r>
        <w:rPr>
          <w:rFonts w:ascii="Calibri" w:hAnsi="Calibri" w:eastAsia="Calibri" w:cs="Calibri"/>
          <w:b w:val="0"/>
          <w:bCs w:val="0"/>
          <w:color w:val="auto"/>
          <w:sz w:val="22"/>
          <w:szCs w:val="22"/>
          <w:highlight w:val="yellow"/>
        </w:rPr>
        <w:t>Our story is built on a passion for transforming organizations, developing leaders, and enabling growth. Backed by extensive leadership experience</w:t>
      </w:r>
      <w:r>
        <w:rPr>
          <w:rFonts w:hint="default" w:ascii="Calibri" w:hAnsi="Calibri" w:eastAsia="Calibri" w:cs="Calibri"/>
          <w:b w:val="0"/>
          <w:bCs w:val="0"/>
          <w:color w:val="auto"/>
          <w:sz w:val="22"/>
          <w:szCs w:val="22"/>
          <w:highlight w:val="yellow"/>
          <w:lang w:val="en-US"/>
        </w:rPr>
        <w:t xml:space="preserve"> and execllence</w:t>
      </w:r>
      <w:r>
        <w:rPr>
          <w:rFonts w:ascii="Calibri" w:hAnsi="Calibri" w:eastAsia="Calibri" w:cs="Calibri"/>
          <w:b w:val="0"/>
          <w:bCs w:val="0"/>
          <w:color w:val="auto"/>
          <w:sz w:val="22"/>
          <w:szCs w:val="22"/>
          <w:highlight w:val="yellow"/>
        </w:rPr>
        <w:t xml:space="preserve"> across multiple industries, markets, and business environments, we have successfully partnered with leading corporations, multinational organizations, SMEs, government institutions, </w:t>
      </w:r>
      <w:r>
        <w:rPr>
          <w:rFonts w:hint="default" w:ascii="Calibri" w:hAnsi="Calibri" w:eastAsia="Calibri" w:cs="Calibri"/>
          <w:b w:val="0"/>
          <w:bCs w:val="0"/>
          <w:color w:val="auto"/>
          <w:sz w:val="22"/>
          <w:szCs w:val="22"/>
          <w:highlight w:val="yellow"/>
          <w:lang w:val="en-US"/>
        </w:rPr>
        <w:t xml:space="preserve">airline industry, </w:t>
      </w:r>
      <w:r>
        <w:rPr>
          <w:rFonts w:ascii="Calibri" w:hAnsi="Calibri" w:eastAsia="Calibri" w:cs="Calibri"/>
          <w:b w:val="0"/>
          <w:bCs w:val="0"/>
          <w:color w:val="auto"/>
          <w:sz w:val="22"/>
          <w:szCs w:val="22"/>
          <w:highlight w:val="yellow"/>
        </w:rPr>
        <w:t>entrepreneurs, and diaspora investors. This diverse experience allows us to combine strategic insight with practical execution, helping our clients navigate complexity, unlock opportunities, and achieve sustainable growth and transformation</w:t>
      </w:r>
    </w:p>
    <w:p w14:paraId="6268A572">
      <w:pPr>
        <w:pStyle w:val="3"/>
        <w:jc w:val="both"/>
        <w:rPr>
          <w:rFonts w:ascii="Calibri" w:hAnsi="Calibri" w:eastAsia="Calibri" w:cs="Calibri"/>
          <w:b w:val="0"/>
          <w:bCs w:val="0"/>
          <w:color w:val="auto"/>
          <w:sz w:val="22"/>
          <w:szCs w:val="22"/>
          <w:highlight w:val="yellow"/>
        </w:rPr>
      </w:pPr>
      <w:r>
        <w:rPr>
          <w:rFonts w:ascii="Calibri" w:hAnsi="Calibri" w:eastAsia="Calibri" w:cs="Calibri"/>
          <w:b w:val="0"/>
          <w:bCs w:val="0"/>
          <w:color w:val="auto"/>
          <w:sz w:val="22"/>
          <w:szCs w:val="22"/>
          <w:highlight w:val="yellow"/>
        </w:rPr>
        <w:t>In addition to our management consultancy services, we offer trading solutions that connect clients with quality products, trusted suppliers, and efficient route-to-market strategies across Ethiopia and regional markets</w:t>
      </w:r>
      <w:r>
        <w:rPr>
          <w:rFonts w:ascii="SimSun" w:hAnsi="SimSun" w:eastAsia="SimSun" w:cs="SimSun"/>
          <w:sz w:val="24"/>
          <w:szCs w:val="24"/>
          <w:highlight w:val="yellow"/>
        </w:rPr>
        <w:t>.</w:t>
      </w:r>
      <w:r>
        <w:rPr>
          <w:rFonts w:ascii="Calibri" w:hAnsi="Calibri" w:eastAsia="Calibri" w:cs="Calibri"/>
          <w:b w:val="0"/>
          <w:bCs w:val="0"/>
          <w:color w:val="auto"/>
          <w:sz w:val="22"/>
          <w:szCs w:val="22"/>
          <w:highlight w:val="yellow"/>
        </w:rPr>
        <w:t>.</w:t>
      </w:r>
    </w:p>
    <w:p w14:paraId="25C27009">
      <w:pPr>
        <w:pStyle w:val="3"/>
        <w:jc w:val="both"/>
      </w:pPr>
      <w:r>
        <w:t>What We Stand For</w:t>
      </w:r>
    </w:p>
    <w:p w14:paraId="2ECBBB15">
      <w:pPr>
        <w:spacing w:after="200" w:line="300" w:lineRule="auto"/>
        <w:jc w:val="both"/>
        <w:rPr>
          <w:highlight w:val="green"/>
        </w:rPr>
      </w:pPr>
      <w:r>
        <w:rPr>
          <w:b/>
          <w:bCs/>
          <w:highlight w:val="yellow"/>
        </w:rPr>
        <w:t xml:space="preserve">Mission: </w:t>
      </w:r>
      <w:r>
        <w:rPr>
          <w:rFonts w:hint="default" w:ascii="Calibri" w:hAnsi="Calibri" w:eastAsia="Calibri" w:cs="Calibri"/>
          <w:highlight w:val="yellow"/>
          <w:lang w:val="en-US"/>
        </w:rPr>
        <w:t>To be a trusted partner of choices for organizational transformation, leadership development, strategy &amp; business alignment, training, coaching and mentoring, talent search and consultancy services in Ethiopia &amp; regional markets.</w:t>
      </w:r>
      <w:r>
        <w:rPr>
          <w:rFonts w:hint="default" w:cs="Calibri"/>
          <w:highlight w:val="yellow"/>
          <w:lang w:val="en-US"/>
        </w:rPr>
        <w:t xml:space="preserve"> And also</w:t>
      </w:r>
      <w:r>
        <w:rPr>
          <w:rFonts w:hint="default" w:cs="Calibri"/>
          <w:highlight w:val="green"/>
          <w:lang w:val="en-US"/>
        </w:rPr>
        <w:t xml:space="preserve"> preferred </w:t>
      </w:r>
      <w:r>
        <w:rPr>
          <w:rFonts w:hint="default" w:ascii="Calibri" w:hAnsi="Calibri" w:eastAsia="Calibri" w:cs="Calibri"/>
          <w:highlight w:val="green"/>
          <w:lang w:val="en-US"/>
        </w:rPr>
        <w:t>suppliers for  selected products for Ethiopia and regional markets.</w:t>
      </w:r>
    </w:p>
    <w:p w14:paraId="11D82017">
      <w:pPr>
        <w:pStyle w:val="3"/>
        <w:jc w:val="both"/>
      </w:pPr>
      <w:r>
        <w:t>Core Values</w:t>
      </w:r>
    </w:p>
    <w:p w14:paraId="1DA95DC4">
      <w:pPr>
        <w:pStyle w:val="16"/>
        <w:numPr>
          <w:ilvl w:val="0"/>
          <w:numId w:val="1"/>
        </w:numPr>
        <w:spacing w:after="100" w:line="280" w:lineRule="auto"/>
        <w:jc w:val="both"/>
        <w:rPr>
          <w:highlight w:val="none"/>
        </w:rPr>
      </w:pPr>
      <w:r>
        <w:rPr>
          <w:b/>
          <w:bCs/>
          <w:highlight w:val="none"/>
        </w:rPr>
        <w:t xml:space="preserve">Integrity and compliance. </w:t>
      </w:r>
      <w:r>
        <w:rPr>
          <w:highlight w:val="none"/>
        </w:rPr>
        <w:t>We turn down work that requires us to bend.</w:t>
      </w:r>
    </w:p>
    <w:p w14:paraId="68513051">
      <w:pPr>
        <w:pStyle w:val="16"/>
        <w:numPr>
          <w:ilvl w:val="0"/>
          <w:numId w:val="1"/>
        </w:numPr>
        <w:spacing w:after="100" w:line="280" w:lineRule="auto"/>
        <w:jc w:val="both"/>
        <w:rPr>
          <w:highlight w:val="none"/>
        </w:rPr>
      </w:pPr>
      <w:r>
        <w:rPr>
          <w:b/>
          <w:bCs/>
          <w:highlight w:val="none"/>
        </w:rPr>
        <w:t>Customer focus</w:t>
      </w:r>
      <w:r>
        <w:rPr>
          <w:rFonts w:hint="default"/>
          <w:b/>
          <w:bCs/>
          <w:highlight w:val="none"/>
          <w:lang w:val="en-US"/>
        </w:rPr>
        <w:t xml:space="preserve"> and</w:t>
      </w:r>
      <w:r>
        <w:rPr>
          <w:rFonts w:hint="default"/>
          <w:b/>
          <w:bCs/>
          <w:highlight w:val="yellow"/>
          <w:lang w:val="en-US"/>
        </w:rPr>
        <w:t xml:space="preserve"> excellence</w:t>
      </w:r>
      <w:r>
        <w:rPr>
          <w:b/>
          <w:bCs/>
          <w:highlight w:val="yellow"/>
        </w:rPr>
        <w:t>.</w:t>
      </w:r>
      <w:r>
        <w:rPr>
          <w:b/>
          <w:bCs/>
          <w:highlight w:val="none"/>
        </w:rPr>
        <w:t xml:space="preserve"> </w:t>
      </w:r>
      <w:r>
        <w:rPr>
          <w:highlight w:val="none"/>
        </w:rPr>
        <w:t>Engagements end when the client has the outcome, not when the contract runs out.</w:t>
      </w:r>
    </w:p>
    <w:p w14:paraId="665BBDDD">
      <w:pPr>
        <w:pStyle w:val="16"/>
        <w:numPr>
          <w:ilvl w:val="0"/>
          <w:numId w:val="1"/>
        </w:numPr>
        <w:spacing w:after="100" w:line="280" w:lineRule="auto"/>
        <w:jc w:val="both"/>
        <w:rPr>
          <w:highlight w:val="none"/>
        </w:rPr>
      </w:pPr>
      <w:r>
        <w:rPr>
          <w:b/>
          <w:bCs/>
          <w:highlight w:val="none"/>
        </w:rPr>
        <w:t>Efficiency</w:t>
      </w:r>
      <w:r>
        <w:rPr>
          <w:rFonts w:hint="default"/>
          <w:b/>
          <w:bCs/>
          <w:highlight w:val="yellow"/>
          <w:lang w:val="en-US"/>
        </w:rPr>
        <w:t xml:space="preserve"> &amp; effectiveness</w:t>
      </w:r>
      <w:r>
        <w:rPr>
          <w:b/>
          <w:bCs/>
          <w:highlight w:val="yellow"/>
        </w:rPr>
        <w:t xml:space="preserve">. </w:t>
      </w:r>
      <w:r>
        <w:rPr>
          <w:highlight w:val="none"/>
        </w:rPr>
        <w:t>We staff lean and bring in extra hands only when the work calls for it.</w:t>
      </w:r>
    </w:p>
    <w:p w14:paraId="40559306">
      <w:pPr>
        <w:pStyle w:val="16"/>
        <w:numPr>
          <w:ilvl w:val="0"/>
          <w:numId w:val="1"/>
        </w:numPr>
        <w:spacing w:after="100" w:line="280" w:lineRule="auto"/>
        <w:jc w:val="both"/>
        <w:rPr>
          <w:highlight w:val="none"/>
        </w:rPr>
      </w:pPr>
      <w:r>
        <w:rPr>
          <w:b/>
          <w:bCs/>
          <w:highlight w:val="none"/>
        </w:rPr>
        <w:t>Collaboration</w:t>
      </w:r>
      <w:r>
        <w:rPr>
          <w:rFonts w:hint="default"/>
          <w:b/>
          <w:bCs/>
          <w:highlight w:val="yellow"/>
          <w:lang w:val="en-US"/>
        </w:rPr>
        <w:t xml:space="preserve"> and commmitment</w:t>
      </w:r>
      <w:r>
        <w:rPr>
          <w:b/>
          <w:bCs/>
          <w:highlight w:val="yellow"/>
        </w:rPr>
        <w:t xml:space="preserve">. </w:t>
      </w:r>
      <w:r>
        <w:rPr>
          <w:highlight w:val="none"/>
        </w:rPr>
        <w:t>Our consultants train your team to take over what we built.</w:t>
      </w:r>
    </w:p>
    <w:p w14:paraId="666AA19F">
      <w:pPr>
        <w:pStyle w:val="16"/>
        <w:numPr>
          <w:ilvl w:val="0"/>
          <w:numId w:val="1"/>
        </w:numPr>
        <w:spacing w:after="100" w:line="280" w:lineRule="auto"/>
        <w:jc w:val="both"/>
        <w:rPr>
          <w:highlight w:val="none"/>
        </w:rPr>
      </w:pPr>
      <w:r>
        <w:rPr>
          <w:b/>
          <w:bCs/>
          <w:highlight w:val="none"/>
        </w:rPr>
        <w:t>Continuous learning</w:t>
      </w:r>
      <w:r>
        <w:rPr>
          <w:rFonts w:hint="default"/>
          <w:b/>
          <w:bCs/>
          <w:highlight w:val="none"/>
          <w:lang w:val="en-US"/>
        </w:rPr>
        <w:t xml:space="preserve"> </w:t>
      </w:r>
      <w:r>
        <w:rPr>
          <w:rFonts w:hint="default"/>
          <w:b/>
          <w:bCs/>
          <w:highlight w:val="yellow"/>
          <w:lang w:val="en-US"/>
        </w:rPr>
        <w:t>and agility</w:t>
      </w:r>
      <w:r>
        <w:rPr>
          <w:b/>
          <w:bCs/>
          <w:highlight w:val="yellow"/>
        </w:rPr>
        <w:t xml:space="preserve">. </w:t>
      </w:r>
      <w:r>
        <w:rPr>
          <w:highlight w:val="none"/>
        </w:rPr>
        <w:t>Every consultant is expected to stay current on the sectors they cover.</w:t>
      </w:r>
    </w:p>
    <w:p w14:paraId="36D9B6D3">
      <w:pPr>
        <w:pStyle w:val="16"/>
        <w:numPr>
          <w:ilvl w:val="0"/>
          <w:numId w:val="0"/>
        </w:numPr>
        <w:spacing w:after="100" w:line="280" w:lineRule="auto"/>
        <w:jc w:val="both"/>
        <w:rPr>
          <w:rFonts w:hint="default"/>
          <w:highlight w:val="yellow"/>
          <w:lang w:val="en-US"/>
        </w:rPr>
      </w:pPr>
      <w:r>
        <w:rPr>
          <w:rFonts w:hint="default"/>
          <w:highlight w:val="yellow"/>
          <w:lang w:val="en-US"/>
        </w:rPr>
        <w:t>We aim to create a high performing and rewarding culture.</w:t>
      </w:r>
    </w:p>
    <w:p w14:paraId="4BAE5F7C">
      <w:pPr>
        <w:pStyle w:val="16"/>
        <w:numPr>
          <w:ilvl w:val="0"/>
          <w:numId w:val="0"/>
        </w:numPr>
        <w:spacing w:after="100" w:line="280" w:lineRule="auto"/>
        <w:ind w:left="360" w:leftChars="0"/>
        <w:jc w:val="both"/>
        <w:rPr>
          <w:highlight w:val="none"/>
        </w:rPr>
      </w:pPr>
    </w:p>
    <w:p w14:paraId="50FB1027">
      <w:pPr>
        <w:pStyle w:val="16"/>
        <w:numPr>
          <w:ilvl w:val="0"/>
          <w:numId w:val="0"/>
        </w:numPr>
        <w:spacing w:after="100" w:line="280" w:lineRule="auto"/>
        <w:jc w:val="both"/>
        <w:rPr>
          <w:highlight w:val="lightGray"/>
        </w:rPr>
      </w:pPr>
    </w:p>
    <w:p w14:paraId="6CB71E01">
      <w:pPr>
        <w:pStyle w:val="16"/>
        <w:numPr>
          <w:ilvl w:val="0"/>
          <w:numId w:val="0"/>
        </w:numPr>
        <w:spacing w:after="100" w:line="280" w:lineRule="auto"/>
        <w:jc w:val="both"/>
        <w:rPr>
          <w:highlight w:val="lightGray"/>
        </w:rPr>
      </w:pPr>
    </w:p>
    <w:p w14:paraId="5FE65875">
      <w:pPr>
        <w:pStyle w:val="16"/>
        <w:numPr>
          <w:ilvl w:val="0"/>
          <w:numId w:val="0"/>
        </w:numPr>
        <w:spacing w:after="100" w:line="280" w:lineRule="auto"/>
        <w:jc w:val="both"/>
        <w:rPr>
          <w:highlight w:val="lightGray"/>
        </w:rPr>
      </w:pPr>
    </w:p>
    <w:p w14:paraId="7A876ACE">
      <w:pPr>
        <w:pStyle w:val="16"/>
        <w:numPr>
          <w:ilvl w:val="0"/>
          <w:numId w:val="0"/>
        </w:numPr>
        <w:spacing w:after="100" w:line="280" w:lineRule="auto"/>
        <w:jc w:val="both"/>
        <w:rPr>
          <w:highlight w:val="lightGray"/>
        </w:rPr>
      </w:pPr>
    </w:p>
    <w:p w14:paraId="5492B3A1">
      <w:pPr>
        <w:spacing w:after="160" w:line="300" w:lineRule="auto"/>
        <w:jc w:val="both"/>
        <w:rPr>
          <w:rFonts w:hint="default" w:ascii="Calibri" w:hAnsi="Calibri" w:eastAsia="Calibri" w:cs="Calibri"/>
          <w:b/>
          <w:bCs/>
          <w:color w:val="2E5C8A"/>
          <w:sz w:val="28"/>
          <w:szCs w:val="28"/>
          <w:highlight w:val="yellow"/>
          <w:lang w:val="en-US"/>
        </w:rPr>
      </w:pPr>
      <w:r>
        <w:rPr>
          <w:rFonts w:hint="default" w:ascii="Calibri" w:hAnsi="Calibri" w:eastAsia="Calibri" w:cs="Calibri"/>
          <w:b/>
          <w:bCs/>
          <w:color w:val="2E5C8A"/>
          <w:sz w:val="28"/>
          <w:szCs w:val="28"/>
          <w:highlight w:val="yellow"/>
          <w:lang w:val="en-US"/>
        </w:rPr>
        <w:t>What makes us unique</w:t>
      </w:r>
    </w:p>
    <w:p w14:paraId="52451B9E">
      <w:pPr>
        <w:bidi w:val="0"/>
        <w:spacing w:line="360" w:lineRule="auto"/>
        <w:rPr>
          <w:rFonts w:hint="default"/>
          <w:sz w:val="22"/>
          <w:szCs w:val="22"/>
          <w:highlight w:val="yellow"/>
          <w:lang w:val="en-US"/>
        </w:rPr>
      </w:pPr>
      <w:r>
        <w:rPr>
          <w:rFonts w:hint="default"/>
          <w:sz w:val="22"/>
          <w:szCs w:val="22"/>
          <w:highlight w:val="yellow"/>
          <w:lang w:val="en-US"/>
        </w:rPr>
        <w:t>• Practical, Strategic and Business-Driven Expertise</w:t>
      </w:r>
    </w:p>
    <w:p w14:paraId="6CE84681">
      <w:pPr>
        <w:bidi w:val="0"/>
        <w:spacing w:line="360" w:lineRule="auto"/>
        <w:rPr>
          <w:rFonts w:hint="default"/>
          <w:sz w:val="22"/>
          <w:szCs w:val="22"/>
          <w:highlight w:val="yellow"/>
          <w:lang w:val="en-US"/>
        </w:rPr>
      </w:pPr>
      <w:r>
        <w:rPr>
          <w:rFonts w:hint="default"/>
          <w:sz w:val="22"/>
          <w:szCs w:val="22"/>
          <w:highlight w:val="yellow"/>
          <w:lang w:val="en-US"/>
        </w:rPr>
        <w:t>• BHR-led Organizational Transformation</w:t>
      </w:r>
    </w:p>
    <w:p w14:paraId="158E17AF">
      <w:pPr>
        <w:bidi w:val="0"/>
        <w:spacing w:line="360" w:lineRule="auto"/>
        <w:rPr>
          <w:rFonts w:hint="default"/>
          <w:sz w:val="22"/>
          <w:szCs w:val="22"/>
          <w:highlight w:val="yellow"/>
          <w:lang w:val="en-US"/>
        </w:rPr>
      </w:pPr>
      <w:r>
        <w:rPr>
          <w:rFonts w:hint="default"/>
          <w:sz w:val="22"/>
          <w:szCs w:val="22"/>
          <w:highlight w:val="yellow"/>
          <w:lang w:val="en-US"/>
        </w:rPr>
        <w:t>• Africa-focused and Market relevant solutions</w:t>
      </w:r>
    </w:p>
    <w:p w14:paraId="528755F4">
      <w:pPr>
        <w:bidi w:val="0"/>
        <w:spacing w:line="360" w:lineRule="auto"/>
        <w:rPr>
          <w:rFonts w:hint="default"/>
          <w:sz w:val="22"/>
          <w:szCs w:val="22"/>
          <w:highlight w:val="yellow"/>
          <w:lang w:val="en-US"/>
        </w:rPr>
      </w:pPr>
      <w:r>
        <w:rPr>
          <w:rFonts w:hint="default"/>
          <w:sz w:val="22"/>
          <w:szCs w:val="22"/>
          <w:highlight w:val="yellow"/>
          <w:lang w:val="en-US"/>
        </w:rPr>
        <w:t>• Partnership-based approach</w:t>
      </w:r>
    </w:p>
    <w:p w14:paraId="0F9CC2D7">
      <w:pPr>
        <w:bidi w:val="0"/>
        <w:spacing w:line="360" w:lineRule="auto"/>
        <w:rPr>
          <w:rFonts w:hint="default"/>
          <w:sz w:val="22"/>
          <w:szCs w:val="22"/>
          <w:highlight w:val="green"/>
          <w:lang w:val="en-US"/>
        </w:rPr>
      </w:pPr>
      <w:r>
        <w:rPr>
          <w:rFonts w:hint="default"/>
          <w:sz w:val="22"/>
          <w:szCs w:val="22"/>
          <w:highlight w:val="yellow"/>
          <w:lang w:val="en-US"/>
        </w:rPr>
        <w:t xml:space="preserve">• </w:t>
      </w:r>
      <w:r>
        <w:rPr>
          <w:rFonts w:hint="default"/>
          <w:sz w:val="22"/>
          <w:szCs w:val="22"/>
          <w:highlight w:val="green"/>
          <w:lang w:val="en-US"/>
        </w:rPr>
        <w:t>End-to-end support</w:t>
      </w:r>
    </w:p>
    <w:p w14:paraId="4EF9F366">
      <w:pPr>
        <w:bidi w:val="0"/>
        <w:spacing w:line="360" w:lineRule="auto"/>
      </w:pPr>
      <w:r>
        <w:br w:type="page"/>
      </w:r>
    </w:p>
    <w:p w14:paraId="1C3E51E7">
      <w:pPr>
        <w:pStyle w:val="2"/>
        <w:jc w:val="both"/>
      </w:pPr>
      <w:r>
        <w:t>Consultancy Services Page</w:t>
      </w:r>
    </w:p>
    <w:p w14:paraId="0175B253">
      <w:pPr>
        <w:pStyle w:val="3"/>
        <w:jc w:val="both"/>
      </w:pPr>
      <w:r>
        <w:t>Hero</w:t>
      </w:r>
    </w:p>
    <w:p w14:paraId="1FF9E1FF">
      <w:pPr>
        <w:spacing w:after="120" w:line="280" w:lineRule="auto"/>
        <w:jc w:val="both"/>
      </w:pPr>
      <w:r>
        <w:rPr>
          <w:b/>
          <w:bCs/>
        </w:rPr>
        <w:t xml:space="preserve">Headline: </w:t>
      </w:r>
      <w:r>
        <w:t>Management Consultancy</w:t>
      </w:r>
    </w:p>
    <w:p w14:paraId="4ED14FCF">
      <w:pPr>
        <w:spacing w:after="120" w:line="280" w:lineRule="auto"/>
        <w:jc w:val="both"/>
        <w:rPr>
          <w:rFonts w:hint="default"/>
          <w:highlight w:val="yellow"/>
          <w:lang w:val="en-US"/>
        </w:rPr>
      </w:pPr>
      <w:r>
        <w:rPr>
          <w:b/>
          <w:bCs/>
        </w:rPr>
        <w:t xml:space="preserve">Subhead: </w:t>
      </w:r>
      <w:r>
        <w:rPr>
          <w:highlight w:val="none"/>
        </w:rPr>
        <w:t>Leadership, strategy, and people solutions built around how Ethiopian and regional organizations actually operate.</w:t>
      </w:r>
      <w:r>
        <w:rPr>
          <w:rFonts w:hint="default"/>
          <w:highlight w:val="yellow"/>
          <w:lang w:val="en-US"/>
        </w:rPr>
        <w:t xml:space="preserve"> ?</w:t>
      </w:r>
    </w:p>
    <w:p w14:paraId="6B5CDB0C">
      <w:pPr>
        <w:pStyle w:val="3"/>
        <w:jc w:val="both"/>
      </w:pPr>
      <w:r>
        <w:t>Introduction</w:t>
      </w:r>
    </w:p>
    <w:p w14:paraId="6F619D56">
      <w:pPr>
        <w:pStyle w:val="3"/>
        <w:jc w:val="both"/>
        <w:rPr>
          <w:rFonts w:ascii="Calibri" w:hAnsi="Calibri" w:eastAsia="Calibri" w:cs="Calibri"/>
          <w:b w:val="0"/>
          <w:bCs w:val="0"/>
          <w:color w:val="auto"/>
          <w:sz w:val="22"/>
          <w:szCs w:val="22"/>
          <w:highlight w:val="yellow"/>
        </w:rPr>
      </w:pPr>
      <w:r>
        <w:rPr>
          <w:rFonts w:ascii="Calibri" w:hAnsi="Calibri" w:eastAsia="Calibri" w:cs="Calibri"/>
          <w:b w:val="0"/>
          <w:bCs w:val="0"/>
          <w:color w:val="auto"/>
          <w:sz w:val="22"/>
          <w:szCs w:val="22"/>
          <w:highlight w:val="yellow"/>
        </w:rPr>
        <w:t xml:space="preserve">Our Management Consultancy division partners closely with clients to deliver practical, customer-focused solutions that address real business challenges and create sustainable value. Rather than providing theoretical recommendations, we work alongside leaders and teams </w:t>
      </w:r>
      <w:r>
        <w:rPr>
          <w:rFonts w:hint="default" w:ascii="Calibri" w:hAnsi="Calibri" w:eastAsia="Calibri" w:cs="Calibri"/>
          <w:b w:val="0"/>
          <w:bCs w:val="0"/>
          <w:color w:val="auto"/>
          <w:sz w:val="22"/>
          <w:szCs w:val="22"/>
          <w:highlight w:val="yellow"/>
          <w:lang w:val="en-US"/>
        </w:rPr>
        <w:t xml:space="preserve">to transform underperforming or dysfunctional organizations </w:t>
      </w:r>
      <w:r>
        <w:rPr>
          <w:rFonts w:ascii="Calibri" w:hAnsi="Calibri" w:eastAsia="Calibri" w:cs="Calibri"/>
          <w:b w:val="0"/>
          <w:bCs w:val="0"/>
          <w:color w:val="auto"/>
          <w:sz w:val="22"/>
          <w:szCs w:val="22"/>
          <w:highlight w:val="yellow"/>
        </w:rPr>
        <w:t>through</w:t>
      </w:r>
      <w:r>
        <w:rPr>
          <w:rFonts w:hint="default" w:ascii="Calibri" w:hAnsi="Calibri" w:eastAsia="Calibri" w:cs="Calibri"/>
          <w:b w:val="0"/>
          <w:bCs w:val="0"/>
          <w:color w:val="auto"/>
          <w:sz w:val="22"/>
          <w:szCs w:val="22"/>
          <w:highlight w:val="yellow"/>
          <w:lang w:val="en-US"/>
        </w:rPr>
        <w:t xml:space="preserve"> </w:t>
      </w:r>
      <w:r>
        <w:rPr>
          <w:rFonts w:ascii="Calibri" w:hAnsi="Calibri" w:eastAsia="Calibri" w:cs="Calibri"/>
          <w:b w:val="0"/>
          <w:bCs w:val="0"/>
          <w:color w:val="auto"/>
          <w:sz w:val="22"/>
          <w:szCs w:val="22"/>
          <w:highlight w:val="yellow"/>
        </w:rPr>
        <w:t>the journey</w:t>
      </w:r>
      <w:r>
        <w:rPr>
          <w:rFonts w:hint="default" w:ascii="Calibri" w:hAnsi="Calibri" w:eastAsia="Calibri" w:cs="Calibri"/>
          <w:b w:val="0"/>
          <w:bCs w:val="0"/>
          <w:color w:val="auto"/>
          <w:sz w:val="22"/>
          <w:szCs w:val="22"/>
          <w:highlight w:val="yellow"/>
          <w:lang w:val="en-US"/>
        </w:rPr>
        <w:t xml:space="preserve"> of </w:t>
      </w:r>
      <w:r>
        <w:rPr>
          <w:rFonts w:ascii="Calibri" w:hAnsi="Calibri" w:eastAsia="Calibri" w:cs="Calibri"/>
          <w:b w:val="0"/>
          <w:bCs w:val="0"/>
          <w:color w:val="auto"/>
          <w:sz w:val="22"/>
          <w:szCs w:val="22"/>
          <w:highlight w:val="yellow"/>
        </w:rPr>
        <w:t>combining strategic insight, real-world operational experience, and hands-on implementation support to achieve measurable business outcomes.</w:t>
      </w:r>
    </w:p>
    <w:p w14:paraId="3A2CFA0B">
      <w:pPr>
        <w:pStyle w:val="3"/>
        <w:jc w:val="both"/>
      </w:pPr>
      <w:r>
        <w:t>Services</w:t>
      </w:r>
    </w:p>
    <w:p w14:paraId="07D2D14D">
      <w:pPr>
        <w:pStyle w:val="4"/>
        <w:jc w:val="both"/>
      </w:pPr>
      <w:r>
        <w:t>Leadership Development Programs</w:t>
      </w:r>
    </w:p>
    <w:p w14:paraId="4898DA7C">
      <w:pPr>
        <w:spacing w:after="160" w:line="300" w:lineRule="auto"/>
        <w:jc w:val="both"/>
        <w:rPr>
          <w:highlight w:val="yellow"/>
        </w:rPr>
      </w:pPr>
      <w:r>
        <w:t>Programs for executives and mid-level managers, designed and delivered in formats that fit how Ethiopian and regional businesses operate. We run cohort programs, intensive workshops, and one-to-one development tracks depending on what the client needs.</w:t>
      </w:r>
      <w:r>
        <w:br w:type="textWrapping"/>
      </w:r>
      <w:r>
        <w:rPr>
          <w:highlight w:val="yellow"/>
        </w:rPr>
        <w:t>We develop high-performing leaders through supervisory, management, strategic, and global leadership programs that strengthen leadership effectiveness, enhance decision-making, and build the capability to deliver business results.</w:t>
      </w:r>
    </w:p>
    <w:p w14:paraId="7CE629ED">
      <w:pPr>
        <w:pStyle w:val="4"/>
        <w:jc w:val="both"/>
        <w:rPr>
          <w:rFonts w:hint="default"/>
          <w:highlight w:val="green"/>
          <w:lang w:val="en-US"/>
        </w:rPr>
      </w:pPr>
      <w:r>
        <w:rPr>
          <w:highlight w:val="green"/>
        </w:rPr>
        <w:t>Training</w:t>
      </w:r>
      <w:r>
        <w:rPr>
          <w:rFonts w:hint="default"/>
          <w:highlight w:val="green"/>
          <w:lang w:val="en-US"/>
        </w:rPr>
        <w:t xml:space="preserve"> on people management</w:t>
      </w:r>
    </w:p>
    <w:p w14:paraId="21D51AF9">
      <w:pPr>
        <w:spacing w:after="160" w:line="300" w:lineRule="auto"/>
        <w:jc w:val="both"/>
        <w:rPr>
          <w:rFonts w:hint="default"/>
          <w:highlight w:val="green"/>
          <w:lang w:val="en-US"/>
        </w:rPr>
      </w:pPr>
      <w:r>
        <w:rPr>
          <w:rFonts w:hint="default"/>
          <w:highlight w:val="green"/>
          <w:lang w:val="en-US"/>
        </w:rPr>
        <w:t xml:space="preserve">Experienced in talent review and succession planning, performance management, reward and compensation systems, employee relations and engagement, strategic HR management, organizational design, workforce planning and development, and competency-based assessment. </w:t>
      </w:r>
    </w:p>
    <w:p w14:paraId="0A4FC7C1">
      <w:pPr>
        <w:pStyle w:val="4"/>
        <w:jc w:val="both"/>
      </w:pPr>
      <w:r>
        <w:t>Talent Search and Assessments</w:t>
      </w:r>
    </w:p>
    <w:p w14:paraId="1FC02AA8">
      <w:pPr>
        <w:spacing w:after="160" w:line="300" w:lineRule="auto"/>
        <w:jc w:val="both"/>
      </w:pPr>
      <w:r>
        <w:t>Executive and senior-level search work. We use structured assessments to test candidates against the actual demands of the role, including how they perform under the pressures specific to operating in Ethiopia.</w:t>
      </w:r>
      <w:r>
        <w:rPr>
          <w:rFonts w:hint="default"/>
          <w:lang w:val="en-US"/>
        </w:rPr>
        <w:t xml:space="preserve"> </w:t>
      </w:r>
      <w:r>
        <w:rPr>
          <w:rFonts w:ascii="Calibri" w:hAnsi="Calibri" w:eastAsia="Calibri" w:cs="Calibri"/>
          <w:highlight w:val="yellow"/>
        </w:rPr>
        <w:t>We help organizations attract, assess, and retain top talent through executive and key talent search, talent mapping, assessment and profiling, onboarding support, and career planning, ensuring the right people are positioned for both immediate impact and future growth.</w:t>
      </w:r>
    </w:p>
    <w:p w14:paraId="2010ACC3">
      <w:pPr>
        <w:spacing w:after="160" w:line="300" w:lineRule="auto"/>
        <w:jc w:val="both"/>
        <w:rPr>
          <w:rFonts w:hint="default" w:ascii="Calibri" w:hAnsi="Calibri" w:eastAsia="Calibri" w:cs="Calibri"/>
          <w:b/>
          <w:bCs/>
          <w:color w:val="333333"/>
          <w:sz w:val="24"/>
          <w:szCs w:val="24"/>
          <w:highlight w:val="yellow"/>
          <w:lang w:val="en-US"/>
        </w:rPr>
      </w:pPr>
      <w:r>
        <w:rPr>
          <w:rFonts w:hint="default" w:ascii="Calibri" w:hAnsi="Calibri" w:eastAsia="Calibri" w:cs="Calibri"/>
          <w:b/>
          <w:bCs/>
          <w:color w:val="333333"/>
          <w:sz w:val="24"/>
          <w:szCs w:val="24"/>
          <w:highlight w:val="yellow"/>
          <w:lang w:val="en-US"/>
        </w:rPr>
        <w:t>Consultancy</w:t>
      </w:r>
    </w:p>
    <w:p w14:paraId="3629BBD4">
      <w:pPr>
        <w:spacing w:after="160" w:line="300" w:lineRule="auto"/>
        <w:jc w:val="both"/>
        <w:rPr>
          <w:rFonts w:hint="default" w:ascii="Calibri" w:hAnsi="Calibri" w:eastAsia="Calibri" w:cs="Calibri"/>
          <w:highlight w:val="yellow"/>
          <w:lang w:val="en-US"/>
        </w:rPr>
      </w:pPr>
      <w:r>
        <w:rPr>
          <w:rFonts w:hint="default" w:ascii="Calibri" w:hAnsi="Calibri" w:eastAsia="Calibri" w:cs="Calibri"/>
          <w:highlight w:val="yellow"/>
          <w:lang w:val="en-US"/>
        </w:rPr>
        <w:t>Our expertise includes organizational transformation, change management, project management, leadership and young talent development, SME development, sales capability enhancement, and technical capability building. By working closely with our clients, we deliver tailored solutions that address real business challenges and create lasting value.</w:t>
      </w:r>
    </w:p>
    <w:p w14:paraId="446AA421">
      <w:pPr>
        <w:spacing w:after="160" w:line="300" w:lineRule="auto"/>
        <w:jc w:val="both"/>
        <w:rPr>
          <w:rFonts w:hint="default" w:ascii="Calibri" w:hAnsi="Calibri" w:eastAsia="Calibri" w:cs="Calibri"/>
          <w:b/>
          <w:bCs/>
          <w:color w:val="333333"/>
          <w:sz w:val="24"/>
          <w:szCs w:val="24"/>
          <w:lang w:val="en-US"/>
        </w:rPr>
      </w:pPr>
    </w:p>
    <w:p w14:paraId="76976880">
      <w:pPr>
        <w:pStyle w:val="4"/>
        <w:jc w:val="both"/>
      </w:pPr>
      <w:r>
        <w:t>Coaching and Mentorship</w:t>
      </w:r>
    </w:p>
    <w:p w14:paraId="1D62D213">
      <w:pPr>
        <w:spacing w:after="160" w:line="300" w:lineRule="auto"/>
        <w:jc w:val="both"/>
        <w:rPr>
          <w:rFonts w:hint="default"/>
          <w:highlight w:val="yellow"/>
          <w:lang w:val="en-US"/>
        </w:rPr>
      </w:pPr>
      <w:r>
        <w:t>One-to-one and team coaching for senior leaders working through transitions, expansion, restructuring, or performance challenges.</w:t>
      </w:r>
      <w:r>
        <w:rPr>
          <w:rFonts w:hint="default"/>
          <w:lang w:val="en-US"/>
        </w:rPr>
        <w:t xml:space="preserve"> </w:t>
      </w:r>
      <w:r>
        <w:rPr>
          <w:rFonts w:hint="default"/>
          <w:highlight w:val="yellow"/>
          <w:lang w:val="en-US"/>
        </w:rPr>
        <w:t>We provide specialized services in career consultation, 360 assessment, executive coaching, leadership development, and mentorship programs.</w:t>
      </w:r>
    </w:p>
    <w:p w14:paraId="7E7B9DCD">
      <w:pPr>
        <w:pStyle w:val="4"/>
        <w:jc w:val="both"/>
      </w:pPr>
      <w:r>
        <w:t>Organizational Transformation</w:t>
      </w:r>
    </w:p>
    <w:p w14:paraId="00533AEF">
      <w:pPr>
        <w:spacing w:after="160" w:line="300" w:lineRule="auto"/>
        <w:jc w:val="both"/>
      </w:pPr>
      <w:r>
        <w:t>Strategy alignment, structure design, change management, and culture work. We are usually engaged through implementation, which is the phase where these programs tend to come apart if a firm is not careful.</w:t>
      </w:r>
    </w:p>
    <w:p w14:paraId="77141489">
      <w:pPr>
        <w:pStyle w:val="3"/>
        <w:jc w:val="both"/>
      </w:pPr>
      <w:r>
        <w:t>The kinds of problems clients bring us</w:t>
      </w:r>
    </w:p>
    <w:p w14:paraId="7FABBBD4">
      <w:pPr>
        <w:pStyle w:val="16"/>
        <w:numPr>
          <w:ilvl w:val="0"/>
          <w:numId w:val="1"/>
        </w:numPr>
        <w:spacing w:after="100" w:line="280" w:lineRule="auto"/>
        <w:jc w:val="both"/>
      </w:pPr>
      <w:r>
        <w:t>Organizational restructuring that needs to land without breaking the business</w:t>
      </w:r>
      <w:r>
        <w:rPr>
          <w:rFonts w:hint="default"/>
          <w:lang w:val="en-US"/>
        </w:rPr>
        <w:t>.</w:t>
      </w:r>
    </w:p>
    <w:p w14:paraId="166D7FC7">
      <w:pPr>
        <w:pStyle w:val="16"/>
        <w:numPr>
          <w:ilvl w:val="0"/>
          <w:numId w:val="1"/>
        </w:numPr>
        <w:spacing w:after="100" w:line="280" w:lineRule="auto"/>
        <w:jc w:val="both"/>
      </w:pPr>
      <w:r>
        <w:t>A leadership pipeline that is thinner than it should be</w:t>
      </w:r>
      <w:r>
        <w:rPr>
          <w:rFonts w:hint="default"/>
          <w:lang w:val="en-US"/>
        </w:rPr>
        <w:t>.</w:t>
      </w:r>
    </w:p>
    <w:p w14:paraId="45EEBFAD">
      <w:pPr>
        <w:pStyle w:val="16"/>
        <w:numPr>
          <w:ilvl w:val="0"/>
          <w:numId w:val="1"/>
        </w:numPr>
        <w:spacing w:after="100" w:line="280" w:lineRule="auto"/>
        <w:jc w:val="both"/>
      </w:pPr>
      <w:r>
        <w:t>Difficulty attracting, retaining, or developing the right talent</w:t>
      </w:r>
      <w:r>
        <w:rPr>
          <w:rFonts w:hint="default"/>
          <w:lang w:val="en-US"/>
        </w:rPr>
        <w:t>.</w:t>
      </w:r>
    </w:p>
    <w:p w14:paraId="3646EE39">
      <w:pPr>
        <w:pStyle w:val="16"/>
        <w:numPr>
          <w:ilvl w:val="0"/>
          <w:numId w:val="1"/>
        </w:numPr>
        <w:spacing w:after="100" w:line="280" w:lineRule="auto"/>
        <w:jc w:val="both"/>
      </w:pPr>
      <w:r>
        <w:t>Inconsistent culture or low engagement across teams</w:t>
      </w:r>
      <w:r>
        <w:rPr>
          <w:rFonts w:hint="default"/>
          <w:lang w:val="en-US"/>
        </w:rPr>
        <w:t>.</w:t>
      </w:r>
    </w:p>
    <w:p w14:paraId="4A9457AF">
      <w:pPr>
        <w:pStyle w:val="16"/>
        <w:numPr>
          <w:ilvl w:val="0"/>
          <w:numId w:val="1"/>
        </w:numPr>
        <w:spacing w:after="100" w:line="280" w:lineRule="auto"/>
        <w:jc w:val="both"/>
      </w:pPr>
      <w:r>
        <w:t>Compliance, governance, or risk gaps surfacing as the business scales</w:t>
      </w:r>
      <w:r>
        <w:rPr>
          <w:rFonts w:hint="default"/>
          <w:lang w:val="en-US"/>
        </w:rPr>
        <w:t>.</w:t>
      </w:r>
    </w:p>
    <w:p w14:paraId="3960A1F9">
      <w:pPr>
        <w:pStyle w:val="16"/>
        <w:numPr>
          <w:ilvl w:val="0"/>
          <w:numId w:val="1"/>
        </w:numPr>
        <w:spacing w:after="100" w:line="280" w:lineRule="auto"/>
        <w:jc w:val="both"/>
      </w:pPr>
      <w:r>
        <w:t>Rapid growth outrunning the systems and structure that were supposed to support it</w:t>
      </w:r>
      <w:r>
        <w:rPr>
          <w:rFonts w:hint="default"/>
          <w:lang w:val="en-US"/>
        </w:rPr>
        <w:t>.</w:t>
      </w:r>
    </w:p>
    <w:p w14:paraId="3EB0F285">
      <w:pPr>
        <w:pStyle w:val="3"/>
        <w:jc w:val="both"/>
      </w:pPr>
      <w:r>
        <w:t>Closing CTA</w:t>
      </w:r>
    </w:p>
    <w:p w14:paraId="0139BE5C">
      <w:pPr>
        <w:pStyle w:val="4"/>
        <w:jc w:val="both"/>
      </w:pPr>
      <w:r>
        <w:t>Book a call</w:t>
      </w:r>
    </w:p>
    <w:p w14:paraId="06E02504">
      <w:pPr>
        <w:spacing w:after="160" w:line="300" w:lineRule="auto"/>
        <w:jc w:val="both"/>
      </w:pPr>
      <w:r>
        <w:t>If any of this matches a problem on your desk, book a call. We spend the first session understanding the business before we propose anything.</w:t>
      </w:r>
    </w:p>
    <w:p w14:paraId="52234AFB">
      <w:pPr>
        <w:spacing w:after="200"/>
        <w:jc w:val="both"/>
      </w:pPr>
      <w:r>
        <w:rPr>
          <w:b/>
          <w:bCs/>
        </w:rPr>
        <w:t xml:space="preserve">CTA: </w:t>
      </w:r>
      <w:r>
        <w:rPr>
          <w:i/>
          <w:iCs/>
        </w:rPr>
        <w:t>Book a discovery call</w:t>
      </w:r>
    </w:p>
    <w:p w14:paraId="08080E9F">
      <w:pPr>
        <w:jc w:val="both"/>
      </w:pPr>
      <w:r>
        <w:br w:type="page"/>
      </w:r>
    </w:p>
    <w:p w14:paraId="7C11DC80">
      <w:pPr>
        <w:pStyle w:val="2"/>
        <w:jc w:val="both"/>
      </w:pPr>
      <w:r>
        <w:t>Trading Page</w:t>
      </w:r>
    </w:p>
    <w:p w14:paraId="09279AA2">
      <w:pPr>
        <w:pStyle w:val="3"/>
        <w:jc w:val="both"/>
      </w:pPr>
      <w:r>
        <w:t>Hero</w:t>
      </w:r>
    </w:p>
    <w:p w14:paraId="70A8D4EC">
      <w:pPr>
        <w:spacing w:after="120" w:line="280" w:lineRule="auto"/>
        <w:jc w:val="both"/>
      </w:pPr>
      <w:r>
        <w:rPr>
          <w:b/>
          <w:bCs/>
        </w:rPr>
        <w:t xml:space="preserve">Headline: </w:t>
      </w:r>
      <w:r>
        <w:t>Trading and Supply</w:t>
      </w:r>
    </w:p>
    <w:p w14:paraId="4EB14A0E">
      <w:pPr>
        <w:spacing w:after="120" w:line="280" w:lineRule="auto"/>
        <w:jc w:val="both"/>
      </w:pPr>
      <w:r>
        <w:rPr>
          <w:b/>
          <w:bCs/>
        </w:rPr>
        <w:t xml:space="preserve">Subhead: </w:t>
      </w:r>
      <w:r>
        <w:t>Sourcing and distribution for fleet, construction, healthcare, and infrastructure buyers across Ethiopia and the region.</w:t>
      </w:r>
    </w:p>
    <w:p w14:paraId="07BD284F">
      <w:pPr>
        <w:pStyle w:val="3"/>
        <w:jc w:val="both"/>
      </w:pPr>
      <w:r>
        <w:t>Introduction</w:t>
      </w:r>
    </w:p>
    <w:p w14:paraId="65E027F4">
      <w:pPr>
        <w:spacing w:after="160" w:line="300" w:lineRule="auto"/>
        <w:jc w:val="both"/>
      </w:pPr>
      <w:r>
        <w:t>Our trading work is concentrated in product categories where buyers in Ethiopia have a hard time finding consistent, technically capable suppliers. Most shipments come through our operations in the Djibouti Freezone, which keeps logistics costs and lead times manageable. We sell to fleet operators, contractors, hospitals, government buyers, and distributors. Most of our clients have worked with us on more than one purchase, which is the standard we measure ourselves against.</w:t>
      </w:r>
    </w:p>
    <w:p w14:paraId="03861F43">
      <w:pPr>
        <w:pStyle w:val="3"/>
        <w:jc w:val="both"/>
      </w:pPr>
      <w:r>
        <w:t>Product Lines</w:t>
      </w:r>
    </w:p>
    <w:p w14:paraId="24DDB471">
      <w:pPr>
        <w:pStyle w:val="4"/>
        <w:jc w:val="both"/>
      </w:pPr>
      <w:r>
        <w:t>Electric Vehicles</w:t>
      </w:r>
    </w:p>
    <w:p w14:paraId="294AF46D">
      <w:pPr>
        <w:spacing w:after="160" w:line="300" w:lineRule="auto"/>
        <w:jc w:val="both"/>
      </w:pPr>
      <w:r>
        <w:t>Passenger and commercial EVs for fleet buyers, distributors, and businesses preparing for the energy transition in East African markets.</w:t>
      </w:r>
    </w:p>
    <w:p w14:paraId="594E0A7B">
      <w:pPr>
        <w:pStyle w:val="4"/>
        <w:jc w:val="both"/>
      </w:pPr>
      <w:r>
        <w:t>Construction Machinery</w:t>
      </w:r>
    </w:p>
    <w:p w14:paraId="0BB3A8DB">
      <w:pPr>
        <w:spacing w:after="160" w:line="300" w:lineRule="auto"/>
        <w:jc w:val="both"/>
      </w:pPr>
      <w:r>
        <w:t>Excavators, loaders, and supporting equipment for construction firms, contractors, and industrial projects. We source from manufacturers with after-sales support that actually reaches Ethiopia.</w:t>
      </w:r>
    </w:p>
    <w:p w14:paraId="35BC3C84">
      <w:pPr>
        <w:pStyle w:val="4"/>
        <w:jc w:val="both"/>
        <w:rPr>
          <w:rFonts w:hint="default"/>
          <w:highlight w:val="yellow"/>
          <w:lang w:val="en-US"/>
        </w:rPr>
      </w:pPr>
      <w:r>
        <w:t>Sanitary</w:t>
      </w:r>
      <w:r>
        <w:rPr>
          <w:rFonts w:hint="default"/>
          <w:lang w:val="en-US"/>
        </w:rPr>
        <w:t xml:space="preserve"> </w:t>
      </w:r>
      <w:r>
        <w:rPr>
          <w:rFonts w:hint="default"/>
          <w:highlight w:val="yellow"/>
          <w:lang w:val="en-US"/>
        </w:rPr>
        <w:t>Equipment</w:t>
      </w:r>
    </w:p>
    <w:p w14:paraId="41218407">
      <w:pPr>
        <w:spacing w:after="160" w:line="300" w:lineRule="auto"/>
        <w:jc w:val="both"/>
      </w:pPr>
      <w:r>
        <w:t>Sanitary ware and fittings for construction projects, real estate developers, and institutional buyers.</w:t>
      </w:r>
    </w:p>
    <w:p w14:paraId="04E956AD">
      <w:pPr>
        <w:pStyle w:val="4"/>
        <w:jc w:val="both"/>
      </w:pPr>
      <w:r>
        <w:t>Medical Equipment</w:t>
      </w:r>
    </w:p>
    <w:p w14:paraId="7E277A2B">
      <w:pPr>
        <w:spacing w:after="160" w:line="300" w:lineRule="auto"/>
        <w:jc w:val="both"/>
      </w:pPr>
      <w:r>
        <w:t>Diagnostic and clinical equipment for hospitals, clinics, and healthcare institutions. We select suppliers with regulatory and clinical standards in mind.</w:t>
      </w:r>
    </w:p>
    <w:p w14:paraId="0F90EC4A">
      <w:pPr>
        <w:pStyle w:val="3"/>
        <w:jc w:val="both"/>
      </w:pPr>
      <w:r>
        <w:t>Why buyers work with us</w:t>
      </w:r>
    </w:p>
    <w:p w14:paraId="4D914939">
      <w:pPr>
        <w:pStyle w:val="16"/>
        <w:numPr>
          <w:ilvl w:val="0"/>
          <w:numId w:val="1"/>
        </w:numPr>
        <w:spacing w:after="100" w:line="280" w:lineRule="auto"/>
        <w:jc w:val="both"/>
      </w:pPr>
      <w:r>
        <w:t>Direct relationships with manufacturers rather than working through layered distribution chains</w:t>
      </w:r>
    </w:p>
    <w:p w14:paraId="06578341">
      <w:pPr>
        <w:pStyle w:val="16"/>
        <w:numPr>
          <w:ilvl w:val="0"/>
          <w:numId w:val="1"/>
        </w:numPr>
        <w:spacing w:after="100" w:line="280" w:lineRule="auto"/>
        <w:jc w:val="both"/>
      </w:pPr>
      <w:r>
        <w:t>Djibouti Freezone operations for faster and cheaper regional logistics</w:t>
      </w:r>
    </w:p>
    <w:p w14:paraId="3FDE2879">
      <w:pPr>
        <w:pStyle w:val="16"/>
        <w:numPr>
          <w:ilvl w:val="0"/>
          <w:numId w:val="1"/>
        </w:numPr>
        <w:spacing w:after="100" w:line="280" w:lineRule="auto"/>
        <w:jc w:val="both"/>
      </w:pPr>
      <w:r>
        <w:t>Trade finance arrangements with Ethiopian banks for buyers who need credit terms</w:t>
      </w:r>
    </w:p>
    <w:p w14:paraId="3545ED9F">
      <w:pPr>
        <w:pStyle w:val="16"/>
        <w:numPr>
          <w:ilvl w:val="0"/>
          <w:numId w:val="1"/>
        </w:numPr>
        <w:spacing w:after="100" w:line="280" w:lineRule="auto"/>
        <w:jc w:val="both"/>
      </w:pPr>
      <w:r>
        <w:t>Technical specification and after-sales support included with the supply contract</w:t>
      </w:r>
    </w:p>
    <w:p w14:paraId="15A02F0B">
      <w:pPr>
        <w:pStyle w:val="16"/>
        <w:numPr>
          <w:ilvl w:val="0"/>
          <w:numId w:val="1"/>
        </w:numPr>
        <w:spacing w:after="100" w:line="280" w:lineRule="auto"/>
        <w:jc w:val="both"/>
      </w:pPr>
      <w:r>
        <w:t>Order sizes from single units to large fleet purchases</w:t>
      </w:r>
    </w:p>
    <w:p w14:paraId="003EC042">
      <w:pPr>
        <w:pStyle w:val="3"/>
        <w:jc w:val="both"/>
      </w:pPr>
      <w:r>
        <w:t>Closing CTA</w:t>
      </w:r>
    </w:p>
    <w:p w14:paraId="593DD8E7">
      <w:pPr>
        <w:pStyle w:val="4"/>
        <w:jc w:val="both"/>
      </w:pPr>
      <w:r>
        <w:t>Request a quote</w:t>
      </w:r>
    </w:p>
    <w:p w14:paraId="3A1A6BFC">
      <w:pPr>
        <w:spacing w:after="160" w:line="300" w:lineRule="auto"/>
        <w:jc w:val="both"/>
      </w:pPr>
      <w:r>
        <w:t>Send us the specifications, the quantity, and your timeline, and we will come back with options and a price.</w:t>
      </w:r>
    </w:p>
    <w:p w14:paraId="56593B61">
      <w:pPr>
        <w:spacing w:after="200"/>
        <w:jc w:val="both"/>
      </w:pPr>
      <w:r>
        <w:rPr>
          <w:b/>
          <w:bCs/>
        </w:rPr>
        <w:t xml:space="preserve">CTA: </w:t>
      </w:r>
      <w:r>
        <w:rPr>
          <w:i/>
          <w:iCs/>
        </w:rPr>
        <w:t>Request a quote</w:t>
      </w:r>
    </w:p>
    <w:p w14:paraId="1E7CD8FA">
      <w:pPr>
        <w:jc w:val="both"/>
      </w:pPr>
      <w:r>
        <w:br w:type="page"/>
      </w:r>
    </w:p>
    <w:p w14:paraId="7034DEF5">
      <w:pPr>
        <w:pStyle w:val="2"/>
        <w:jc w:val="both"/>
      </w:pPr>
      <w:r>
        <w:t>Contact Page</w:t>
      </w:r>
    </w:p>
    <w:p w14:paraId="004610D5">
      <w:pPr>
        <w:pStyle w:val="3"/>
        <w:jc w:val="both"/>
      </w:pPr>
      <w:r>
        <w:t>Hero</w:t>
      </w:r>
    </w:p>
    <w:p w14:paraId="48110294">
      <w:pPr>
        <w:spacing w:after="120" w:line="280" w:lineRule="auto"/>
        <w:jc w:val="both"/>
      </w:pPr>
      <w:r>
        <w:rPr>
          <w:b/>
          <w:bCs/>
        </w:rPr>
        <w:t xml:space="preserve">Headline: </w:t>
      </w:r>
      <w:r>
        <w:t>Get in touch</w:t>
      </w:r>
    </w:p>
    <w:p w14:paraId="05D8A453">
      <w:pPr>
        <w:spacing w:after="120" w:line="280" w:lineRule="auto"/>
        <w:jc w:val="both"/>
      </w:pPr>
      <w:r>
        <w:rPr>
          <w:b/>
          <w:bCs/>
        </w:rPr>
        <w:t xml:space="preserve">Subhead: </w:t>
      </w:r>
      <w:r>
        <w:t>Send us a note. We respond to inquiries within one business day.</w:t>
      </w:r>
    </w:p>
    <w:p w14:paraId="0B4BDD2E">
      <w:pPr>
        <w:pStyle w:val="3"/>
        <w:jc w:val="both"/>
      </w:pPr>
      <w:r>
        <w:t>Contact Details</w:t>
      </w:r>
    </w:p>
    <w:p w14:paraId="52961118">
      <w:pPr>
        <w:spacing w:after="120"/>
        <w:jc w:val="both"/>
      </w:pPr>
      <w:r>
        <w:rPr>
          <w:b/>
          <w:bCs/>
        </w:rPr>
        <w:t xml:space="preserve">Phone: </w:t>
      </w:r>
      <w:r>
        <w:t>+251 951 77 97 77  |  +251 986 11 18 11</w:t>
      </w:r>
    </w:p>
    <w:p w14:paraId="164E3BA2">
      <w:pPr>
        <w:spacing w:after="120"/>
        <w:jc w:val="both"/>
      </w:pPr>
      <w:r>
        <w:rPr>
          <w:b/>
          <w:bCs/>
        </w:rPr>
        <w:t xml:space="preserve">Email: </w:t>
      </w:r>
      <w:r>
        <w:t xml:space="preserve">info@antragroup.et </w:t>
      </w:r>
      <w:r>
        <w:rPr>
          <w:i/>
          <w:iCs/>
          <w:color w:val="888888"/>
        </w:rPr>
        <w:t>(needs confirmation, see notes)</w:t>
      </w:r>
    </w:p>
    <w:p w14:paraId="284C4A78">
      <w:pPr>
        <w:spacing w:after="200"/>
        <w:jc w:val="both"/>
      </w:pPr>
      <w:r>
        <w:rPr>
          <w:b/>
          <w:bCs/>
        </w:rPr>
        <w:t xml:space="preserve">Address: </w:t>
      </w:r>
      <w:r>
        <w:t xml:space="preserve">Africa Avenue, Rayuma Building, Office 912, </w:t>
      </w:r>
      <w:r>
        <w:rPr>
          <w:rFonts w:hint="default"/>
          <w:highlight w:val="yellow"/>
          <w:lang w:val="en-US"/>
        </w:rPr>
        <w:t>Kirkos</w:t>
      </w:r>
      <w:r>
        <w:t xml:space="preserve"> Sub-City, Addis Ababa, Ethiopia </w:t>
      </w:r>
      <w:r>
        <w:rPr>
          <w:i/>
          <w:iCs/>
          <w:color w:val="888888"/>
        </w:rPr>
        <w:t>(needs confirmation, see notes)</w:t>
      </w:r>
    </w:p>
    <w:p w14:paraId="405AC811">
      <w:pPr>
        <w:pStyle w:val="3"/>
        <w:jc w:val="both"/>
      </w:pPr>
      <w:r>
        <w:t>Contact Form Fields</w:t>
      </w:r>
    </w:p>
    <w:p w14:paraId="1C554E6F">
      <w:pPr>
        <w:pStyle w:val="16"/>
        <w:numPr>
          <w:ilvl w:val="0"/>
          <w:numId w:val="1"/>
        </w:numPr>
        <w:spacing w:after="100" w:line="280" w:lineRule="auto"/>
        <w:jc w:val="both"/>
      </w:pPr>
      <w:r>
        <w:t>Full name</w:t>
      </w:r>
    </w:p>
    <w:p w14:paraId="189CA52B">
      <w:pPr>
        <w:pStyle w:val="16"/>
        <w:numPr>
          <w:ilvl w:val="0"/>
          <w:numId w:val="1"/>
        </w:numPr>
        <w:spacing w:after="100" w:line="280" w:lineRule="auto"/>
        <w:jc w:val="both"/>
      </w:pPr>
      <w:r>
        <w:t>Company or organization</w:t>
      </w:r>
    </w:p>
    <w:p w14:paraId="740E3FF1">
      <w:pPr>
        <w:pStyle w:val="16"/>
        <w:numPr>
          <w:ilvl w:val="0"/>
          <w:numId w:val="1"/>
        </w:numPr>
        <w:spacing w:after="100" w:line="280" w:lineRule="auto"/>
        <w:jc w:val="both"/>
      </w:pPr>
      <w:r>
        <w:t>Email</w:t>
      </w:r>
    </w:p>
    <w:p w14:paraId="036DE91E">
      <w:pPr>
        <w:pStyle w:val="16"/>
        <w:numPr>
          <w:ilvl w:val="0"/>
          <w:numId w:val="1"/>
        </w:numPr>
        <w:spacing w:after="100" w:line="280" w:lineRule="auto"/>
        <w:jc w:val="both"/>
      </w:pPr>
      <w:r>
        <w:t>Phone number</w:t>
      </w:r>
    </w:p>
    <w:p w14:paraId="6D8F539E">
      <w:pPr>
        <w:pStyle w:val="16"/>
        <w:numPr>
          <w:ilvl w:val="0"/>
          <w:numId w:val="1"/>
        </w:numPr>
        <w:spacing w:after="100" w:line="280" w:lineRule="auto"/>
        <w:jc w:val="both"/>
      </w:pPr>
      <w:r>
        <w:t>I am interested in: (dropdown: Consultancy, Trading, Both, Other)</w:t>
      </w:r>
    </w:p>
    <w:p w14:paraId="39D13563">
      <w:pPr>
        <w:pStyle w:val="16"/>
        <w:numPr>
          <w:ilvl w:val="0"/>
          <w:numId w:val="1"/>
        </w:numPr>
        <w:spacing w:after="100" w:line="280" w:lineRule="auto"/>
        <w:jc w:val="both"/>
      </w:pPr>
      <w:r>
        <w:t>Tell us about your project</w:t>
      </w:r>
    </w:p>
    <w:p w14:paraId="5322B6A2">
      <w:pPr>
        <w:pStyle w:val="16"/>
        <w:numPr>
          <w:ilvl w:val="0"/>
          <w:numId w:val="1"/>
        </w:numPr>
        <w:spacing w:after="100" w:line="280" w:lineRule="auto"/>
        <w:jc w:val="both"/>
      </w:pPr>
      <w:r>
        <w:t>Submit button label: Send message</w:t>
      </w:r>
    </w:p>
    <w:p w14:paraId="60B17AFF">
      <w:pPr>
        <w:pStyle w:val="3"/>
        <w:jc w:val="both"/>
      </w:pPr>
      <w:r>
        <w:t>Closing Line Under Form</w:t>
      </w:r>
    </w:p>
    <w:p w14:paraId="08714530">
      <w:pPr>
        <w:spacing w:after="160" w:line="300" w:lineRule="auto"/>
        <w:jc w:val="both"/>
      </w:pPr>
      <w:r>
        <w:t>We do not share contact details with third parties.</w:t>
      </w:r>
    </w:p>
    <w:p w14:paraId="3E8F9E1A">
      <w:pPr>
        <w:jc w:val="both"/>
      </w:pPr>
      <w:r>
        <w:br w:type="page"/>
      </w:r>
    </w:p>
    <w:p w14:paraId="2E2D6F04">
      <w:pPr>
        <w:pStyle w:val="2"/>
        <w:jc w:val="both"/>
      </w:pPr>
      <w:r>
        <w:t>Notes for the Client Call</w:t>
      </w:r>
    </w:p>
    <w:p w14:paraId="43046002">
      <w:pPr>
        <w:spacing w:after="160" w:line="300" w:lineRule="auto"/>
        <w:jc w:val="both"/>
      </w:pPr>
      <w:r>
        <w:t>Items in the brief that still need confirmation or a strategic decision before the website goes live.</w:t>
      </w:r>
    </w:p>
    <w:p w14:paraId="4ABAD475">
      <w:pPr>
        <w:pStyle w:val="3"/>
        <w:jc w:val="both"/>
      </w:pPr>
      <w:r>
        <w:t>1. The address contradicts itself</w:t>
      </w:r>
    </w:p>
    <w:p w14:paraId="1A838B65">
      <w:pPr>
        <w:spacing w:after="160" w:line="300" w:lineRule="auto"/>
        <w:jc w:val="both"/>
      </w:pPr>
      <w:r>
        <w:t>The brief says "</w:t>
      </w:r>
      <w:r>
        <w:rPr>
          <w:highlight w:val="yellow"/>
        </w:rPr>
        <w:t>Kirkos Subcity,</w:t>
      </w:r>
      <w:r>
        <w:t xml:space="preserve"> Africa Avenue, Rayuma Building." Kirkos and Bole are two different sub-cities. Africa Avenue (Bole Road) sits in Bole. Confirm which sub-city is correct. The draft uses Bole as the more likely answer, but verify.</w:t>
      </w:r>
    </w:p>
    <w:p w14:paraId="53DFE8D2">
      <w:pPr>
        <w:pStyle w:val="3"/>
        <w:jc w:val="both"/>
      </w:pPr>
      <w:r>
        <w:t>2. The email is incomplete</w:t>
      </w:r>
    </w:p>
    <w:p w14:paraId="4DF15896">
      <w:pPr>
        <w:spacing w:after="160" w:line="300" w:lineRule="auto"/>
        <w:jc w:val="both"/>
      </w:pPr>
      <w:r>
        <w:t>The brief shows "@ANTRAGROUP.ET" with no prefix. The draft uses info@antragroup.et as a placeholder. Get the actual address.</w:t>
      </w:r>
    </w:p>
    <w:p w14:paraId="220CD173">
      <w:pPr>
        <w:pStyle w:val="3"/>
        <w:jc w:val="both"/>
      </w:pPr>
      <w:r>
        <w:t>3. Strategic tension between consultancy and trading</w:t>
      </w:r>
    </w:p>
    <w:p w14:paraId="1EBB1258">
      <w:pPr>
        <w:spacing w:after="160" w:line="300" w:lineRule="auto"/>
        <w:jc w:val="both"/>
      </w:pPr>
      <w:r>
        <w:t>Premium consultancy clients can read a trading sideline as a distraction, or worse, as a conflict of interest. Will the consultant recommend a transformation that needs equipment they happen to sell? The copy keeps the two practices visually and narratively distinct, but ask the client whether they have considered sub-branding the trading arm under a separate name, or at minimum keeping the two practices on parallel tracks rather than fully interwoven. This is the biggest issue in the brief.</w:t>
      </w:r>
    </w:p>
    <w:p w14:paraId="2EEF805E">
      <w:pPr>
        <w:spacing w:after="160" w:line="300" w:lineRule="auto"/>
        <w:jc w:val="both"/>
        <w:rPr>
          <w:rFonts w:hint="default"/>
          <w:highlight w:val="yellow"/>
          <w:lang w:val="en-US"/>
        </w:rPr>
      </w:pPr>
      <w:r>
        <w:rPr>
          <w:rFonts w:hint="default"/>
          <w:highlight w:val="yellow"/>
          <w:lang w:val="en-US"/>
        </w:rPr>
        <w:t>//Let’s put Management consultancy as a head and trading as a subhead</w:t>
      </w:r>
    </w:p>
    <w:p w14:paraId="114F09B0">
      <w:pPr>
        <w:pStyle w:val="3"/>
        <w:jc w:val="both"/>
      </w:pPr>
      <w:r>
        <w:t>4. Differentiation claims still need proof</w:t>
      </w:r>
    </w:p>
    <w:p w14:paraId="28F6DCDA">
      <w:pPr>
        <w:spacing w:after="160" w:line="300" w:lineRule="auto"/>
        <w:jc w:val="both"/>
      </w:pPr>
      <w:r>
        <w:t>The rewrite leans on the eighteen years of experience and the Djibouti Freezone access, because those are the only specific, defensible claims in the brief. To get the website past the credibility threshold, the client needs to supply real proof points: named past engagements (even anonymized), client logos, sector case studies, results in numbers. Without those, the site still asserts credibility rather than showing it.</w:t>
      </w:r>
    </w:p>
    <w:p w14:paraId="7D9C3B39">
      <w:pPr>
        <w:spacing w:after="160" w:line="300" w:lineRule="auto"/>
        <w:jc w:val="both"/>
        <w:rPr>
          <w:rFonts w:hint="default"/>
          <w:highlight w:val="yellow"/>
          <w:lang w:val="en-US"/>
        </w:rPr>
      </w:pPr>
      <w:r>
        <w:rPr>
          <w:rFonts w:hint="default"/>
          <w:lang w:val="en-US"/>
        </w:rPr>
        <w:t xml:space="preserve">Notable mentions: </w:t>
      </w:r>
      <w:r>
        <w:rPr>
          <w:rFonts w:hint="default"/>
          <w:highlight w:val="yellow"/>
          <w:lang w:val="en-US"/>
        </w:rPr>
        <w:t xml:space="preserve">Coca-cola company, Moenco, Ethiopian airlines, </w:t>
      </w:r>
    </w:p>
    <w:p w14:paraId="2B01EAC6">
      <w:pPr>
        <w:pStyle w:val="3"/>
        <w:jc w:val="both"/>
      </w:pPr>
      <w:r>
        <w:t>5. The competitor list is too thin</w:t>
      </w:r>
    </w:p>
    <w:p w14:paraId="0854D70D">
      <w:pPr>
        <w:spacing w:after="160" w:line="300" w:lineRule="auto"/>
        <w:jc w:val="both"/>
      </w:pPr>
      <w:r>
        <w:t>Rework, People First, Talent First, and Hagbes are very different in scale, segment, and offering. If the client wants to position seriously, they need a sharper competitive map. Worth a follow-up conversation.</w:t>
      </w:r>
    </w:p>
    <w:p w14:paraId="75B0094B">
      <w:pPr>
        <w:spacing w:after="160" w:line="300" w:lineRule="auto"/>
        <w:jc w:val="both"/>
        <w:rPr>
          <w:rFonts w:hint="default"/>
          <w:highlight w:val="yellow"/>
          <w:lang w:val="en-US"/>
        </w:rPr>
      </w:pPr>
      <w:r>
        <w:rPr>
          <w:rFonts w:hint="default"/>
          <w:highlight w:val="yellow"/>
          <w:lang w:val="en-US"/>
        </w:rPr>
        <w:t>//Ethio-jobs, Dolittle</w:t>
      </w:r>
    </w:p>
    <w:p w14:paraId="7CB6E68E">
      <w:pPr>
        <w:pStyle w:val="3"/>
        <w:jc w:val="both"/>
      </w:pPr>
      <w:r>
        <w:t>6. The two missions read as if written by different teams</w:t>
      </w:r>
    </w:p>
    <w:p w14:paraId="753E106E">
      <w:pPr>
        <w:spacing w:after="160" w:line="300" w:lineRule="auto"/>
        <w:jc w:val="both"/>
      </w:pPr>
      <w:r>
        <w:t>The rewrite unified the voice. Long term, the parent brand probably needs one mission statement that explains why a single company holds both practices, otherwise the website risks looking like a holding page for two unrelated businesses.</w:t>
      </w:r>
    </w:p>
    <w:p w14:paraId="47C7C724">
      <w:pPr>
        <w:pStyle w:val="3"/>
        <w:jc w:val="both"/>
      </w:pPr>
      <w:r>
        <w:t>7. SEO is weak as written</w:t>
      </w:r>
    </w:p>
    <w:p w14:paraId="3F63B124">
      <w:pPr>
        <w:spacing w:after="160" w:line="300" w:lineRule="auto"/>
        <w:jc w:val="both"/>
      </w:pPr>
      <w:r>
        <w:t>"Enabling Growth and Transformation" is a tagline, not a keyword. For lead generation, the site needs optimization around terms people actually search in Ethiopia and the region: "management consulting firms Addis Ababa," "leadership training Ethiopia," "construction equipment supplier Ethiopia," "electric vehicle importer Ethiopia," and so on. Worth a quick keyword pass before launch.</w:t>
      </w:r>
    </w:p>
    <w:p w14:paraId="7B246D02">
      <w:pPr>
        <w:spacing w:after="160" w:line="300" w:lineRule="auto"/>
        <w:jc w:val="both"/>
        <w:rPr>
          <w:rFonts w:hint="default"/>
          <w:highlight w:val="yellow"/>
          <w:lang w:val="en-US"/>
        </w:rPr>
      </w:pPr>
      <w:r>
        <w:rPr>
          <w:rFonts w:hint="default"/>
          <w:highlight w:val="yellow"/>
          <w:lang w:val="en-US"/>
        </w:rPr>
        <w:t>Management Consultancy : To be a trusted partner of choices for organizational transformation, leadership development, Strategy &amp; business alignment, training, coaching and mentoring, talent search and consultancy services in Ethiopia &amp; regional markets</w:t>
      </w:r>
    </w:p>
    <w:p w14:paraId="68EDD1D3">
      <w:pPr>
        <w:spacing w:after="200" w:line="300" w:lineRule="auto"/>
        <w:jc w:val="both"/>
        <w:rPr>
          <w:highlight w:val="yellow"/>
        </w:rPr>
      </w:pPr>
      <w:r>
        <w:rPr>
          <w:rFonts w:hint="default"/>
          <w:b w:val="0"/>
          <w:bCs w:val="0"/>
          <w:highlight w:val="yellow"/>
          <w:lang w:val="en-US"/>
        </w:rPr>
        <w:t>Tradin</w:t>
      </w:r>
      <w:r>
        <w:rPr>
          <w:b w:val="0"/>
          <w:bCs w:val="0"/>
          <w:highlight w:val="yellow"/>
        </w:rPr>
        <w:t xml:space="preserve">g: </w:t>
      </w:r>
      <w:r>
        <w:rPr>
          <w:rFonts w:hint="default" w:ascii="Calibri" w:hAnsi="Calibri" w:eastAsia="Calibri" w:cs="Calibri"/>
          <w:highlight w:val="yellow"/>
          <w:lang w:val="en-US"/>
        </w:rPr>
        <w:t>Establishing the Free Zone as a preferred source of suppliers for  selected products for Ethiopia and regional markets.</w:t>
      </w:r>
    </w:p>
    <w:p w14:paraId="70E72717">
      <w:pPr>
        <w:pStyle w:val="3"/>
        <w:jc w:val="both"/>
      </w:pPr>
      <w:r>
        <w:t>8. No portfolio or case study section in the brief</w:t>
      </w:r>
    </w:p>
    <w:p w14:paraId="16BF23E4">
      <w:pPr>
        <w:spacing w:after="160" w:line="300" w:lineRule="auto"/>
        <w:jc w:val="both"/>
      </w:pPr>
      <w:r>
        <w:t>For a consultancy positioning around credibility, this is a missed opportunity. Even a "Selected Engagements" section with anonymized client work would lift trust significantly. Recommend adding this as a phase-two addition once they have client permission to publish, but flag it now.</w:t>
      </w:r>
    </w:p>
    <w:p w14:paraId="30A484A8">
      <w:pPr>
        <w:spacing w:after="160" w:line="300" w:lineRule="auto"/>
        <w:jc w:val="both"/>
        <w:rPr>
          <w:highlight w:val="yellow"/>
        </w:rPr>
      </w:pPr>
      <w:r>
        <w:rPr>
          <w:highlight w:val="yellow"/>
        </w:rPr>
        <w:t xml:space="preserve">We are currently partnering with one of Ethiopia’s largest and most respected </w:t>
      </w:r>
      <w:r>
        <w:rPr>
          <w:rFonts w:hint="default"/>
          <w:highlight w:val="yellow"/>
          <w:lang w:val="en-US"/>
        </w:rPr>
        <w:t>big construction company</w:t>
      </w:r>
      <w:r>
        <w:rPr>
          <w:highlight w:val="yellow"/>
        </w:rPr>
        <w:t xml:space="preserve"> to support its organizational transformation journey. Our engagement focuses on strengthening leadership capabilities, enhancing organizational effectiveness, and driving sustainable business performance through tailored consultancy solutions.</w:t>
      </w:r>
    </w:p>
    <w:p w14:paraId="50615B6B">
      <w:pPr>
        <w:spacing w:after="160" w:line="300" w:lineRule="auto"/>
        <w:jc w:val="both"/>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21C0A03"/>
    <w:rsid w:val="52050320"/>
    <w:rsid w:val="566156C7"/>
    <w:rsid w:val="61821187"/>
    <w:rsid w:val="679C707A"/>
    <w:rsid w:val="69AC7260"/>
    <w:rsid w:val="6AC769BB"/>
    <w:rsid w:val="6EA72DF6"/>
    <w:rsid w:val="7F7A36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200"/>
      <w:outlineLvl w:val="0"/>
    </w:pPr>
    <w:rPr>
      <w:rFonts w:ascii="Calibri" w:hAnsi="Calibri" w:eastAsia="Calibri" w:cs="Calibri"/>
      <w:b/>
      <w:bCs/>
      <w:color w:val="1F3A5F"/>
      <w:sz w:val="36"/>
      <w:szCs w:val="36"/>
    </w:rPr>
  </w:style>
  <w:style w:type="paragraph" w:styleId="3">
    <w:name w:val="heading 2"/>
    <w:next w:val="1"/>
    <w:qFormat/>
    <w:uiPriority w:val="0"/>
    <w:pPr>
      <w:spacing w:before="280" w:after="140"/>
      <w:outlineLvl w:val="1"/>
    </w:pPr>
    <w:rPr>
      <w:rFonts w:ascii="Calibri" w:hAnsi="Calibri" w:eastAsia="Calibri" w:cs="Calibri"/>
      <w:b/>
      <w:bCs/>
      <w:color w:val="2E5C8A"/>
      <w:sz w:val="28"/>
      <w:szCs w:val="28"/>
    </w:rPr>
  </w:style>
  <w:style w:type="paragraph" w:styleId="4">
    <w:name w:val="heading 3"/>
    <w:next w:val="1"/>
    <w:qFormat/>
    <w:uiPriority w:val="0"/>
    <w:pPr>
      <w:spacing w:before="200" w:after="100"/>
      <w:outlineLvl w:val="2"/>
    </w:pPr>
    <w:rPr>
      <w:rFonts w:ascii="Calibri" w:hAnsi="Calibri" w:eastAsia="Calibri" w:cs="Calibri"/>
      <w:b/>
      <w:bCs/>
      <w:color w:val="333333"/>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2101</Words>
  <Characters>12629</Characters>
  <TotalTime>101</TotalTime>
  <ScaleCrop>false</ScaleCrop>
  <LinksUpToDate>false</LinksUpToDate>
  <CharactersWithSpaces>14588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2026-05-25T07:52:00Z</dcterms:created>
  <dc:creator>WubSites</dc:creator>
  <cp:lastModifiedBy>Beza Mihretu</cp:lastModifiedBy>
  <dcterms:modified xsi:type="dcterms:W3CDTF">2026-06-05T07:59:45Z</dcterms:modified>
  <dc:title>Antra Business Group Website Copy (Revision 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eyJoZGlkIjoiZjVmMWQyNzAyNjJiMjhmOGU5YmJmOTBiMWVkYjY4ZTAiLCJ1c2VySWQiOiIzNzI4NjQ2MTIwMzY3In0=</vt:lpwstr>
  </property>
  <property fmtid="{D5CDD505-2E9C-101B-9397-08002B2CF9AE}" pid="3" name="KSOProductBuildVer">
    <vt:lpwstr>1033-12.1.0.26880</vt:lpwstr>
  </property>
  <property fmtid="{D5CDD505-2E9C-101B-9397-08002B2CF9AE}" pid="4" name="ICV">
    <vt:lpwstr>919EC0CF4C404D359EAD8DC83C52F60E_13</vt:lpwstr>
  </property>
</Properties>
</file>