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6601" w14:textId="77777777" w:rsidR="00632746" w:rsidRPr="00632746" w:rsidRDefault="00632746" w:rsidP="00632746">
      <w:pPr>
        <w:pStyle w:val="Cmsor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2746">
        <w:rPr>
          <w:rFonts w:ascii="Times New Roman" w:hAnsi="Times New Roman" w:cs="Times New Roman"/>
          <w:b/>
          <w:sz w:val="28"/>
          <w:szCs w:val="28"/>
        </w:rPr>
        <w:t>KUTATÁSI TERV</w:t>
      </w:r>
    </w:p>
    <w:p w14:paraId="39960E0E" w14:textId="77777777" w:rsidR="00632746" w:rsidRDefault="00632746" w:rsidP="00632746">
      <w:pPr>
        <w:pStyle w:val="Cmsor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2746">
        <w:rPr>
          <w:rFonts w:ascii="Times New Roman" w:hAnsi="Times New Roman" w:cs="Times New Roman"/>
          <w:b/>
          <w:bCs/>
          <w:sz w:val="28"/>
          <w:szCs w:val="28"/>
        </w:rPr>
        <w:t>az Egyetemi Kutatói Ösztöndíj Program (EKÖP- 2025) keretében benyújtott pályázathoz</w:t>
      </w:r>
    </w:p>
    <w:p w14:paraId="59822A73" w14:textId="77777777" w:rsidR="00632746" w:rsidRPr="00632746" w:rsidRDefault="00632746" w:rsidP="00632746"/>
    <w:p w14:paraId="578CF043" w14:textId="665D25BD" w:rsidR="00632746" w:rsidRPr="002F772B" w:rsidRDefault="00632746" w:rsidP="00632746">
      <w:pPr>
        <w:spacing w:after="120"/>
        <w:jc w:val="both"/>
        <w:rPr>
          <w:rFonts w:ascii="Segoe UI Semilight" w:hAnsi="Segoe UI Semilight" w:cs="Segoe UI Semilight"/>
        </w:rPr>
      </w:pPr>
      <w:r w:rsidRPr="00632746">
        <w:rPr>
          <w:rFonts w:ascii="Segoe UI Semilight" w:hAnsi="Segoe UI Semilight" w:cs="Segoe UI Semilight"/>
          <w:b/>
          <w:bCs/>
        </w:rPr>
        <w:t>Pályázó neve:</w:t>
      </w:r>
      <w:r>
        <w:rPr>
          <w:rFonts w:ascii="Segoe UI Semilight" w:hAnsi="Segoe UI Semilight" w:cs="Segoe UI Semilight"/>
        </w:rPr>
        <w:t xml:space="preserve"> Berekméri Barna</w:t>
      </w:r>
    </w:p>
    <w:p w14:paraId="08330FCB" w14:textId="29F195E5" w:rsidR="00217F3E" w:rsidRPr="00217F3E" w:rsidRDefault="00632746" w:rsidP="00217F3E">
      <w:pPr>
        <w:spacing w:after="0" w:line="240" w:lineRule="auto"/>
        <w:rPr>
          <w:rFonts w:ascii="Segoe UI Semilight" w:hAnsi="Segoe UI Semilight" w:cs="Segoe UI Semilight"/>
        </w:rPr>
      </w:pPr>
      <w:r w:rsidRPr="00632746">
        <w:rPr>
          <w:rFonts w:ascii="Segoe UI Semilight" w:hAnsi="Segoe UI Semilight" w:cs="Segoe UI Semilight"/>
          <w:b/>
          <w:bCs/>
        </w:rPr>
        <w:t>A kutatási program címe:</w:t>
      </w:r>
      <w:r w:rsidRPr="002F772B">
        <w:rPr>
          <w:rFonts w:ascii="Segoe UI Semilight" w:hAnsi="Segoe UI Semilight" w:cs="Segoe UI Semilight"/>
        </w:rPr>
        <w:t xml:space="preserve"> </w:t>
      </w:r>
      <w:r w:rsidRPr="00632746">
        <w:rPr>
          <w:rFonts w:ascii="Segoe UI Semilight" w:hAnsi="Segoe UI Semilight" w:cs="Segoe UI Semilight"/>
        </w:rPr>
        <w:t>Hallgatói tanulmányi teljesítmény előrejelzése Random Forest algoritmussal</w:t>
      </w:r>
    </w:p>
    <w:p w14:paraId="3639D62C" w14:textId="71602E11" w:rsidR="00632746" w:rsidRPr="00217F3E" w:rsidRDefault="00217F3E" w:rsidP="00217F3E">
      <w:pPr>
        <w:spacing w:before="160" w:after="0" w:line="240" w:lineRule="auto"/>
      </w:pPr>
      <w:r w:rsidRPr="00632746">
        <w:rPr>
          <w:rFonts w:ascii="Segoe UI Semilight" w:hAnsi="Segoe UI Semilight" w:cs="Segoe UI Semilight"/>
          <w:b/>
          <w:bCs/>
        </w:rPr>
        <w:t>Egyetem:</w:t>
      </w:r>
      <w:r>
        <w:rPr>
          <w:rFonts w:ascii="Segoe UI Semilight" w:hAnsi="Segoe UI Semilight" w:cs="Segoe UI Semilight"/>
          <w:b/>
          <w:bCs/>
        </w:rPr>
        <w:t xml:space="preserve"> </w:t>
      </w:r>
      <w:r>
        <w:t>ELTE Informatikai Kar</w:t>
      </w:r>
    </w:p>
    <w:p w14:paraId="495D4A0E" w14:textId="282DCCAB" w:rsidR="00632746" w:rsidRPr="00632746" w:rsidRDefault="00632746" w:rsidP="00217F3E">
      <w:pPr>
        <w:pBdr>
          <w:bottom w:val="single" w:sz="6" w:space="1" w:color="auto"/>
        </w:pBdr>
        <w:spacing w:after="120"/>
        <w:rPr>
          <w:rFonts w:ascii="Segoe UI Semilight" w:hAnsi="Segoe UI Semilight" w:cs="Segoe UI Semilight"/>
          <w:b/>
          <w:bCs/>
        </w:rPr>
      </w:pPr>
    </w:p>
    <w:p w14:paraId="2E8A5517" w14:textId="77777777" w:rsidR="00632746" w:rsidRDefault="00632746" w:rsidP="00632746">
      <w:pPr>
        <w:pStyle w:val="p"/>
      </w:pPr>
    </w:p>
    <w:p w14:paraId="518EBEDB" w14:textId="15CF156D" w:rsidR="00E26475" w:rsidRPr="00EF5B82" w:rsidRDefault="00E26475" w:rsidP="00E26475">
      <w:pPr>
        <w:pStyle w:val="Cmsor2"/>
        <w:rPr>
          <w:rFonts w:ascii="Times New Roman" w:hAnsi="Times New Roman" w:cs="Times New Roman"/>
        </w:rPr>
      </w:pPr>
      <w:bookmarkStart w:id="0" w:name="_Hlk216435940"/>
      <w:bookmarkEnd w:id="0"/>
      <w:r w:rsidRPr="00EF5B82">
        <w:rPr>
          <w:rFonts w:ascii="Times New Roman" w:hAnsi="Times New Roman" w:cs="Times New Roman"/>
        </w:rPr>
        <w:t xml:space="preserve">A </w:t>
      </w:r>
      <w:r w:rsidR="007B5402">
        <w:rPr>
          <w:rFonts w:ascii="Times New Roman" w:hAnsi="Times New Roman" w:cs="Times New Roman"/>
        </w:rPr>
        <w:t>k</w:t>
      </w:r>
      <w:r w:rsidRPr="00EF5B82">
        <w:rPr>
          <w:rFonts w:ascii="Times New Roman" w:hAnsi="Times New Roman" w:cs="Times New Roman"/>
        </w:rPr>
        <w:t>utatandó téma összefoglalása</w:t>
      </w:r>
    </w:p>
    <w:p w14:paraId="725EE2EE" w14:textId="5F085EE6" w:rsidR="005051F0" w:rsidRPr="00EF5B82" w:rsidRDefault="00A17954" w:rsidP="00EF5B82">
      <w:pPr>
        <w:pStyle w:val="p"/>
      </w:pPr>
      <w:r w:rsidRPr="00EF5B82">
        <w:t xml:space="preserve">A hallgatói tanulmányi teljesítmény előrejelzése az oktatáskutatás és az </w:t>
      </w:r>
      <w:r w:rsidR="00E26475" w:rsidRPr="00EF5B82">
        <w:t>adat vezérelt</w:t>
      </w:r>
      <w:r w:rsidRPr="00EF5B82">
        <w:t xml:space="preserve"> döntéstámogatás egyik kiemelt területe. Az oktatási intézmények számára a tanulmányi eredmények előrejelzése lehetőséget teremt a lemorzsolódás csökkentésére, a tanulási folyamatok hatékonyabb támogatására, valamint a személyre szabott oktatási beavatkozások tervezésére</w:t>
      </w:r>
      <w:r w:rsidR="006E3C2F" w:rsidRPr="00EF5B82">
        <w:t xml:space="preserve"> </w:t>
      </w:r>
      <w:r w:rsidR="006E3C2F" w:rsidRPr="00EF5B82">
        <w:t>(Romero &amp; Ventura, 2010)</w:t>
      </w:r>
      <w:r w:rsidRPr="00EF5B82">
        <w:t>.</w:t>
      </w:r>
    </w:p>
    <w:p w14:paraId="52FF01C4" w14:textId="4D8D2943" w:rsidR="00A17954" w:rsidRDefault="00A17954" w:rsidP="00EF5B82">
      <w:pPr>
        <w:pStyle w:val="p"/>
      </w:pPr>
      <w:r w:rsidRPr="00A17954">
        <w:t xml:space="preserve">A gépi tanulás különböző regressziós és osztályozási megközelítései széles körben alkalmazott eszközök a tanulmányi teljesítmény modellezésére. Ezek közül az ensemble módszerek különösen a Random Forest algoritmus kiemelt figyelmet kaptak, mivel képesek komplex, nemlineáris összefüggések kezelésére, és viszonylag robusztusak a zajos adatokkal szemben. </w:t>
      </w:r>
      <w:r w:rsidR="00725F49">
        <w:t>(</w:t>
      </w:r>
      <w:r w:rsidRPr="00A17954">
        <w:t>Breiman</w:t>
      </w:r>
      <w:r w:rsidR="00725F49">
        <w:t>,</w:t>
      </w:r>
      <w:r w:rsidRPr="00A17954">
        <w:t xml:space="preserve"> 2001</w:t>
      </w:r>
      <w:r w:rsidR="00725F49">
        <w:t>)</w:t>
      </w:r>
      <w:r w:rsidRPr="00A17954">
        <w:t xml:space="preserve"> munkája szerint a Random Forest módszer előnye, hogy több döntési fa együttes alkalmazásával csökkenti az egyedi modellek torzítását és varianciáját, ezáltal stabilabb előrejelzéseket eredményezhet.</w:t>
      </w:r>
    </w:p>
    <w:p w14:paraId="3CAC9E4D" w14:textId="2CFAD560" w:rsidR="00A17954" w:rsidRDefault="00A17954" w:rsidP="00EF5B82">
      <w:pPr>
        <w:pStyle w:val="p"/>
      </w:pPr>
      <w:r w:rsidRPr="00A17954">
        <w:t>Ugyanakkor a szakirodalom hangsúlyozza, hogy a prediktív modellek teljesítményét alapvetően az adatok minősége és a rendelkezésre álló jellemzők információtartalma határozza meg. Oktatási adathalmazok esetében gyakori probléma a hiányzó adatok jelenléte, a mérési hibák, valamint az, hogy a tanulmányi eredményeket befolyásoló tényezők egy része nehezen számszerűsíthető</w:t>
      </w:r>
      <w:r w:rsidR="006E3C2F" w:rsidRPr="006E3C2F">
        <w:t xml:space="preserve"> </w:t>
      </w:r>
      <w:r w:rsidR="006E3C2F" w:rsidRPr="006E3C2F">
        <w:t>(Baker &amp; Inventado, 2014)</w:t>
      </w:r>
      <w:r w:rsidRPr="00A17954">
        <w:t xml:space="preserve">. </w:t>
      </w:r>
    </w:p>
    <w:p w14:paraId="7A6C17ED" w14:textId="72BBDF05" w:rsidR="00725F49" w:rsidRDefault="00E26475" w:rsidP="00EF5B82">
      <w:pPr>
        <w:pStyle w:val="p"/>
      </w:pPr>
      <w:r>
        <w:t>Ezért</w:t>
      </w:r>
      <w:r w:rsidR="00A17954" w:rsidRPr="00A17954">
        <w:t xml:space="preserve"> kutatás nem csupán a modell teljesítményére fókuszál, hanem hangsúlyt fektet az adat-előkészítés, a jellemzők relevanciájának vizsgálata, valamint az eredmények értelmezésének módszertani kérdéseire is. Ezáltal a munka hozzájárul a prediktív modellezés lehetőségeinek és </w:t>
      </w:r>
      <w:r w:rsidRPr="00A17954">
        <w:t>korlátjainak</w:t>
      </w:r>
      <w:r w:rsidR="00A17954" w:rsidRPr="00A17954">
        <w:t xml:space="preserve"> jobb megértéséhez az oktatási adatelemzés területén.</w:t>
      </w:r>
    </w:p>
    <w:p w14:paraId="7021C906" w14:textId="6B60D125" w:rsidR="00725F49" w:rsidRPr="00EF5B82" w:rsidRDefault="00725F49" w:rsidP="00725F49">
      <w:pPr>
        <w:pStyle w:val="Cmsor2"/>
        <w:rPr>
          <w:rFonts w:ascii="Times New Roman" w:hAnsi="Times New Roman" w:cs="Times New Roman"/>
        </w:rPr>
      </w:pPr>
      <w:r w:rsidRPr="00EF5B82">
        <w:rPr>
          <w:rFonts w:ascii="Times New Roman" w:hAnsi="Times New Roman" w:cs="Times New Roman"/>
        </w:rPr>
        <w:lastRenderedPageBreak/>
        <w:t>Kutatási terv és ütemezés</w:t>
      </w:r>
    </w:p>
    <w:p w14:paraId="38F76BE5" w14:textId="77777777" w:rsidR="00725F49" w:rsidRDefault="00725F49" w:rsidP="00EF5B82">
      <w:pPr>
        <w:pStyle w:val="p"/>
      </w:pPr>
      <w:r w:rsidRPr="00725F49">
        <w:t>A kutatás célja egy olyan adatfeldolgozási és gépi tanulási elemzési keretrendszer kialakítása és értékelése, amely bemutatja a tanulmányi teljesítmény előrejelzésének lehetőségeit és korlátait zajos, szintetikus oktatási adatok esetén.</w:t>
      </w:r>
    </w:p>
    <w:p w14:paraId="5D66413F" w14:textId="77777777" w:rsidR="00EF5B82" w:rsidRPr="00EF5B82" w:rsidRDefault="00EF5B82" w:rsidP="00EF5B82">
      <w:pPr>
        <w:pStyle w:val="Listaszerbekezds"/>
        <w:numPr>
          <w:ilvl w:val="0"/>
          <w:numId w:val="1"/>
        </w:numPr>
        <w:spacing w:before="480" w:line="240" w:lineRule="auto"/>
        <w:ind w:left="527" w:hanging="357"/>
        <w:rPr>
          <w:rFonts w:ascii="Times New Roman" w:hAnsi="Times New Roman" w:cs="Times New Roman"/>
        </w:rPr>
      </w:pPr>
      <w:r w:rsidRPr="00EF5B82">
        <w:rPr>
          <w:rFonts w:ascii="Times New Roman" w:hAnsi="Times New Roman" w:cs="Times New Roman"/>
          <w:b/>
          <w:bCs/>
        </w:rPr>
        <w:t>Irodalomkutatás és módszertani előkészítés</w:t>
      </w:r>
      <w:r w:rsidRPr="00EF5B82">
        <w:rPr>
          <w:rFonts w:ascii="Times New Roman" w:hAnsi="Times New Roman" w:cs="Times New Roman"/>
        </w:rPr>
        <w:br/>
        <w:t>A hallgatói teljesítmény előrejelzésével kapcsolatos releváns szakirodalom feldolgozása, különös tekintettel a regressziós és ensemble alapú megközelítésekre.</w:t>
      </w:r>
    </w:p>
    <w:p w14:paraId="36E208C5" w14:textId="77777777" w:rsidR="00EF5B82" w:rsidRPr="00EF5B82" w:rsidRDefault="00EF5B82" w:rsidP="00EF5B82">
      <w:pPr>
        <w:pStyle w:val="Listaszerbekezds"/>
        <w:spacing w:before="480" w:line="240" w:lineRule="auto"/>
        <w:ind w:left="527"/>
        <w:rPr>
          <w:rFonts w:ascii="Times New Roman" w:hAnsi="Times New Roman" w:cs="Times New Roman"/>
        </w:rPr>
      </w:pPr>
    </w:p>
    <w:p w14:paraId="18774336" w14:textId="77777777" w:rsidR="00EF5B82" w:rsidRPr="00EF5B82" w:rsidRDefault="00EF5B82" w:rsidP="00EF5B82">
      <w:pPr>
        <w:pStyle w:val="Listaszerbekezds"/>
        <w:numPr>
          <w:ilvl w:val="0"/>
          <w:numId w:val="1"/>
        </w:numPr>
        <w:spacing w:before="480" w:line="240" w:lineRule="auto"/>
        <w:ind w:left="527" w:hanging="357"/>
        <w:rPr>
          <w:rFonts w:ascii="Times New Roman" w:hAnsi="Times New Roman" w:cs="Times New Roman"/>
        </w:rPr>
      </w:pPr>
      <w:r w:rsidRPr="00EF5B82">
        <w:rPr>
          <w:rFonts w:ascii="Times New Roman" w:hAnsi="Times New Roman" w:cs="Times New Roman"/>
          <w:b/>
          <w:bCs/>
        </w:rPr>
        <w:t>Adathalmaz feltáró elemzése</w:t>
      </w:r>
      <w:r w:rsidRPr="00EF5B82">
        <w:rPr>
          <w:rFonts w:ascii="Times New Roman" w:hAnsi="Times New Roman" w:cs="Times New Roman"/>
        </w:rPr>
        <w:br/>
        <w:t>A vizsgált adathalmaz statisztikai és vizuális elemzése, a zaj, hiányzó értékek és anomáliák azonosítása.</w:t>
      </w:r>
    </w:p>
    <w:p w14:paraId="325A39B2" w14:textId="77777777" w:rsidR="00EF5B82" w:rsidRPr="00EF5B82" w:rsidRDefault="00EF5B82" w:rsidP="00EF5B82">
      <w:pPr>
        <w:pStyle w:val="Listaszerbekezds"/>
        <w:spacing w:before="480" w:line="240" w:lineRule="auto"/>
        <w:ind w:left="527"/>
        <w:rPr>
          <w:rFonts w:ascii="Times New Roman" w:hAnsi="Times New Roman" w:cs="Times New Roman"/>
        </w:rPr>
      </w:pPr>
    </w:p>
    <w:p w14:paraId="4A643BA7" w14:textId="77777777" w:rsidR="00EF5B82" w:rsidRPr="00EF5B82" w:rsidRDefault="00EF5B82" w:rsidP="00EF5B82">
      <w:pPr>
        <w:pStyle w:val="Listaszerbekezds"/>
        <w:numPr>
          <w:ilvl w:val="0"/>
          <w:numId w:val="1"/>
        </w:numPr>
        <w:spacing w:before="480" w:line="240" w:lineRule="auto"/>
        <w:ind w:left="527" w:hanging="357"/>
        <w:rPr>
          <w:rFonts w:ascii="Times New Roman" w:hAnsi="Times New Roman" w:cs="Times New Roman"/>
        </w:rPr>
      </w:pPr>
      <w:r w:rsidRPr="00EF5B82">
        <w:rPr>
          <w:rFonts w:ascii="Times New Roman" w:hAnsi="Times New Roman" w:cs="Times New Roman"/>
          <w:b/>
          <w:bCs/>
        </w:rPr>
        <w:t>Adatelőkészítés és tisztítás</w:t>
      </w:r>
      <w:r w:rsidRPr="00EF5B82">
        <w:rPr>
          <w:rFonts w:ascii="Times New Roman" w:hAnsi="Times New Roman" w:cs="Times New Roman"/>
        </w:rPr>
        <w:br/>
        <w:t>Hiányzó adatok kezelése, kategorikus változók kódolása, outlierek korrekciója, tanító- és teszthalmaz kialakítása.</w:t>
      </w:r>
    </w:p>
    <w:p w14:paraId="02515548" w14:textId="77777777" w:rsidR="00EF5B82" w:rsidRPr="00EF5B82" w:rsidRDefault="00EF5B82" w:rsidP="00EF5B82">
      <w:pPr>
        <w:pStyle w:val="Listaszerbekezds"/>
        <w:spacing w:before="480" w:line="240" w:lineRule="auto"/>
        <w:ind w:left="527"/>
        <w:rPr>
          <w:rFonts w:ascii="Times New Roman" w:hAnsi="Times New Roman" w:cs="Times New Roman"/>
        </w:rPr>
      </w:pPr>
    </w:p>
    <w:p w14:paraId="054155F2" w14:textId="77777777" w:rsidR="00EF5B82" w:rsidRPr="00EF5B82" w:rsidRDefault="00EF5B82" w:rsidP="00EF5B82">
      <w:pPr>
        <w:pStyle w:val="Listaszerbekezds"/>
        <w:numPr>
          <w:ilvl w:val="0"/>
          <w:numId w:val="1"/>
        </w:numPr>
        <w:spacing w:before="480" w:line="240" w:lineRule="auto"/>
        <w:ind w:left="527" w:hanging="357"/>
        <w:rPr>
          <w:rFonts w:ascii="Times New Roman" w:hAnsi="Times New Roman" w:cs="Times New Roman"/>
        </w:rPr>
      </w:pPr>
      <w:r w:rsidRPr="00EF5B82">
        <w:rPr>
          <w:rFonts w:ascii="Times New Roman" w:hAnsi="Times New Roman" w:cs="Times New Roman"/>
          <w:b/>
          <w:bCs/>
        </w:rPr>
        <w:t>Prediktív modellezés</w:t>
      </w:r>
      <w:r w:rsidRPr="00EF5B82">
        <w:rPr>
          <w:rFonts w:ascii="Times New Roman" w:hAnsi="Times New Roman" w:cs="Times New Roman"/>
        </w:rPr>
        <w:br/>
        <w:t>Random Forest regressziós modell tanítása és konfigurálása, a modell működésének vizsgálata.</w:t>
      </w:r>
    </w:p>
    <w:p w14:paraId="368ACD87" w14:textId="77777777" w:rsidR="00EF5B82" w:rsidRPr="00EF5B82" w:rsidRDefault="00EF5B82" w:rsidP="00EF5B82">
      <w:pPr>
        <w:pStyle w:val="Listaszerbekezds"/>
        <w:spacing w:before="480" w:line="240" w:lineRule="auto"/>
        <w:ind w:left="527"/>
        <w:rPr>
          <w:rFonts w:ascii="Times New Roman" w:hAnsi="Times New Roman" w:cs="Times New Roman"/>
        </w:rPr>
      </w:pPr>
    </w:p>
    <w:p w14:paraId="05FB8FC0" w14:textId="77777777" w:rsidR="00EF5B82" w:rsidRPr="00EF5B82" w:rsidRDefault="00EF5B82" w:rsidP="00EF5B82">
      <w:pPr>
        <w:pStyle w:val="Listaszerbekezds"/>
        <w:numPr>
          <w:ilvl w:val="0"/>
          <w:numId w:val="1"/>
        </w:numPr>
        <w:spacing w:before="480" w:line="240" w:lineRule="auto"/>
        <w:ind w:left="527" w:hanging="357"/>
        <w:rPr>
          <w:rFonts w:ascii="Times New Roman" w:hAnsi="Times New Roman" w:cs="Times New Roman"/>
        </w:rPr>
      </w:pPr>
      <w:r w:rsidRPr="00EF5B82">
        <w:rPr>
          <w:rFonts w:ascii="Times New Roman" w:hAnsi="Times New Roman" w:cs="Times New Roman"/>
          <w:b/>
          <w:bCs/>
        </w:rPr>
        <w:t>Modellértékelés és interpretáció</w:t>
      </w:r>
      <w:r w:rsidRPr="00EF5B82">
        <w:rPr>
          <w:rFonts w:ascii="Times New Roman" w:hAnsi="Times New Roman" w:cs="Times New Roman"/>
        </w:rPr>
        <w:br/>
        <w:t>A modell teljesítményének értékelése standard regressziós mérőszámokkal (MAE, RMSE, R²), valamint feature importance elemzés.</w:t>
      </w:r>
    </w:p>
    <w:p w14:paraId="1EC66988" w14:textId="77777777" w:rsidR="00EF5B82" w:rsidRPr="00EF5B82" w:rsidRDefault="00EF5B82" w:rsidP="00EF5B82">
      <w:pPr>
        <w:pStyle w:val="Listaszerbekezds"/>
        <w:spacing w:before="480" w:line="240" w:lineRule="auto"/>
        <w:ind w:left="527"/>
        <w:rPr>
          <w:rFonts w:ascii="Times New Roman" w:hAnsi="Times New Roman" w:cs="Times New Roman"/>
        </w:rPr>
      </w:pPr>
    </w:p>
    <w:p w14:paraId="65ED586D" w14:textId="591FCE07" w:rsidR="00EF5B82" w:rsidRPr="00217F3E" w:rsidRDefault="00EF5B82" w:rsidP="00217F3E">
      <w:pPr>
        <w:pStyle w:val="Listaszerbekezds"/>
        <w:numPr>
          <w:ilvl w:val="0"/>
          <w:numId w:val="1"/>
        </w:numPr>
        <w:spacing w:before="480" w:line="240" w:lineRule="auto"/>
        <w:ind w:left="527" w:hanging="357"/>
        <w:rPr>
          <w:rFonts w:ascii="Times New Roman" w:hAnsi="Times New Roman" w:cs="Times New Roman"/>
        </w:rPr>
      </w:pPr>
      <w:r w:rsidRPr="00EF5B82">
        <w:rPr>
          <w:rFonts w:ascii="Times New Roman" w:hAnsi="Times New Roman" w:cs="Times New Roman"/>
          <w:b/>
          <w:bCs/>
        </w:rPr>
        <w:t>Eredmények összegzése és dokumentálása</w:t>
      </w:r>
      <w:r w:rsidRPr="00EF5B82">
        <w:rPr>
          <w:rFonts w:ascii="Times New Roman" w:hAnsi="Times New Roman" w:cs="Times New Roman"/>
        </w:rPr>
        <w:br/>
        <w:t>A kapott eredmények értelmezése, a módszertani tanulságok összefoglalása.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13" w:type="dxa"/>
          <w:bottom w:w="15" w:type="dxa"/>
          <w:right w:w="454" w:type="dxa"/>
        </w:tblCellMar>
        <w:tblLook w:val="04A0" w:firstRow="1" w:lastRow="0" w:firstColumn="1" w:lastColumn="0" w:noHBand="0" w:noVBand="1"/>
      </w:tblPr>
      <w:tblGrid>
        <w:gridCol w:w="1980"/>
        <w:gridCol w:w="6095"/>
      </w:tblGrid>
      <w:tr w:rsidR="00725F49" w:rsidRPr="00725F49" w14:paraId="652F815D" w14:textId="77777777" w:rsidTr="00EF5B82">
        <w:trPr>
          <w:tblHeader/>
          <w:jc w:val="center"/>
        </w:trPr>
        <w:tc>
          <w:tcPr>
            <w:tcW w:w="1980" w:type="dxa"/>
            <w:vAlign w:val="bottom"/>
            <w:hideMark/>
          </w:tcPr>
          <w:p w14:paraId="48201F1A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5F49">
              <w:rPr>
                <w:rFonts w:ascii="Times New Roman" w:hAnsi="Times New Roman" w:cs="Times New Roman"/>
                <w:b/>
                <w:bCs/>
              </w:rPr>
              <w:t>Időszak</w:t>
            </w:r>
          </w:p>
        </w:tc>
        <w:tc>
          <w:tcPr>
            <w:tcW w:w="6095" w:type="dxa"/>
            <w:vAlign w:val="bottom"/>
            <w:hideMark/>
          </w:tcPr>
          <w:p w14:paraId="1355FF4A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25F49">
              <w:rPr>
                <w:rFonts w:ascii="Times New Roman" w:hAnsi="Times New Roman" w:cs="Times New Roman"/>
                <w:b/>
                <w:bCs/>
              </w:rPr>
              <w:t>Tevékenység</w:t>
            </w:r>
          </w:p>
        </w:tc>
      </w:tr>
      <w:tr w:rsidR="00725F49" w:rsidRPr="00725F49" w14:paraId="40F5E489" w14:textId="77777777" w:rsidTr="00EF5B82">
        <w:trPr>
          <w:jc w:val="center"/>
        </w:trPr>
        <w:tc>
          <w:tcPr>
            <w:tcW w:w="1980" w:type="dxa"/>
            <w:vAlign w:val="bottom"/>
            <w:hideMark/>
          </w:tcPr>
          <w:p w14:paraId="6A82B190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1. hónap</w:t>
            </w:r>
          </w:p>
        </w:tc>
        <w:tc>
          <w:tcPr>
            <w:tcW w:w="6095" w:type="dxa"/>
            <w:vAlign w:val="bottom"/>
            <w:hideMark/>
          </w:tcPr>
          <w:p w14:paraId="32E2C6EB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Irodalomkutatás, módszertani előkészítés</w:t>
            </w:r>
          </w:p>
        </w:tc>
      </w:tr>
      <w:tr w:rsidR="00725F49" w:rsidRPr="00725F49" w14:paraId="15BFDF79" w14:textId="77777777" w:rsidTr="00EF5B82">
        <w:trPr>
          <w:jc w:val="center"/>
        </w:trPr>
        <w:tc>
          <w:tcPr>
            <w:tcW w:w="1980" w:type="dxa"/>
            <w:vAlign w:val="bottom"/>
            <w:hideMark/>
          </w:tcPr>
          <w:p w14:paraId="344D3A54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2. hónap</w:t>
            </w:r>
          </w:p>
        </w:tc>
        <w:tc>
          <w:tcPr>
            <w:tcW w:w="6095" w:type="dxa"/>
            <w:vAlign w:val="bottom"/>
            <w:hideMark/>
          </w:tcPr>
          <w:p w14:paraId="11C38B33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Adathalmaz feltáró elemzése</w:t>
            </w:r>
          </w:p>
        </w:tc>
      </w:tr>
      <w:tr w:rsidR="00725F49" w:rsidRPr="00725F49" w14:paraId="59679DAE" w14:textId="77777777" w:rsidTr="00EF5B82">
        <w:trPr>
          <w:jc w:val="center"/>
        </w:trPr>
        <w:tc>
          <w:tcPr>
            <w:tcW w:w="1980" w:type="dxa"/>
            <w:vAlign w:val="bottom"/>
            <w:hideMark/>
          </w:tcPr>
          <w:p w14:paraId="7CECE46B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3. hónap</w:t>
            </w:r>
          </w:p>
        </w:tc>
        <w:tc>
          <w:tcPr>
            <w:tcW w:w="6095" w:type="dxa"/>
            <w:vAlign w:val="bottom"/>
            <w:hideMark/>
          </w:tcPr>
          <w:p w14:paraId="2703D74E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Adattisztítás és előfeldolgozás</w:t>
            </w:r>
          </w:p>
        </w:tc>
      </w:tr>
      <w:tr w:rsidR="00725F49" w:rsidRPr="00725F49" w14:paraId="04864948" w14:textId="77777777" w:rsidTr="00EF5B82">
        <w:trPr>
          <w:jc w:val="center"/>
        </w:trPr>
        <w:tc>
          <w:tcPr>
            <w:tcW w:w="1980" w:type="dxa"/>
            <w:vAlign w:val="bottom"/>
            <w:hideMark/>
          </w:tcPr>
          <w:p w14:paraId="77190DF3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4. hónap</w:t>
            </w:r>
          </w:p>
        </w:tc>
        <w:tc>
          <w:tcPr>
            <w:tcW w:w="6095" w:type="dxa"/>
            <w:vAlign w:val="bottom"/>
            <w:hideMark/>
          </w:tcPr>
          <w:p w14:paraId="17391924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Modellépítés</w:t>
            </w:r>
          </w:p>
        </w:tc>
      </w:tr>
      <w:tr w:rsidR="00725F49" w:rsidRPr="00725F49" w14:paraId="38B8FA66" w14:textId="77777777" w:rsidTr="00EF5B82">
        <w:trPr>
          <w:jc w:val="center"/>
        </w:trPr>
        <w:tc>
          <w:tcPr>
            <w:tcW w:w="1980" w:type="dxa"/>
            <w:vAlign w:val="bottom"/>
            <w:hideMark/>
          </w:tcPr>
          <w:p w14:paraId="2EB60269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5. hónap</w:t>
            </w:r>
          </w:p>
        </w:tc>
        <w:tc>
          <w:tcPr>
            <w:tcW w:w="6095" w:type="dxa"/>
            <w:vAlign w:val="bottom"/>
            <w:hideMark/>
          </w:tcPr>
          <w:p w14:paraId="178732EA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Modellértékelés, elemzés</w:t>
            </w:r>
          </w:p>
        </w:tc>
      </w:tr>
      <w:tr w:rsidR="00725F49" w:rsidRPr="00725F49" w14:paraId="58B49443" w14:textId="77777777" w:rsidTr="00EF5B82">
        <w:trPr>
          <w:jc w:val="center"/>
        </w:trPr>
        <w:tc>
          <w:tcPr>
            <w:tcW w:w="1980" w:type="dxa"/>
            <w:vAlign w:val="bottom"/>
            <w:hideMark/>
          </w:tcPr>
          <w:p w14:paraId="2B6AE828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6. hónap</w:t>
            </w:r>
          </w:p>
        </w:tc>
        <w:tc>
          <w:tcPr>
            <w:tcW w:w="6095" w:type="dxa"/>
            <w:vAlign w:val="bottom"/>
            <w:hideMark/>
          </w:tcPr>
          <w:p w14:paraId="3F591CD9" w14:textId="77777777" w:rsidR="00725F49" w:rsidRPr="00725F49" w:rsidRDefault="00725F49" w:rsidP="00EF5B82">
            <w:pPr>
              <w:jc w:val="center"/>
              <w:rPr>
                <w:rFonts w:ascii="Times New Roman" w:hAnsi="Times New Roman" w:cs="Times New Roman"/>
              </w:rPr>
            </w:pPr>
            <w:r w:rsidRPr="00725F49">
              <w:rPr>
                <w:rFonts w:ascii="Times New Roman" w:hAnsi="Times New Roman" w:cs="Times New Roman"/>
              </w:rPr>
              <w:t>Dokumentáció és összegzés</w:t>
            </w:r>
          </w:p>
        </w:tc>
      </w:tr>
    </w:tbl>
    <w:p w14:paraId="3871A90F" w14:textId="0CC249B6" w:rsidR="00725F49" w:rsidRPr="00EF5B82" w:rsidRDefault="00217F3E" w:rsidP="00217F3E">
      <w:pPr>
        <w:pStyle w:val="Cmsor3"/>
      </w:pPr>
      <w:r>
        <w:t>Irodalomjegyzék</w:t>
      </w:r>
    </w:p>
    <w:p w14:paraId="7B6F6CFA" w14:textId="77777777" w:rsidR="00725F49" w:rsidRPr="00725F49" w:rsidRDefault="00725F49" w:rsidP="00725F49">
      <w:pPr>
        <w:rPr>
          <w:rFonts w:ascii="Times New Roman" w:hAnsi="Times New Roman" w:cs="Times New Roman"/>
          <w:sz w:val="22"/>
          <w:szCs w:val="22"/>
        </w:rPr>
      </w:pPr>
      <w:r w:rsidRPr="00725F49">
        <w:rPr>
          <w:rFonts w:ascii="Times New Roman" w:hAnsi="Times New Roman" w:cs="Times New Roman"/>
          <w:sz w:val="22"/>
          <w:szCs w:val="22"/>
        </w:rPr>
        <w:t xml:space="preserve">Breiman, L. (2001): Random forests. </w:t>
      </w:r>
      <w:r w:rsidRPr="00725F49">
        <w:rPr>
          <w:rFonts w:ascii="Times New Roman" w:hAnsi="Times New Roman" w:cs="Times New Roman"/>
          <w:i/>
          <w:iCs/>
          <w:sz w:val="22"/>
          <w:szCs w:val="22"/>
        </w:rPr>
        <w:t>Machine Learning</w:t>
      </w:r>
      <w:r w:rsidRPr="00725F49">
        <w:rPr>
          <w:rFonts w:ascii="Times New Roman" w:hAnsi="Times New Roman" w:cs="Times New Roman"/>
          <w:sz w:val="22"/>
          <w:szCs w:val="22"/>
        </w:rPr>
        <w:t>, 45(1), 5–32.</w:t>
      </w:r>
    </w:p>
    <w:p w14:paraId="7CB4AC6D" w14:textId="77777777" w:rsidR="00725F49" w:rsidRPr="00725F49" w:rsidRDefault="00725F49" w:rsidP="00725F49">
      <w:pPr>
        <w:rPr>
          <w:rFonts w:ascii="Times New Roman" w:hAnsi="Times New Roman" w:cs="Times New Roman"/>
          <w:sz w:val="22"/>
          <w:szCs w:val="22"/>
        </w:rPr>
      </w:pPr>
      <w:r w:rsidRPr="00725F49">
        <w:rPr>
          <w:rFonts w:ascii="Times New Roman" w:hAnsi="Times New Roman" w:cs="Times New Roman"/>
          <w:sz w:val="22"/>
          <w:szCs w:val="22"/>
        </w:rPr>
        <w:t xml:space="preserve">Romero, C. – Ventura, S. (2010): Educational data mining: A review of the state of the art. </w:t>
      </w:r>
      <w:r w:rsidRPr="00725F49">
        <w:rPr>
          <w:rFonts w:ascii="Times New Roman" w:hAnsi="Times New Roman" w:cs="Times New Roman"/>
          <w:i/>
          <w:iCs/>
          <w:sz w:val="22"/>
          <w:szCs w:val="22"/>
        </w:rPr>
        <w:t>IEEE Transactions on Systems, Man, and Cybernetics – Part C</w:t>
      </w:r>
      <w:r w:rsidRPr="00725F49">
        <w:rPr>
          <w:rFonts w:ascii="Times New Roman" w:hAnsi="Times New Roman" w:cs="Times New Roman"/>
          <w:sz w:val="22"/>
          <w:szCs w:val="22"/>
        </w:rPr>
        <w:t>, 40(6), 601–618.</w:t>
      </w:r>
    </w:p>
    <w:p w14:paraId="0C958133" w14:textId="256F4F9E" w:rsidR="00EF5B82" w:rsidRPr="00217F3E" w:rsidRDefault="00725F49" w:rsidP="00725F49">
      <w:pPr>
        <w:rPr>
          <w:rFonts w:ascii="Times New Roman" w:hAnsi="Times New Roman" w:cs="Times New Roman"/>
          <w:sz w:val="22"/>
          <w:szCs w:val="22"/>
        </w:rPr>
      </w:pPr>
      <w:r w:rsidRPr="00725F49">
        <w:rPr>
          <w:rFonts w:ascii="Times New Roman" w:hAnsi="Times New Roman" w:cs="Times New Roman"/>
          <w:sz w:val="22"/>
          <w:szCs w:val="22"/>
        </w:rPr>
        <w:t xml:space="preserve">Baker, R. S. – Inventado, P. S. (2014): Educational data mining and learning analytics. In: Larusson, J. A. – White, B. (szerk.): </w:t>
      </w:r>
      <w:r w:rsidRPr="00725F49">
        <w:rPr>
          <w:rFonts w:ascii="Times New Roman" w:hAnsi="Times New Roman" w:cs="Times New Roman"/>
          <w:i/>
          <w:iCs/>
          <w:sz w:val="22"/>
          <w:szCs w:val="22"/>
        </w:rPr>
        <w:t>Learning Analytics</w:t>
      </w:r>
      <w:r w:rsidRPr="00725F49">
        <w:rPr>
          <w:rFonts w:ascii="Times New Roman" w:hAnsi="Times New Roman" w:cs="Times New Roman"/>
          <w:sz w:val="22"/>
          <w:szCs w:val="22"/>
        </w:rPr>
        <w:t>. Springer, 61–75</w:t>
      </w:r>
    </w:p>
    <w:p w14:paraId="773737FF" w14:textId="7E7E8E50" w:rsidR="00EF5B82" w:rsidRDefault="00EF5B82" w:rsidP="00725F49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269656" wp14:editId="088DAB99">
            <wp:simplePos x="0" y="0"/>
            <wp:positionH relativeFrom="page">
              <wp:align>right</wp:align>
            </wp:positionH>
            <wp:positionV relativeFrom="paragraph">
              <wp:posOffset>-889957</wp:posOffset>
            </wp:positionV>
            <wp:extent cx="7547212" cy="10675244"/>
            <wp:effectExtent l="0" t="0" r="0" b="0"/>
            <wp:wrapNone/>
            <wp:docPr id="1887269169" name="Kép 2" descr="A képen szöveg, Emberi arc, képernyőkép, személy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9169" name="Kép 2" descr="A képen szöveg, Emberi arc, képernyőkép, személy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212" cy="10675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F5B82" w:rsidSect="00217F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light">
    <w:panose1 w:val="020B04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E69BE"/>
    <w:multiLevelType w:val="hybridMultilevel"/>
    <w:tmpl w:val="0FE4FC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49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B5"/>
    <w:rsid w:val="00217F3E"/>
    <w:rsid w:val="005051F0"/>
    <w:rsid w:val="00541430"/>
    <w:rsid w:val="00632746"/>
    <w:rsid w:val="006E3C2F"/>
    <w:rsid w:val="00723B25"/>
    <w:rsid w:val="00725F49"/>
    <w:rsid w:val="007B5402"/>
    <w:rsid w:val="00A17954"/>
    <w:rsid w:val="00C1087A"/>
    <w:rsid w:val="00CC36B5"/>
    <w:rsid w:val="00E26475"/>
    <w:rsid w:val="00EF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45985"/>
  <w15:chartTrackingRefBased/>
  <w15:docId w15:val="{6CB8C087-D302-4A11-83F1-0B4AA0FA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C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C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C3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C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C3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C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C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C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C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C3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C3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C3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C36B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C36B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C36B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C36B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C36B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C36B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C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C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C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C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C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C36B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C36B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C36B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C3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C36B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C36B5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6E3C2F"/>
    <w:rPr>
      <w:rFonts w:ascii="Times New Roman" w:hAnsi="Times New Roman" w:cs="Times New Roman"/>
    </w:rPr>
  </w:style>
  <w:style w:type="character" w:styleId="Hiperhivatkozs">
    <w:name w:val="Hyperlink"/>
    <w:basedOn w:val="Bekezdsalapbettpusa"/>
    <w:uiPriority w:val="99"/>
    <w:unhideWhenUsed/>
    <w:rsid w:val="006E3C2F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E3C2F"/>
    <w:rPr>
      <w:color w:val="605E5C"/>
      <w:shd w:val="clear" w:color="auto" w:fill="E1DFDD"/>
    </w:rPr>
  </w:style>
  <w:style w:type="paragraph" w:customStyle="1" w:styleId="p">
    <w:name w:val="p"/>
    <w:basedOn w:val="Norml"/>
    <w:link w:val="pChar"/>
    <w:qFormat/>
    <w:rsid w:val="00EF5B82"/>
    <w:pPr>
      <w:ind w:firstLine="284"/>
      <w:jc w:val="both"/>
    </w:pPr>
    <w:rPr>
      <w:rFonts w:ascii="Times New Roman" w:hAnsi="Times New Roman" w:cs="Times New Roman"/>
    </w:rPr>
  </w:style>
  <w:style w:type="character" w:customStyle="1" w:styleId="pChar">
    <w:name w:val="p Char"/>
    <w:basedOn w:val="Bekezdsalapbettpusa"/>
    <w:link w:val="p"/>
    <w:rsid w:val="00EF5B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59A28-42E0-4244-9BC9-E8C4C5797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479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Berekméri Barna</dc:creator>
  <cp:keywords/>
  <dc:description/>
  <cp:lastModifiedBy>Berekméri Barna</cp:lastModifiedBy>
  <cp:revision>4</cp:revision>
  <dcterms:created xsi:type="dcterms:W3CDTF">2025-12-12T10:08:00Z</dcterms:created>
  <dcterms:modified xsi:type="dcterms:W3CDTF">2025-12-12T12:40:00Z</dcterms:modified>
</cp:coreProperties>
</file>