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2E95" w14:textId="2A8F9A4B" w:rsidR="00692C0A" w:rsidRPr="00741244" w:rsidRDefault="00692C0A" w:rsidP="00741244">
      <w:pPr>
        <w:pStyle w:val="Paragraphedeliste"/>
        <w:numPr>
          <w:ilvl w:val="0"/>
          <w:numId w:val="1"/>
        </w:numPr>
        <w:rPr>
          <w:rFonts w:ascii="Arial" w:hAnsi="Arial" w:cs="Arial"/>
          <w:color w:val="EE0000"/>
          <w:sz w:val="24"/>
          <w:szCs w:val="24"/>
          <w:lang w:val="fr-FR"/>
        </w:rPr>
      </w:pPr>
      <w:r w:rsidRPr="00741244">
        <w:rPr>
          <w:rFonts w:ascii="Arial" w:hAnsi="Arial" w:cs="Arial"/>
          <w:color w:val="EE0000"/>
          <w:sz w:val="24"/>
          <w:szCs w:val="24"/>
          <w:lang w:val="fr-FR"/>
        </w:rPr>
        <w:t xml:space="preserve">Dans les conditions générales à la page 17 du </w:t>
      </w:r>
      <w:r w:rsidRPr="00741244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>Rapport des travaux de l’équipe projet.</w:t>
      </w:r>
    </w:p>
    <w:p w14:paraId="280BD908" w14:textId="77777777" w:rsidR="00692C0A" w:rsidRPr="00692C0A" w:rsidRDefault="00692C0A" w:rsidP="00692C0A">
      <w:pPr>
        <w:tabs>
          <w:tab w:val="left" w:pos="2265"/>
        </w:tabs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92C0A">
        <w:rPr>
          <w:rFonts w:ascii="Arial" w:hAnsi="Arial" w:cs="Arial"/>
          <w:b/>
          <w:sz w:val="24"/>
          <w:szCs w:val="24"/>
        </w:rPr>
        <w:t xml:space="preserve">Article 8 : Garantie en cas de décès ou d’invalidité permanente totale de l’adhérent durant la période de cotisation </w:t>
      </w:r>
    </w:p>
    <w:p w14:paraId="6991E065" w14:textId="77777777" w:rsidR="00692C0A" w:rsidRPr="00692C0A" w:rsidRDefault="00692C0A" w:rsidP="00692C0A">
      <w:pPr>
        <w:tabs>
          <w:tab w:val="left" w:pos="2265"/>
        </w:tabs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3F512BD8" w14:textId="1C5A7064" w:rsidR="00692C0A" w:rsidRPr="00692C0A" w:rsidRDefault="00692C0A" w:rsidP="00692C0A">
      <w:pPr>
        <w:rPr>
          <w:rFonts w:ascii="Arial" w:hAnsi="Arial" w:cs="Arial"/>
          <w:sz w:val="24"/>
          <w:szCs w:val="24"/>
          <w:lang w:val="fr-FR"/>
        </w:rPr>
      </w:pPr>
      <w:r w:rsidRPr="00692C0A">
        <w:rPr>
          <w:rFonts w:ascii="Arial" w:hAnsi="Arial" w:cs="Arial"/>
          <w:sz w:val="24"/>
          <w:szCs w:val="24"/>
        </w:rPr>
        <w:t xml:space="preserve">En cas de décès ou d’invalidité permanente totale de l’adhérent avant la retraite, il est payé aux bénéficiaires désignés ou aux ayants droit légaux, </w:t>
      </w:r>
      <w:r w:rsidRPr="00692C0A">
        <w:rPr>
          <w:rFonts w:ascii="Arial" w:hAnsi="Arial" w:cs="Arial"/>
          <w:b/>
          <w:sz w:val="24"/>
          <w:szCs w:val="24"/>
        </w:rPr>
        <w:t>95%</w:t>
      </w:r>
      <w:r w:rsidRPr="00692C0A">
        <w:rPr>
          <w:rFonts w:ascii="Arial" w:hAnsi="Arial" w:cs="Arial"/>
          <w:sz w:val="24"/>
          <w:szCs w:val="24"/>
        </w:rPr>
        <w:t xml:space="preserve"> de la valeur de son épargne à cette date.</w:t>
      </w:r>
    </w:p>
    <w:p w14:paraId="70AF8DD7" w14:textId="108CEBD8" w:rsidR="00083014" w:rsidRDefault="00692C0A">
      <w:pPr>
        <w:rPr>
          <w:rFonts w:ascii="Arial" w:hAnsi="Arial" w:cs="Arial"/>
          <w:b/>
          <w:color w:val="EE0000"/>
          <w:sz w:val="24"/>
          <w:szCs w:val="24"/>
        </w:rPr>
      </w:pPr>
      <w:r w:rsidRPr="00741244">
        <w:rPr>
          <w:rFonts w:ascii="Arial" w:hAnsi="Arial" w:cs="Arial"/>
          <w:color w:val="EE0000"/>
          <w:sz w:val="24"/>
          <w:szCs w:val="24"/>
          <w:lang w:val="fr-FR"/>
        </w:rPr>
        <w:t xml:space="preserve"> Cela signifie que la MADGI rembourse </w:t>
      </w:r>
      <w:r w:rsidR="00741244" w:rsidRPr="00741244">
        <w:rPr>
          <w:rFonts w:ascii="Arial" w:hAnsi="Arial" w:cs="Arial"/>
          <w:b/>
          <w:color w:val="EE0000"/>
          <w:sz w:val="24"/>
          <w:szCs w:val="24"/>
        </w:rPr>
        <w:t>95%</w:t>
      </w:r>
      <w:r w:rsidR="00741244" w:rsidRPr="00741244">
        <w:rPr>
          <w:rFonts w:ascii="Arial" w:hAnsi="Arial" w:cs="Arial"/>
          <w:b/>
          <w:color w:val="EE0000"/>
          <w:sz w:val="24"/>
          <w:szCs w:val="24"/>
        </w:rPr>
        <w:t xml:space="preserve"> de la PM constitué à cette date.</w:t>
      </w:r>
    </w:p>
    <w:p w14:paraId="435C32B6" w14:textId="77777777" w:rsidR="00741244" w:rsidRDefault="00741244">
      <w:pPr>
        <w:rPr>
          <w:rFonts w:ascii="Arial" w:hAnsi="Arial" w:cs="Arial"/>
          <w:b/>
          <w:color w:val="EE0000"/>
          <w:sz w:val="24"/>
          <w:szCs w:val="24"/>
        </w:rPr>
      </w:pPr>
    </w:p>
    <w:p w14:paraId="2383507F" w14:textId="094382D9" w:rsidR="00741244" w:rsidRDefault="00741244" w:rsidP="00741244">
      <w:pPr>
        <w:pStyle w:val="Paragraphedeliste"/>
        <w:numPr>
          <w:ilvl w:val="0"/>
          <w:numId w:val="1"/>
        </w:numPr>
        <w:rPr>
          <w:rFonts w:ascii="Arial" w:hAnsi="Arial" w:cs="Arial"/>
          <w:color w:val="EE0000"/>
          <w:sz w:val="24"/>
          <w:szCs w:val="24"/>
          <w:lang w:val="fr-FR"/>
        </w:rPr>
      </w:pPr>
      <w:r>
        <w:rPr>
          <w:rFonts w:ascii="Arial" w:hAnsi="Arial" w:cs="Arial"/>
          <w:color w:val="EE0000"/>
          <w:sz w:val="24"/>
          <w:szCs w:val="24"/>
          <w:lang w:val="fr-FR"/>
        </w:rPr>
        <w:t>Dans la même page 17</w:t>
      </w:r>
    </w:p>
    <w:p w14:paraId="311EFE75" w14:textId="77777777" w:rsidR="00741244" w:rsidRDefault="00741244" w:rsidP="00741244">
      <w:pPr>
        <w:tabs>
          <w:tab w:val="left" w:pos="2265"/>
        </w:tabs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Article 11 : Capital décès en cours de service de rente</w:t>
      </w:r>
    </w:p>
    <w:p w14:paraId="0D148D26" w14:textId="77777777" w:rsidR="00741244" w:rsidRDefault="00741244" w:rsidP="00741244">
      <w:pPr>
        <w:tabs>
          <w:tab w:val="left" w:pos="2265"/>
        </w:tabs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cas de décès de l’adhérent en cours de service de rente, il est reversé aux bénéficiaires désignés ou ayants droit légaux </w:t>
      </w:r>
      <w:r>
        <w:rPr>
          <w:rFonts w:ascii="Arial" w:hAnsi="Arial" w:cs="Arial"/>
          <w:b/>
          <w:bCs/>
          <w:sz w:val="24"/>
          <w:szCs w:val="24"/>
        </w:rPr>
        <w:t>80%</w:t>
      </w:r>
      <w:r>
        <w:rPr>
          <w:rFonts w:ascii="Arial" w:hAnsi="Arial" w:cs="Arial"/>
          <w:sz w:val="24"/>
          <w:szCs w:val="24"/>
        </w:rPr>
        <w:t xml:space="preserve"> du capital constitutif de rente restant dû.</w:t>
      </w:r>
    </w:p>
    <w:p w14:paraId="4E3A6419" w14:textId="19193323" w:rsidR="00741244" w:rsidRDefault="00446044" w:rsidP="00741244">
      <w:pPr>
        <w:rPr>
          <w:rFonts w:ascii="Arial" w:hAnsi="Arial" w:cs="Arial"/>
          <w:color w:val="EE0000"/>
          <w:sz w:val="24"/>
          <w:szCs w:val="24"/>
          <w:lang w:val="fr-FR"/>
        </w:rPr>
      </w:pPr>
      <w:r>
        <w:rPr>
          <w:rFonts w:ascii="Arial" w:hAnsi="Arial" w:cs="Arial"/>
          <w:color w:val="EE0000"/>
          <w:sz w:val="24"/>
          <w:szCs w:val="24"/>
          <w:lang w:val="fr-FR"/>
        </w:rPr>
        <w:t>Le capital acquis pour les 65ans est 9 462 600 et pour les 60ans 10 515 400</w:t>
      </w:r>
    </w:p>
    <w:p w14:paraId="3086906A" w14:textId="5B0595F2" w:rsidR="00446044" w:rsidRPr="005D2C05" w:rsidRDefault="00446044" w:rsidP="00741244">
      <w:pPr>
        <w:rPr>
          <w:rFonts w:ascii="Arial" w:hAnsi="Arial" w:cs="Arial"/>
          <w:color w:val="EE0000"/>
          <w:sz w:val="24"/>
          <w:szCs w:val="24"/>
          <w:lang w:val="fr-FR"/>
        </w:rPr>
      </w:pPr>
      <w:r w:rsidRPr="005D2C05">
        <w:rPr>
          <w:rFonts w:ascii="Arial" w:hAnsi="Arial" w:cs="Arial"/>
          <w:color w:val="EE0000"/>
          <w:sz w:val="24"/>
          <w:szCs w:val="24"/>
          <w:lang w:val="fr-FR"/>
        </w:rPr>
        <w:t>Donc si l’agent retraité à 65ans décède à 66ans exactement le capital décès ser</w:t>
      </w:r>
      <w:r w:rsidR="005D2C05" w:rsidRPr="005D2C05">
        <w:rPr>
          <w:rFonts w:ascii="Arial" w:hAnsi="Arial" w:cs="Arial"/>
          <w:color w:val="EE0000"/>
          <w:sz w:val="24"/>
          <w:szCs w:val="24"/>
          <w:lang w:val="fr-FR"/>
        </w:rPr>
        <w:t xml:space="preserve">ai = ((9 462 600) </w:t>
      </w:r>
      <w:proofErr w:type="gramStart"/>
      <w:r w:rsidR="005D2C05" w:rsidRPr="005D2C05">
        <w:rPr>
          <w:rFonts w:ascii="Arial" w:hAnsi="Arial" w:cs="Arial"/>
          <w:color w:val="EE0000"/>
          <w:sz w:val="24"/>
          <w:szCs w:val="24"/>
          <w:lang w:val="fr-FR"/>
        </w:rPr>
        <w:t>–(</w:t>
      </w:r>
      <w:proofErr w:type="gramEnd"/>
      <w:r w:rsidR="005D2C05" w:rsidRPr="005D2C05">
        <w:rPr>
          <w:rFonts w:ascii="Arial" w:hAnsi="Arial" w:cs="Arial"/>
          <w:color w:val="EE0000"/>
          <w:sz w:val="24"/>
          <w:szCs w:val="24"/>
          <w:lang w:val="fr-FR"/>
        </w:rPr>
        <w:t>150 000 * 4)) * 80</w:t>
      </w:r>
      <w:r w:rsidR="005D2C05" w:rsidRPr="005D2C05">
        <w:rPr>
          <w:rFonts w:ascii="Arial" w:hAnsi="Arial" w:cs="Arial"/>
          <w:color w:val="EE0000"/>
          <w:sz w:val="24"/>
          <w:szCs w:val="24"/>
        </w:rPr>
        <w:t>%</w:t>
      </w:r>
      <w:r w:rsidR="005D2C05" w:rsidRPr="005D2C05">
        <w:rPr>
          <w:rFonts w:ascii="Arial" w:hAnsi="Arial" w:cs="Arial"/>
          <w:color w:val="EE0000"/>
          <w:sz w:val="24"/>
          <w:szCs w:val="24"/>
        </w:rPr>
        <w:t xml:space="preserve"> = (8 862 600) * 80</w:t>
      </w:r>
      <w:r w:rsidR="005D2C05" w:rsidRPr="005D2C05">
        <w:rPr>
          <w:rFonts w:ascii="Arial" w:hAnsi="Arial" w:cs="Arial"/>
          <w:color w:val="EE0000"/>
          <w:sz w:val="24"/>
          <w:szCs w:val="24"/>
        </w:rPr>
        <w:t>%</w:t>
      </w:r>
      <w:r w:rsidR="005D2C05" w:rsidRPr="005D2C05">
        <w:rPr>
          <w:rFonts w:ascii="Arial" w:hAnsi="Arial" w:cs="Arial"/>
          <w:color w:val="EE0000"/>
          <w:sz w:val="24"/>
          <w:szCs w:val="24"/>
        </w:rPr>
        <w:t xml:space="preserve"> = 7 090 080 FCFA</w:t>
      </w:r>
    </w:p>
    <w:sectPr w:rsidR="00446044" w:rsidRPr="005D2C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E5A7D"/>
    <w:multiLevelType w:val="hybridMultilevel"/>
    <w:tmpl w:val="4F8AD3EA"/>
    <w:lvl w:ilvl="0" w:tplc="7A4E83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829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0A"/>
    <w:rsid w:val="00083014"/>
    <w:rsid w:val="0026736E"/>
    <w:rsid w:val="00446044"/>
    <w:rsid w:val="005A5A22"/>
    <w:rsid w:val="005D2C05"/>
    <w:rsid w:val="00692C0A"/>
    <w:rsid w:val="00741244"/>
    <w:rsid w:val="00D0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3C66"/>
  <w15:chartTrackingRefBased/>
  <w15:docId w15:val="{7D156193-0A85-426E-82B9-999746EC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2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2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2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2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2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2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2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2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2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2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2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2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2C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2C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2C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2C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2C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2C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2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2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2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2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2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2C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2C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2C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2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2C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2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 LANDRY</dc:creator>
  <cp:keywords/>
  <dc:description/>
  <cp:lastModifiedBy>AKO LANDRY</cp:lastModifiedBy>
  <cp:revision>1</cp:revision>
  <dcterms:created xsi:type="dcterms:W3CDTF">2026-07-23T15:58:00Z</dcterms:created>
  <dcterms:modified xsi:type="dcterms:W3CDTF">2026-07-23T16:39:00Z</dcterms:modified>
</cp:coreProperties>
</file>