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pct5" w:color="auto" w:fill="F2F2F2"/>
        <w:tblLook w:val="04A0" w:firstRow="1" w:lastRow="0" w:firstColumn="1" w:lastColumn="0" w:noHBand="0" w:noVBand="1"/>
      </w:tblPr>
      <w:tblGrid>
        <w:gridCol w:w="9804"/>
      </w:tblGrid>
      <w:tr w:rsidR="001864EA" w:rsidRPr="00D86F74" w:rsidTr="001864EA">
        <w:trPr>
          <w:trHeight w:val="359"/>
        </w:trPr>
        <w:tc>
          <w:tcPr>
            <w:tcW w:w="9923" w:type="dxa"/>
            <w:shd w:val="pct5" w:color="auto" w:fill="F2F2F2"/>
          </w:tcPr>
          <w:p w:rsidR="001864EA" w:rsidRPr="00D86F74" w:rsidRDefault="001864EA" w:rsidP="00121E3A">
            <w:pPr>
              <w:jc w:val="center"/>
              <w:rPr>
                <w:b/>
                <w:sz w:val="14"/>
                <w:szCs w:val="23"/>
                <w:lang w:val="uk-UA"/>
              </w:rPr>
            </w:pPr>
          </w:p>
          <w:p w:rsidR="006474DF" w:rsidRPr="00D86F74" w:rsidRDefault="006474DF" w:rsidP="00121E3A">
            <w:pPr>
              <w:jc w:val="center"/>
              <w:rPr>
                <w:b/>
                <w:szCs w:val="23"/>
                <w:lang w:val="uk-UA"/>
              </w:rPr>
            </w:pPr>
          </w:p>
          <w:p w:rsidR="00121E3A" w:rsidRPr="00D86F74" w:rsidRDefault="00121E3A" w:rsidP="00121E3A">
            <w:pPr>
              <w:jc w:val="center"/>
              <w:rPr>
                <w:b/>
                <w:szCs w:val="23"/>
                <w:lang w:val="uk-UA"/>
              </w:rPr>
            </w:pPr>
            <w:r w:rsidRPr="00D86F74">
              <w:rPr>
                <w:b/>
                <w:szCs w:val="23"/>
                <w:lang w:val="uk-UA"/>
              </w:rPr>
              <w:t>ПРО НАДАННЯ АВТОПІДПРИЄМСТВОМ ПОСЛУГ</w:t>
            </w:r>
          </w:p>
          <w:p w:rsidR="001864EA" w:rsidRPr="00D86F74" w:rsidRDefault="001864EA" w:rsidP="00121E3A">
            <w:pPr>
              <w:jc w:val="center"/>
              <w:rPr>
                <w:b/>
                <w:sz w:val="14"/>
                <w:szCs w:val="23"/>
                <w:lang w:val="uk-UA"/>
              </w:rPr>
            </w:pPr>
          </w:p>
        </w:tc>
      </w:tr>
    </w:tbl>
    <w:p w:rsidR="00121E3A" w:rsidRPr="00D86F74" w:rsidRDefault="00121E3A" w:rsidP="00A4158F">
      <w:pPr>
        <w:spacing w:line="276" w:lineRule="auto"/>
        <w:jc w:val="both"/>
        <w:rPr>
          <w:sz w:val="14"/>
          <w:szCs w:val="23"/>
          <w:lang w:val="uk-UA"/>
        </w:rPr>
      </w:pPr>
    </w:p>
    <w:p w:rsidR="009D2034" w:rsidRPr="00D86F74" w:rsidRDefault="009A40C3" w:rsidP="00784336">
      <w:pPr>
        <w:jc w:val="both"/>
        <w:rPr>
          <w:sz w:val="22"/>
          <w:szCs w:val="23"/>
          <w:lang w:val="uk-UA"/>
        </w:rPr>
      </w:pPr>
      <w:r w:rsidRPr="00D86F74">
        <w:rPr>
          <w:sz w:val="22"/>
          <w:szCs w:val="23"/>
          <w:lang w:val="uk-UA"/>
        </w:rPr>
        <w:t xml:space="preserve">Україна, </w:t>
      </w:r>
      <w:r w:rsidR="009D2034" w:rsidRPr="00D86F74">
        <w:rPr>
          <w:sz w:val="22"/>
          <w:szCs w:val="23"/>
          <w:lang w:val="uk-UA"/>
        </w:rPr>
        <w:t xml:space="preserve">м. </w:t>
      </w:r>
      <w:r w:rsidR="005F4406" w:rsidRPr="00D86F74">
        <w:rPr>
          <w:sz w:val="22"/>
          <w:szCs w:val="23"/>
          <w:lang w:val="uk-UA"/>
        </w:rPr>
        <w:t xml:space="preserve">Київ </w:t>
      </w:r>
      <w:r w:rsidR="00D81247" w:rsidRPr="00D86F74">
        <w:rPr>
          <w:sz w:val="22"/>
          <w:szCs w:val="23"/>
          <w:lang w:val="uk-UA"/>
        </w:rPr>
        <w:t xml:space="preserve"> </w:t>
      </w:r>
      <w:r w:rsidR="009D2034" w:rsidRPr="00D86F74">
        <w:rPr>
          <w:sz w:val="22"/>
          <w:szCs w:val="23"/>
          <w:lang w:val="uk-UA"/>
        </w:rPr>
        <w:t xml:space="preserve">        </w:t>
      </w:r>
      <w:r w:rsidRPr="00D86F74">
        <w:rPr>
          <w:sz w:val="22"/>
          <w:szCs w:val="23"/>
          <w:lang w:val="uk-UA"/>
        </w:rPr>
        <w:t xml:space="preserve">     </w:t>
      </w:r>
      <w:r w:rsidR="009D2034" w:rsidRPr="00D86F74">
        <w:rPr>
          <w:sz w:val="22"/>
          <w:szCs w:val="23"/>
          <w:lang w:val="uk-UA"/>
        </w:rPr>
        <w:t xml:space="preserve">                                </w:t>
      </w:r>
      <w:r w:rsidR="0001281E" w:rsidRPr="00D86F74">
        <w:rPr>
          <w:sz w:val="22"/>
          <w:szCs w:val="23"/>
          <w:lang w:val="uk-UA"/>
        </w:rPr>
        <w:t xml:space="preserve">        </w:t>
      </w:r>
      <w:r w:rsidR="00BF1149" w:rsidRPr="00D86F74">
        <w:rPr>
          <w:sz w:val="22"/>
          <w:szCs w:val="23"/>
          <w:lang w:val="uk-UA"/>
        </w:rPr>
        <w:t xml:space="preserve">                 </w:t>
      </w:r>
      <w:r w:rsidR="0001281E" w:rsidRPr="00D86F74">
        <w:rPr>
          <w:sz w:val="22"/>
          <w:szCs w:val="23"/>
          <w:lang w:val="uk-UA"/>
        </w:rPr>
        <w:t xml:space="preserve">     </w:t>
      </w:r>
      <w:r w:rsidR="00D478EA" w:rsidRPr="00D86F74">
        <w:rPr>
          <w:sz w:val="22"/>
          <w:szCs w:val="23"/>
          <w:lang w:val="uk-UA"/>
        </w:rPr>
        <w:t xml:space="preserve"> </w:t>
      </w:r>
      <w:r w:rsidR="005F4406" w:rsidRPr="00D86F74">
        <w:rPr>
          <w:sz w:val="22"/>
          <w:szCs w:val="23"/>
          <w:lang w:val="uk-UA"/>
        </w:rPr>
        <w:t xml:space="preserve"> </w:t>
      </w:r>
      <w:r w:rsidR="00FA6454" w:rsidRPr="00D86F74">
        <w:rPr>
          <w:sz w:val="22"/>
          <w:szCs w:val="23"/>
          <w:lang w:val="uk-UA"/>
        </w:rPr>
        <w:t xml:space="preserve"> </w:t>
      </w:r>
      <w:r w:rsidR="003507D9" w:rsidRPr="00D86F74">
        <w:rPr>
          <w:sz w:val="22"/>
          <w:szCs w:val="23"/>
          <w:lang w:val="uk-UA"/>
        </w:rPr>
        <w:t xml:space="preserve"> </w:t>
      </w:r>
      <w:r w:rsidR="00D81247" w:rsidRPr="00D86F74">
        <w:rPr>
          <w:sz w:val="22"/>
          <w:szCs w:val="23"/>
          <w:lang w:val="uk-UA"/>
        </w:rPr>
        <w:t xml:space="preserve">               </w:t>
      </w:r>
      <w:r w:rsidR="00264EC8" w:rsidRPr="00D86F74">
        <w:rPr>
          <w:sz w:val="22"/>
          <w:szCs w:val="23"/>
          <w:lang w:val="uk-UA"/>
        </w:rPr>
        <w:t xml:space="preserve">    </w:t>
      </w:r>
      <w:r w:rsidR="002256A0" w:rsidRPr="00D86F74">
        <w:rPr>
          <w:sz w:val="22"/>
          <w:szCs w:val="23"/>
          <w:lang w:val="uk-UA"/>
        </w:rPr>
        <w:t xml:space="preserve"> </w:t>
      </w:r>
      <w:r w:rsidR="005D6B52" w:rsidRPr="00D86F74">
        <w:rPr>
          <w:sz w:val="22"/>
          <w:szCs w:val="23"/>
          <w:lang w:val="uk-UA"/>
        </w:rPr>
        <w:t xml:space="preserve">  </w:t>
      </w:r>
      <w:r w:rsidR="00AE6FDB" w:rsidRPr="00B70E7E">
        <w:rPr>
          <w:sz w:val="22"/>
          <w:szCs w:val="23"/>
          <w:lang w:val="uk-UA"/>
        </w:rPr>
        <w:t xml:space="preserve">     </w:t>
      </w:r>
      <w:r w:rsidR="00325102" w:rsidRPr="00D86F74">
        <w:rPr>
          <w:sz w:val="22"/>
          <w:szCs w:val="23"/>
          <w:lang w:val="uk-UA"/>
        </w:rPr>
        <w:t xml:space="preserve"> </w:t>
      </w:r>
      <w:r w:rsidR="00AE6FDB" w:rsidRPr="00B70E7E">
        <w:rPr>
          <w:sz w:val="22"/>
          <w:szCs w:val="23"/>
          <w:lang w:val="uk-UA"/>
        </w:rPr>
        <w:t xml:space="preserve">    </w:t>
      </w:r>
      <w:r w:rsidRPr="00854DD4">
        <w:rPr>
          <w:sz w:val="22"/>
          <w:szCs w:val="23"/>
          <w:highlight w:val="yellow"/>
          <w:lang w:val="uk-UA"/>
        </w:rPr>
        <w:t>«</w:t>
      </w:r>
      <w:r w:rsidR="00BF557A">
        <w:rPr>
          <w:sz w:val="22"/>
          <w:szCs w:val="23"/>
          <w:highlight w:val="yellow"/>
          <w:lang w:val="en-US"/>
        </w:rPr>
        <w:t>dd</w:t>
      </w:r>
      <w:r w:rsidRPr="00854DD4">
        <w:rPr>
          <w:sz w:val="22"/>
          <w:szCs w:val="23"/>
          <w:highlight w:val="yellow"/>
          <w:lang w:val="uk-UA"/>
        </w:rPr>
        <w:t>»</w:t>
      </w:r>
      <w:r w:rsidR="005F4406" w:rsidRPr="00854DD4">
        <w:rPr>
          <w:sz w:val="22"/>
          <w:szCs w:val="23"/>
          <w:highlight w:val="yellow"/>
          <w:lang w:val="uk-UA"/>
        </w:rPr>
        <w:t xml:space="preserve"> </w:t>
      </w:r>
      <w:r w:rsidR="00BF557A">
        <w:rPr>
          <w:sz w:val="22"/>
          <w:szCs w:val="23"/>
          <w:highlight w:val="yellow"/>
          <w:lang w:val="en-US"/>
        </w:rPr>
        <w:t>mm</w:t>
      </w:r>
      <w:r w:rsidR="005F4406" w:rsidRPr="00854DD4">
        <w:rPr>
          <w:sz w:val="22"/>
          <w:szCs w:val="23"/>
          <w:highlight w:val="yellow"/>
          <w:lang w:val="uk-UA"/>
        </w:rPr>
        <w:t xml:space="preserve"> </w:t>
      </w:r>
      <w:proofErr w:type="spellStart"/>
      <w:r w:rsidR="00BF557A">
        <w:rPr>
          <w:sz w:val="22"/>
          <w:szCs w:val="23"/>
          <w:highlight w:val="yellow"/>
          <w:lang w:val="en-US"/>
        </w:rPr>
        <w:t>yyyy</w:t>
      </w:r>
      <w:proofErr w:type="spellEnd"/>
      <w:r w:rsidR="009D2034" w:rsidRPr="00854DD4">
        <w:rPr>
          <w:sz w:val="22"/>
          <w:szCs w:val="23"/>
          <w:highlight w:val="yellow"/>
          <w:lang w:val="uk-UA"/>
        </w:rPr>
        <w:t xml:space="preserve"> року</w:t>
      </w:r>
      <w:r w:rsidR="009D2034" w:rsidRPr="00D86F74">
        <w:rPr>
          <w:sz w:val="22"/>
          <w:szCs w:val="23"/>
          <w:lang w:val="uk-UA"/>
        </w:rPr>
        <w:t xml:space="preserve"> </w:t>
      </w:r>
    </w:p>
    <w:p w:rsidR="00A4158F" w:rsidRPr="00D86F74" w:rsidRDefault="00A4158F" w:rsidP="00A4158F">
      <w:pPr>
        <w:jc w:val="both"/>
        <w:rPr>
          <w:sz w:val="14"/>
          <w:szCs w:val="23"/>
          <w:lang w:val="uk-UA"/>
        </w:rPr>
      </w:pPr>
    </w:p>
    <w:p w:rsidR="00A4158F" w:rsidRPr="00D86F74" w:rsidRDefault="00A4158F" w:rsidP="00784336">
      <w:pPr>
        <w:ind w:firstLine="567"/>
        <w:jc w:val="both"/>
        <w:rPr>
          <w:sz w:val="22"/>
          <w:szCs w:val="22"/>
          <w:lang w:val="uk-UA"/>
        </w:rPr>
      </w:pPr>
    </w:p>
    <w:p w:rsidR="00121E3A" w:rsidRPr="00D86F74" w:rsidRDefault="00FE48BD" w:rsidP="00784336">
      <w:pPr>
        <w:ind w:firstLine="567"/>
        <w:jc w:val="both"/>
        <w:rPr>
          <w:sz w:val="22"/>
          <w:szCs w:val="22"/>
          <w:lang w:val="uk-UA"/>
        </w:rPr>
      </w:pPr>
      <w:r w:rsidRPr="00D86F74">
        <w:rPr>
          <w:b/>
          <w:szCs w:val="23"/>
          <w:lang w:val="uk-UA"/>
        </w:rPr>
        <w:t>ТОВАРИСТВО З ОБМЕЖЕНОЮ ВІД</w:t>
      </w:r>
      <w:r w:rsidR="002256A0" w:rsidRPr="00D86F74">
        <w:rPr>
          <w:b/>
          <w:szCs w:val="23"/>
          <w:lang w:val="uk-UA"/>
        </w:rPr>
        <w:t xml:space="preserve">ПОВІДАЛЬНІСТЮ «РОЯЛ АВТОТРАНС» </w:t>
      </w:r>
      <w:r w:rsidR="002256A0" w:rsidRPr="00D86F74">
        <w:rPr>
          <w:sz w:val="22"/>
          <w:szCs w:val="22"/>
          <w:lang w:val="uk-UA"/>
        </w:rPr>
        <w:t xml:space="preserve">(надалі іменується – Виконавець) в особі Директора </w:t>
      </w:r>
      <w:r w:rsidR="002256A0" w:rsidRPr="00D86F74">
        <w:rPr>
          <w:b/>
          <w:sz w:val="22"/>
          <w:szCs w:val="22"/>
          <w:lang w:val="uk-UA"/>
        </w:rPr>
        <w:t>СОКОЛЬВЯК ЕЛІНИ АНДРІЇВНИ</w:t>
      </w:r>
      <w:r w:rsidR="002256A0" w:rsidRPr="00D86F74">
        <w:rPr>
          <w:sz w:val="22"/>
          <w:szCs w:val="22"/>
          <w:lang w:val="uk-UA"/>
        </w:rPr>
        <w:t>, яка діє на підставі Статуту, з другої сторони, надалі разом іменуються – Сторони, а кожен окремо – Сторона,</w:t>
      </w:r>
    </w:p>
    <w:p w:rsidR="00121E3A" w:rsidRPr="00D86F74" w:rsidRDefault="002256A0" w:rsidP="00784336">
      <w:pPr>
        <w:ind w:firstLine="567"/>
        <w:jc w:val="both"/>
        <w:rPr>
          <w:sz w:val="22"/>
          <w:szCs w:val="22"/>
          <w:lang w:val="uk-UA"/>
        </w:rPr>
      </w:pPr>
      <w:r w:rsidRPr="00D86F74">
        <w:rPr>
          <w:sz w:val="22"/>
          <w:szCs w:val="22"/>
          <w:lang w:val="uk-UA"/>
        </w:rPr>
        <w:t xml:space="preserve">керуючись чинним законодавством України та нормативно-правовими документами, які регламентують діяльність підприємства автомобільного транспорту всіх форм власності, </w:t>
      </w:r>
    </w:p>
    <w:p w:rsidR="002256A0" w:rsidRPr="00D86F74" w:rsidRDefault="002256A0" w:rsidP="00784336">
      <w:pPr>
        <w:ind w:firstLine="567"/>
        <w:jc w:val="both"/>
        <w:rPr>
          <w:sz w:val="22"/>
          <w:szCs w:val="22"/>
          <w:lang w:val="uk-UA"/>
        </w:rPr>
      </w:pPr>
      <w:r w:rsidRPr="00D86F74">
        <w:rPr>
          <w:b/>
          <w:sz w:val="22"/>
          <w:szCs w:val="22"/>
          <w:lang w:val="uk-UA"/>
        </w:rPr>
        <w:t>уклали даний Договір про наступне:</w:t>
      </w:r>
    </w:p>
    <w:p w:rsidR="009B0303" w:rsidRPr="00D86F74" w:rsidRDefault="009B0303" w:rsidP="00A4158F">
      <w:pPr>
        <w:spacing w:line="276" w:lineRule="auto"/>
        <w:rPr>
          <w:b/>
          <w:sz w:val="14"/>
          <w:szCs w:val="23"/>
          <w:lang w:val="uk-UA"/>
        </w:rPr>
      </w:pPr>
    </w:p>
    <w:p w:rsidR="000A6EE3" w:rsidRPr="00D86F74" w:rsidRDefault="009A40C3" w:rsidP="006474DF">
      <w:pPr>
        <w:numPr>
          <w:ilvl w:val="0"/>
          <w:numId w:val="9"/>
        </w:numPr>
        <w:spacing w:line="276" w:lineRule="auto"/>
        <w:jc w:val="center"/>
        <w:rPr>
          <w:b/>
          <w:sz w:val="23"/>
          <w:szCs w:val="23"/>
          <w:lang w:val="uk-UA"/>
        </w:rPr>
      </w:pPr>
      <w:r w:rsidRPr="00D86F74">
        <w:rPr>
          <w:b/>
          <w:sz w:val="23"/>
          <w:szCs w:val="23"/>
          <w:lang w:val="uk-UA"/>
        </w:rPr>
        <w:t>ПРЕДМЕТ ДОГОВОРУ</w:t>
      </w:r>
    </w:p>
    <w:p w:rsidR="006474DF" w:rsidRPr="00D86F74" w:rsidRDefault="006474DF" w:rsidP="006474DF">
      <w:pPr>
        <w:spacing w:line="276" w:lineRule="auto"/>
        <w:rPr>
          <w:b/>
          <w:sz w:val="14"/>
          <w:szCs w:val="23"/>
          <w:lang w:val="uk-UA"/>
        </w:rPr>
      </w:pPr>
    </w:p>
    <w:p w:rsidR="00AE6FDB" w:rsidRPr="00D86F74" w:rsidRDefault="00793185" w:rsidP="00AE6FDB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1.</w:t>
      </w:r>
      <w:r w:rsidR="00413926" w:rsidRPr="00D86F74">
        <w:rPr>
          <w:b/>
          <w:sz w:val="22"/>
          <w:szCs w:val="23"/>
          <w:lang w:val="uk-UA"/>
        </w:rPr>
        <w:t>1</w:t>
      </w:r>
      <w:r w:rsidR="009D2034" w:rsidRPr="00D86F74">
        <w:rPr>
          <w:b/>
          <w:sz w:val="22"/>
          <w:szCs w:val="23"/>
          <w:lang w:val="uk-UA"/>
        </w:rPr>
        <w:t>.</w:t>
      </w:r>
      <w:r w:rsidR="00AE6FDB" w:rsidRPr="00D86F74">
        <w:rPr>
          <w:sz w:val="22"/>
          <w:szCs w:val="23"/>
          <w:lang w:val="uk-UA"/>
        </w:rPr>
        <w:t xml:space="preserve"> </w:t>
      </w:r>
      <w:bookmarkStart w:id="0" w:name="_Hlk126337071"/>
      <w:r w:rsidR="00AE6FDB" w:rsidRPr="00D86F74">
        <w:rPr>
          <w:sz w:val="22"/>
          <w:szCs w:val="23"/>
          <w:lang w:val="uk-UA"/>
        </w:rPr>
        <w:t>Виконавець надає послуги із забезпечення Замовника медичним контролем та інструктажем водіїв транспортних засобів, а також стоянки і зберігання, щоденного контролю технічного стану, технічного обслуговування та ремонту транспортних засобів Замовника, а саме:</w:t>
      </w:r>
    </w:p>
    <w:p w:rsidR="00AE6FDB" w:rsidRPr="00D86F74" w:rsidRDefault="00AE6FDB" w:rsidP="00AE6FDB">
      <w:pPr>
        <w:jc w:val="both"/>
        <w:rPr>
          <w:sz w:val="10"/>
          <w:szCs w:val="23"/>
          <w:lang w:val="uk-UA"/>
        </w:rPr>
      </w:pPr>
    </w:p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45"/>
        <w:gridCol w:w="4183"/>
        <w:gridCol w:w="2534"/>
        <w:gridCol w:w="2242"/>
      </w:tblGrid>
      <w:tr w:rsidR="00AE6FDB" w:rsidRPr="005B6F96" w:rsidTr="00D86F74">
        <w:tc>
          <w:tcPr>
            <w:tcW w:w="851" w:type="dxa"/>
          </w:tcPr>
          <w:p w:rsidR="00AE6FDB" w:rsidRPr="005B6F96" w:rsidRDefault="00AE6FDB" w:rsidP="00AE6FDB">
            <w:pPr>
              <w:spacing w:line="276" w:lineRule="auto"/>
              <w:jc w:val="center"/>
              <w:rPr>
                <w:b/>
                <w:sz w:val="22"/>
                <w:szCs w:val="23"/>
                <w:lang w:val="uk-UA"/>
              </w:rPr>
            </w:pPr>
            <w:bookmarkStart w:id="1" w:name="_Hlk126337048"/>
            <w:r w:rsidRPr="005B6F96">
              <w:rPr>
                <w:b/>
                <w:sz w:val="22"/>
                <w:szCs w:val="23"/>
                <w:lang w:val="uk-UA"/>
              </w:rPr>
              <w:t>№</w:t>
            </w:r>
            <w:r w:rsidRPr="005B6F96">
              <w:rPr>
                <w:b/>
                <w:sz w:val="22"/>
                <w:szCs w:val="23"/>
                <w:lang w:val="en-US"/>
              </w:rPr>
              <w:t xml:space="preserve"> </w:t>
            </w:r>
            <w:r w:rsidRPr="005B6F96">
              <w:rPr>
                <w:b/>
                <w:sz w:val="22"/>
                <w:szCs w:val="23"/>
                <w:lang w:val="uk-UA"/>
              </w:rPr>
              <w:t>п/п</w:t>
            </w:r>
          </w:p>
        </w:tc>
        <w:tc>
          <w:tcPr>
            <w:tcW w:w="4252" w:type="dxa"/>
          </w:tcPr>
          <w:p w:rsidR="00AE6FDB" w:rsidRPr="005B6F96" w:rsidRDefault="00AE6FDB" w:rsidP="00AE6FDB">
            <w:pPr>
              <w:spacing w:line="276" w:lineRule="auto"/>
              <w:jc w:val="center"/>
              <w:rPr>
                <w:b/>
                <w:sz w:val="22"/>
                <w:szCs w:val="23"/>
                <w:lang w:val="uk-UA"/>
              </w:rPr>
            </w:pPr>
            <w:r w:rsidRPr="005B6F96">
              <w:rPr>
                <w:b/>
                <w:sz w:val="22"/>
                <w:szCs w:val="23"/>
                <w:lang w:val="uk-UA"/>
              </w:rPr>
              <w:t>Марка, модель</w:t>
            </w:r>
          </w:p>
        </w:tc>
        <w:tc>
          <w:tcPr>
            <w:tcW w:w="2552" w:type="dxa"/>
          </w:tcPr>
          <w:p w:rsidR="00AE6FDB" w:rsidRPr="005B6F96" w:rsidRDefault="00AE6FDB" w:rsidP="00AE6FDB">
            <w:pPr>
              <w:spacing w:line="276" w:lineRule="auto"/>
              <w:jc w:val="center"/>
              <w:rPr>
                <w:b/>
                <w:sz w:val="22"/>
                <w:szCs w:val="23"/>
                <w:lang w:val="uk-UA"/>
              </w:rPr>
            </w:pPr>
            <w:r w:rsidRPr="005B6F96">
              <w:rPr>
                <w:b/>
                <w:sz w:val="22"/>
                <w:szCs w:val="23"/>
                <w:lang w:val="uk-UA"/>
              </w:rPr>
              <w:t>Реєстраційний номер</w:t>
            </w:r>
          </w:p>
        </w:tc>
        <w:tc>
          <w:tcPr>
            <w:tcW w:w="2268" w:type="dxa"/>
          </w:tcPr>
          <w:p w:rsidR="00AE6FDB" w:rsidRPr="005B6F96" w:rsidRDefault="00AE6FDB" w:rsidP="00AE6FDB">
            <w:pPr>
              <w:spacing w:line="276" w:lineRule="auto"/>
              <w:jc w:val="center"/>
              <w:rPr>
                <w:b/>
                <w:sz w:val="22"/>
                <w:szCs w:val="23"/>
                <w:lang w:val="uk-UA"/>
              </w:rPr>
            </w:pPr>
            <w:r w:rsidRPr="005B6F96">
              <w:rPr>
                <w:b/>
                <w:sz w:val="22"/>
                <w:szCs w:val="23"/>
                <w:lang w:val="uk-UA"/>
              </w:rPr>
              <w:t>Рік випуску</w:t>
            </w:r>
          </w:p>
        </w:tc>
      </w:tr>
      <w:bookmarkEnd w:id="1"/>
    </w:tbl>
    <w:p w:rsidR="00AE6FDB" w:rsidRPr="00D86F74" w:rsidRDefault="00AE6FDB" w:rsidP="00AE6FDB">
      <w:pPr>
        <w:jc w:val="both"/>
        <w:rPr>
          <w:sz w:val="10"/>
          <w:szCs w:val="10"/>
          <w:lang w:val="uk-UA"/>
        </w:rPr>
      </w:pPr>
    </w:p>
    <w:p w:rsidR="005F4406" w:rsidRPr="00D86F74" w:rsidRDefault="00AE6FDB" w:rsidP="00AE6FDB">
      <w:pPr>
        <w:jc w:val="both"/>
        <w:rPr>
          <w:sz w:val="22"/>
          <w:szCs w:val="22"/>
          <w:lang w:val="uk-UA"/>
        </w:rPr>
      </w:pPr>
      <w:r w:rsidRPr="00D86F74">
        <w:rPr>
          <w:sz w:val="22"/>
          <w:szCs w:val="22"/>
          <w:lang w:val="uk-UA"/>
        </w:rPr>
        <w:t>(надалі – Послуги), а Замовник зобов’язується прийняти та оплатити надані послуги.</w:t>
      </w:r>
    </w:p>
    <w:bookmarkEnd w:id="0"/>
    <w:p w:rsidR="00AE6FDB" w:rsidRPr="00D86F74" w:rsidRDefault="00AE6FDB" w:rsidP="00A4158F">
      <w:pPr>
        <w:tabs>
          <w:tab w:val="center" w:pos="4677"/>
        </w:tabs>
        <w:spacing w:line="276" w:lineRule="auto"/>
        <w:jc w:val="center"/>
        <w:rPr>
          <w:b/>
          <w:sz w:val="14"/>
          <w:szCs w:val="14"/>
          <w:lang w:val="uk-UA"/>
        </w:rPr>
      </w:pPr>
    </w:p>
    <w:p w:rsidR="000A6EE3" w:rsidRPr="00D86F74" w:rsidRDefault="009D2034" w:rsidP="00A4158F">
      <w:pPr>
        <w:tabs>
          <w:tab w:val="center" w:pos="4677"/>
        </w:tabs>
        <w:spacing w:line="276" w:lineRule="auto"/>
        <w:jc w:val="center"/>
        <w:rPr>
          <w:b/>
          <w:sz w:val="23"/>
          <w:szCs w:val="23"/>
          <w:lang w:val="uk-UA"/>
        </w:rPr>
      </w:pPr>
      <w:r w:rsidRPr="00D86F74">
        <w:rPr>
          <w:b/>
          <w:sz w:val="23"/>
          <w:szCs w:val="23"/>
          <w:lang w:val="uk-UA"/>
        </w:rPr>
        <w:t>2</w:t>
      </w:r>
      <w:r w:rsidR="004C0AC9" w:rsidRPr="00D86F74">
        <w:rPr>
          <w:b/>
          <w:sz w:val="23"/>
          <w:szCs w:val="23"/>
          <w:lang w:val="uk-UA"/>
        </w:rPr>
        <w:t xml:space="preserve">. </w:t>
      </w:r>
      <w:r w:rsidR="009A40C3" w:rsidRPr="00D86F74">
        <w:rPr>
          <w:b/>
          <w:sz w:val="23"/>
          <w:szCs w:val="23"/>
          <w:lang w:val="uk-UA"/>
        </w:rPr>
        <w:t>ОБОВ’ЯЗКИ СТОРІН</w:t>
      </w:r>
    </w:p>
    <w:p w:rsidR="006474DF" w:rsidRPr="00D86F74" w:rsidRDefault="006474DF" w:rsidP="00A4158F">
      <w:pPr>
        <w:rPr>
          <w:b/>
          <w:sz w:val="14"/>
          <w:szCs w:val="23"/>
          <w:lang w:val="uk-UA"/>
        </w:rPr>
      </w:pPr>
    </w:p>
    <w:p w:rsidR="004C0AC9" w:rsidRPr="00D86F74" w:rsidRDefault="009D2034" w:rsidP="00A4158F">
      <w:pPr>
        <w:rPr>
          <w:b/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2.1. Виконавець</w:t>
      </w:r>
      <w:r w:rsidR="00D400F3" w:rsidRPr="00D86F74">
        <w:rPr>
          <w:b/>
          <w:sz w:val="22"/>
          <w:szCs w:val="23"/>
          <w:lang w:val="uk-UA"/>
        </w:rPr>
        <w:t xml:space="preserve"> </w:t>
      </w:r>
      <w:r w:rsidR="004C0AC9" w:rsidRPr="00D86F74">
        <w:rPr>
          <w:b/>
          <w:sz w:val="22"/>
          <w:szCs w:val="23"/>
          <w:lang w:val="uk-UA"/>
        </w:rPr>
        <w:t>зобов</w:t>
      </w:r>
      <w:r w:rsidR="00C22276" w:rsidRPr="00D86F74">
        <w:rPr>
          <w:b/>
          <w:sz w:val="22"/>
          <w:szCs w:val="23"/>
          <w:lang w:val="uk-UA"/>
        </w:rPr>
        <w:t>’</w:t>
      </w:r>
      <w:r w:rsidR="004C0AC9" w:rsidRPr="00D86F74">
        <w:rPr>
          <w:b/>
          <w:sz w:val="22"/>
          <w:szCs w:val="23"/>
          <w:lang w:val="uk-UA"/>
        </w:rPr>
        <w:t>язується:</w:t>
      </w:r>
    </w:p>
    <w:p w:rsidR="004C0AC9" w:rsidRPr="00D86F74" w:rsidRDefault="004C0AC9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2.1.1.</w:t>
      </w:r>
      <w:r w:rsidRPr="00D86F74">
        <w:rPr>
          <w:sz w:val="22"/>
          <w:szCs w:val="23"/>
          <w:lang w:val="uk-UA"/>
        </w:rPr>
        <w:t xml:space="preserve"> Проводити інструктажі водіїв з дотриманням вимог законодавства щодо безпеки та якості перевезень,</w:t>
      </w:r>
      <w:r w:rsidR="00D400F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підвищення їх кваліфікації і професійного рівня,</w:t>
      </w:r>
      <w:r w:rsidR="00D400F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здійснювати контроль за дотриманням ними режиму праці та відпочинку.</w:t>
      </w:r>
    </w:p>
    <w:p w:rsidR="004C0AC9" w:rsidRPr="00D86F74" w:rsidRDefault="004C0AC9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2.1.2.</w:t>
      </w:r>
      <w:r w:rsidRPr="00D86F74">
        <w:rPr>
          <w:sz w:val="22"/>
          <w:szCs w:val="23"/>
          <w:lang w:val="uk-UA"/>
        </w:rPr>
        <w:t xml:space="preserve"> Проводити перед рейсовий та після рейсовий медичний огляд водіїв,</w:t>
      </w:r>
      <w:r w:rsidR="00D400F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не допускати до керування транспортними засобами осіб,</w:t>
      </w:r>
      <w:r w:rsidR="00D400F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 xml:space="preserve">які не мають права на керування транспортним засобом </w:t>
      </w:r>
      <w:r w:rsidR="004B6EB9" w:rsidRPr="00D86F74">
        <w:rPr>
          <w:sz w:val="22"/>
          <w:szCs w:val="23"/>
          <w:lang w:val="uk-UA"/>
        </w:rPr>
        <w:t>відповідної категорії,</w:t>
      </w:r>
      <w:r w:rsidR="00D400F3" w:rsidRPr="00D86F74">
        <w:rPr>
          <w:sz w:val="22"/>
          <w:szCs w:val="23"/>
          <w:lang w:val="uk-UA"/>
        </w:rPr>
        <w:t xml:space="preserve"> </w:t>
      </w:r>
      <w:r w:rsidR="004B6EB9" w:rsidRPr="00D86F74">
        <w:rPr>
          <w:sz w:val="22"/>
          <w:szCs w:val="23"/>
          <w:lang w:val="uk-UA"/>
        </w:rPr>
        <w:t>та які не пройшли у встановлений строк медичного огляду,</w:t>
      </w:r>
      <w:r w:rsidR="00D400F3" w:rsidRPr="00D86F74">
        <w:rPr>
          <w:sz w:val="22"/>
          <w:szCs w:val="23"/>
          <w:lang w:val="uk-UA"/>
        </w:rPr>
        <w:t xml:space="preserve"> </w:t>
      </w:r>
      <w:r w:rsidR="004B6EB9" w:rsidRPr="00D86F74">
        <w:rPr>
          <w:sz w:val="22"/>
          <w:szCs w:val="23"/>
          <w:lang w:val="uk-UA"/>
        </w:rPr>
        <w:t xml:space="preserve">або перебувають у стані </w:t>
      </w:r>
      <w:r w:rsidR="00D400F3" w:rsidRPr="00D86F74">
        <w:rPr>
          <w:sz w:val="22"/>
          <w:szCs w:val="23"/>
          <w:lang w:val="uk-UA"/>
        </w:rPr>
        <w:t>алкогольного чи наркотичного сп’яніння</w:t>
      </w:r>
      <w:r w:rsidR="004B6EB9" w:rsidRPr="00D86F74">
        <w:rPr>
          <w:sz w:val="22"/>
          <w:szCs w:val="23"/>
          <w:lang w:val="uk-UA"/>
        </w:rPr>
        <w:t>,</w:t>
      </w:r>
      <w:r w:rsidR="00D400F3" w:rsidRPr="00D86F74">
        <w:rPr>
          <w:sz w:val="22"/>
          <w:szCs w:val="23"/>
          <w:lang w:val="uk-UA"/>
        </w:rPr>
        <w:t xml:space="preserve"> </w:t>
      </w:r>
      <w:r w:rsidR="004B6EB9" w:rsidRPr="00D86F74">
        <w:rPr>
          <w:sz w:val="22"/>
          <w:szCs w:val="23"/>
          <w:lang w:val="uk-UA"/>
        </w:rPr>
        <w:t>або у хворобливому стані або під впливом ліків,</w:t>
      </w:r>
      <w:r w:rsidR="00D400F3" w:rsidRPr="00D86F74">
        <w:rPr>
          <w:sz w:val="22"/>
          <w:szCs w:val="23"/>
          <w:lang w:val="uk-UA"/>
        </w:rPr>
        <w:t xml:space="preserve"> </w:t>
      </w:r>
      <w:r w:rsidR="004B6EB9" w:rsidRPr="00D86F74">
        <w:rPr>
          <w:sz w:val="22"/>
          <w:szCs w:val="23"/>
          <w:lang w:val="uk-UA"/>
        </w:rPr>
        <w:t>що знижують їх увагу та реакцію.</w:t>
      </w:r>
    </w:p>
    <w:p w:rsidR="004B6EB9" w:rsidRPr="00D86F74" w:rsidRDefault="004B6EB9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2.1.3.</w:t>
      </w:r>
      <w:r w:rsidRPr="00D86F74">
        <w:rPr>
          <w:sz w:val="22"/>
          <w:szCs w:val="23"/>
          <w:lang w:val="uk-UA"/>
        </w:rPr>
        <w:t xml:space="preserve"> Проводити перед рейсовий </w:t>
      </w:r>
      <w:r w:rsidR="00AE396B" w:rsidRPr="00D86F74">
        <w:rPr>
          <w:sz w:val="22"/>
          <w:szCs w:val="23"/>
          <w:lang w:val="uk-UA"/>
        </w:rPr>
        <w:t xml:space="preserve">та після рейсовий </w:t>
      </w:r>
      <w:r w:rsidRPr="00D86F74">
        <w:rPr>
          <w:sz w:val="22"/>
          <w:szCs w:val="23"/>
          <w:lang w:val="uk-UA"/>
        </w:rPr>
        <w:t>контроль технічного стану автомобіля,</w:t>
      </w:r>
      <w:r w:rsidR="00D400F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не випускати на лінію транспортні засоби,</w:t>
      </w:r>
      <w:r w:rsidR="00D400F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технічний стан яких не відповідає вимогам державних стандартів,</w:t>
      </w:r>
      <w:r w:rsidR="00D400F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правил дорожнього руху,</w:t>
      </w:r>
      <w:r w:rsidR="00D400F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а також,якщо вони не зареєстровані у встановленому порядку,</w:t>
      </w:r>
      <w:r w:rsidR="00D400F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переобладнані з порушенням вимог законодавства або не пройшли державного технічного огляду.</w:t>
      </w:r>
    </w:p>
    <w:p w:rsidR="004B6EB9" w:rsidRPr="00D86F74" w:rsidRDefault="004B6EB9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2.1.4.</w:t>
      </w:r>
      <w:r w:rsidRPr="00D86F74">
        <w:rPr>
          <w:sz w:val="22"/>
          <w:szCs w:val="23"/>
          <w:lang w:val="uk-UA"/>
        </w:rPr>
        <w:t xml:space="preserve"> Проводити технічні обслуговування (ТО-1,ТО-2)</w:t>
      </w:r>
      <w:r w:rsidR="00633197" w:rsidRPr="00D86F74">
        <w:rPr>
          <w:sz w:val="22"/>
          <w:szCs w:val="23"/>
          <w:lang w:val="uk-UA"/>
        </w:rPr>
        <w:t xml:space="preserve"> та поточн</w:t>
      </w:r>
      <w:r w:rsidR="00F61BE6" w:rsidRPr="00D86F74">
        <w:rPr>
          <w:sz w:val="22"/>
          <w:szCs w:val="23"/>
          <w:lang w:val="uk-UA"/>
        </w:rPr>
        <w:t>ий ремонт транспортних засобів Замовника</w:t>
      </w:r>
      <w:r w:rsidR="00633197" w:rsidRPr="00D86F74">
        <w:rPr>
          <w:sz w:val="22"/>
          <w:szCs w:val="23"/>
          <w:lang w:val="uk-UA"/>
        </w:rPr>
        <w:t xml:space="preserve"> (за додаткову плату</w:t>
      </w:r>
      <w:r w:rsidR="00F61BE6" w:rsidRPr="00D86F74">
        <w:rPr>
          <w:sz w:val="22"/>
          <w:szCs w:val="23"/>
          <w:lang w:val="uk-UA"/>
        </w:rPr>
        <w:t>, погоджену Сторонами</w:t>
      </w:r>
      <w:r w:rsidR="00633197" w:rsidRPr="00D86F74">
        <w:rPr>
          <w:sz w:val="22"/>
          <w:szCs w:val="23"/>
          <w:lang w:val="uk-UA"/>
        </w:rPr>
        <w:t xml:space="preserve">) </w:t>
      </w:r>
      <w:r w:rsidR="00D400F3" w:rsidRPr="00D86F74">
        <w:rPr>
          <w:sz w:val="22"/>
          <w:szCs w:val="23"/>
          <w:lang w:val="uk-UA"/>
        </w:rPr>
        <w:t>в порядку та обсягах</w:t>
      </w:r>
      <w:r w:rsidR="00BE20BB" w:rsidRPr="00D86F74">
        <w:rPr>
          <w:sz w:val="22"/>
          <w:szCs w:val="23"/>
          <w:lang w:val="uk-UA"/>
        </w:rPr>
        <w:t xml:space="preserve">, які визначено </w:t>
      </w:r>
      <w:r w:rsidR="00F61BE6" w:rsidRPr="00D86F74">
        <w:rPr>
          <w:sz w:val="22"/>
          <w:szCs w:val="23"/>
          <w:lang w:val="uk-UA"/>
        </w:rPr>
        <w:t xml:space="preserve">наказом Міністерства інфраструктури України від 28 листопада 2014 року N 615, </w:t>
      </w:r>
      <w:r w:rsidR="00BE20BB" w:rsidRPr="00D86F74">
        <w:rPr>
          <w:sz w:val="22"/>
          <w:szCs w:val="23"/>
          <w:lang w:val="uk-UA"/>
        </w:rPr>
        <w:t xml:space="preserve">(Правила надання послуг з ТО і ремонту автомобільних ТЗ) та </w:t>
      </w:r>
      <w:r w:rsidR="00F61BE6" w:rsidRPr="00D86F74">
        <w:rPr>
          <w:sz w:val="22"/>
          <w:szCs w:val="23"/>
          <w:lang w:val="uk-UA"/>
        </w:rPr>
        <w:t xml:space="preserve">наказу Міністерства транспорту України </w:t>
      </w:r>
      <w:r w:rsidR="00BE20BB" w:rsidRPr="00D86F74">
        <w:rPr>
          <w:sz w:val="22"/>
          <w:szCs w:val="23"/>
          <w:lang w:val="uk-UA"/>
        </w:rPr>
        <w:t>№ 102 від 30.03.1998 року (Положення про ТО і ремонт дорожніх ТЗ</w:t>
      </w:r>
      <w:r w:rsidR="00E46E3B" w:rsidRPr="00D86F74">
        <w:rPr>
          <w:sz w:val="22"/>
          <w:szCs w:val="23"/>
          <w:lang w:val="uk-UA"/>
        </w:rPr>
        <w:t xml:space="preserve"> автомобільного транспорту).</w:t>
      </w:r>
      <w:r w:rsidR="00D400F3" w:rsidRPr="00D86F74">
        <w:rPr>
          <w:sz w:val="22"/>
          <w:szCs w:val="23"/>
          <w:lang w:val="uk-UA"/>
        </w:rPr>
        <w:t xml:space="preserve"> </w:t>
      </w:r>
      <w:r w:rsidR="00E46E3B" w:rsidRPr="00D86F74">
        <w:rPr>
          <w:sz w:val="22"/>
          <w:szCs w:val="23"/>
          <w:lang w:val="uk-UA"/>
        </w:rPr>
        <w:t>При цьому перелік робіт з ТО-1,ТО-2 складається згідно вимогам заводу-виробника та наказу Міністерства транспорту України № 102 від 30.03.1998 року.</w:t>
      </w:r>
      <w:r w:rsidR="00D400F3" w:rsidRPr="00D86F74">
        <w:rPr>
          <w:sz w:val="22"/>
          <w:szCs w:val="23"/>
          <w:lang w:val="uk-UA"/>
        </w:rPr>
        <w:t xml:space="preserve"> </w:t>
      </w:r>
      <w:r w:rsidR="00E46E3B" w:rsidRPr="00D86F74">
        <w:rPr>
          <w:sz w:val="22"/>
          <w:szCs w:val="23"/>
          <w:lang w:val="uk-UA"/>
        </w:rPr>
        <w:t xml:space="preserve">Невиконання </w:t>
      </w:r>
      <w:r w:rsidR="00D400F3" w:rsidRPr="00D86F74">
        <w:rPr>
          <w:sz w:val="22"/>
          <w:szCs w:val="23"/>
          <w:lang w:val="uk-UA"/>
        </w:rPr>
        <w:t>будь-</w:t>
      </w:r>
      <w:r w:rsidR="00E46E3B" w:rsidRPr="00D86F74">
        <w:rPr>
          <w:sz w:val="22"/>
          <w:szCs w:val="23"/>
          <w:lang w:val="uk-UA"/>
        </w:rPr>
        <w:t>яких робіт,</w:t>
      </w:r>
      <w:r w:rsidR="00D400F3" w:rsidRPr="00D86F74">
        <w:rPr>
          <w:sz w:val="22"/>
          <w:szCs w:val="23"/>
          <w:lang w:val="uk-UA"/>
        </w:rPr>
        <w:t xml:space="preserve"> </w:t>
      </w:r>
      <w:r w:rsidR="00E46E3B" w:rsidRPr="00D86F74">
        <w:rPr>
          <w:sz w:val="22"/>
          <w:szCs w:val="23"/>
          <w:lang w:val="uk-UA"/>
        </w:rPr>
        <w:t>які передбачені цим переліком не допускається.</w:t>
      </w:r>
    </w:p>
    <w:p w:rsidR="00E46E3B" w:rsidRPr="00D86F74" w:rsidRDefault="00F61BE6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2.1.5.</w:t>
      </w:r>
      <w:r w:rsidRPr="00D86F74">
        <w:rPr>
          <w:sz w:val="22"/>
          <w:szCs w:val="23"/>
          <w:lang w:val="uk-UA"/>
        </w:rPr>
        <w:t xml:space="preserve"> Надавати Замовнику</w:t>
      </w:r>
      <w:r w:rsidR="00E46E3B" w:rsidRPr="00D86F74">
        <w:rPr>
          <w:sz w:val="22"/>
          <w:szCs w:val="23"/>
          <w:lang w:val="uk-UA"/>
        </w:rPr>
        <w:t xml:space="preserve"> після завершення технічног</w:t>
      </w:r>
      <w:r w:rsidRPr="00D86F74">
        <w:rPr>
          <w:sz w:val="22"/>
          <w:szCs w:val="23"/>
          <w:lang w:val="uk-UA"/>
        </w:rPr>
        <w:t>о обслуговування чи ремонту ТЗ Замовника</w:t>
      </w:r>
      <w:r w:rsidR="00E46E3B" w:rsidRPr="00D86F74">
        <w:rPr>
          <w:sz w:val="22"/>
          <w:szCs w:val="23"/>
          <w:lang w:val="uk-UA"/>
        </w:rPr>
        <w:t xml:space="preserve"> документи,</w:t>
      </w:r>
      <w:r w:rsidR="00970033" w:rsidRPr="00D86F74">
        <w:rPr>
          <w:sz w:val="22"/>
          <w:szCs w:val="23"/>
          <w:lang w:val="uk-UA"/>
        </w:rPr>
        <w:t xml:space="preserve"> </w:t>
      </w:r>
      <w:r w:rsidR="00E46E3B" w:rsidRPr="00D86F74">
        <w:rPr>
          <w:sz w:val="22"/>
          <w:szCs w:val="23"/>
          <w:lang w:val="uk-UA"/>
        </w:rPr>
        <w:t>які підтверджують виконання робіт,</w:t>
      </w:r>
      <w:r w:rsidR="00970033" w:rsidRPr="00D86F74">
        <w:rPr>
          <w:sz w:val="22"/>
          <w:szCs w:val="23"/>
          <w:lang w:val="uk-UA"/>
        </w:rPr>
        <w:t xml:space="preserve"> </w:t>
      </w:r>
      <w:r w:rsidR="00E46E3B" w:rsidRPr="00D86F74">
        <w:rPr>
          <w:sz w:val="22"/>
          <w:szCs w:val="23"/>
          <w:lang w:val="uk-UA"/>
        </w:rPr>
        <w:t>перелік використаних запасних частин (матеріалів),</w:t>
      </w:r>
      <w:r w:rsidR="00D400F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що були надані Замовником</w:t>
      </w:r>
      <w:r w:rsidR="00E46E3B" w:rsidRPr="00D86F74">
        <w:rPr>
          <w:sz w:val="22"/>
          <w:szCs w:val="23"/>
          <w:lang w:val="uk-UA"/>
        </w:rPr>
        <w:t xml:space="preserve"> для їх виконання,</w:t>
      </w:r>
      <w:r w:rsidR="00970033" w:rsidRPr="00D86F74">
        <w:rPr>
          <w:sz w:val="22"/>
          <w:szCs w:val="23"/>
          <w:lang w:val="uk-UA"/>
        </w:rPr>
        <w:t xml:space="preserve"> </w:t>
      </w:r>
      <w:r w:rsidR="00E46E3B" w:rsidRPr="00D86F74">
        <w:rPr>
          <w:sz w:val="22"/>
          <w:szCs w:val="23"/>
          <w:lang w:val="uk-UA"/>
        </w:rPr>
        <w:t xml:space="preserve">та гарантійні </w:t>
      </w:r>
      <w:r w:rsidR="00D400F3" w:rsidRPr="00D86F74">
        <w:rPr>
          <w:sz w:val="22"/>
          <w:szCs w:val="23"/>
          <w:lang w:val="uk-UA"/>
        </w:rPr>
        <w:t>зобов’язання</w:t>
      </w:r>
      <w:r w:rsidR="00E46E3B" w:rsidRPr="00D86F74">
        <w:rPr>
          <w:sz w:val="22"/>
          <w:szCs w:val="23"/>
          <w:lang w:val="uk-UA"/>
        </w:rPr>
        <w:t xml:space="preserve"> щодо проведених робіт.</w:t>
      </w:r>
    </w:p>
    <w:p w:rsidR="00877BF3" w:rsidRPr="00D86F74" w:rsidRDefault="00E46E3B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2.1.6.</w:t>
      </w:r>
      <w:r w:rsidRPr="00D86F74">
        <w:rPr>
          <w:sz w:val="22"/>
          <w:szCs w:val="23"/>
          <w:lang w:val="uk-UA"/>
        </w:rPr>
        <w:t xml:space="preserve"> Надати місце для стоянки транспортних засобів,</w:t>
      </w:r>
      <w:r w:rsidR="00970033" w:rsidRPr="00D86F74">
        <w:rPr>
          <w:sz w:val="22"/>
          <w:szCs w:val="23"/>
          <w:lang w:val="uk-UA"/>
        </w:rPr>
        <w:t xml:space="preserve"> з</w:t>
      </w:r>
      <w:r w:rsidR="00944392" w:rsidRPr="00D86F74">
        <w:rPr>
          <w:sz w:val="22"/>
          <w:szCs w:val="23"/>
          <w:lang w:val="uk-UA"/>
        </w:rPr>
        <w:t xml:space="preserve">азначених в </w:t>
      </w:r>
      <w:r w:rsidR="0021009D" w:rsidRPr="00D86F74">
        <w:rPr>
          <w:sz w:val="22"/>
          <w:szCs w:val="23"/>
          <w:lang w:val="uk-UA"/>
        </w:rPr>
        <w:t>п.</w:t>
      </w:r>
      <w:r w:rsidR="00F61BE6" w:rsidRPr="00D86F74">
        <w:rPr>
          <w:sz w:val="22"/>
          <w:szCs w:val="23"/>
          <w:lang w:val="uk-UA"/>
        </w:rPr>
        <w:t>1</w:t>
      </w:r>
      <w:r w:rsidR="0021009D" w:rsidRPr="00D86F74">
        <w:rPr>
          <w:sz w:val="22"/>
          <w:szCs w:val="23"/>
          <w:lang w:val="uk-UA"/>
        </w:rPr>
        <w:t>.1</w:t>
      </w:r>
      <w:r w:rsidR="00F61BE6" w:rsidRPr="00D86F74">
        <w:rPr>
          <w:sz w:val="22"/>
          <w:szCs w:val="23"/>
          <w:lang w:val="uk-UA"/>
        </w:rPr>
        <w:t xml:space="preserve"> до цього Договору</w:t>
      </w:r>
      <w:r w:rsidRPr="00D86F74">
        <w:rPr>
          <w:sz w:val="22"/>
          <w:szCs w:val="23"/>
          <w:lang w:val="uk-UA"/>
        </w:rPr>
        <w:t>.</w:t>
      </w:r>
    </w:p>
    <w:p w:rsidR="00ED2FB7" w:rsidRPr="00D86F74" w:rsidRDefault="00ED2FB7" w:rsidP="00A4158F">
      <w:pPr>
        <w:jc w:val="both"/>
        <w:rPr>
          <w:sz w:val="22"/>
          <w:szCs w:val="23"/>
          <w:lang w:val="uk-UA"/>
        </w:rPr>
      </w:pPr>
      <w:r w:rsidRPr="00D86F74">
        <w:rPr>
          <w:sz w:val="22"/>
          <w:szCs w:val="23"/>
          <w:lang w:val="uk-UA"/>
        </w:rPr>
        <w:t>Виконавець не несе відповідальність за схоронність, збереження автомобіля(</w:t>
      </w:r>
      <w:proofErr w:type="spellStart"/>
      <w:r w:rsidRPr="00D86F74">
        <w:rPr>
          <w:sz w:val="22"/>
          <w:szCs w:val="23"/>
          <w:lang w:val="uk-UA"/>
        </w:rPr>
        <w:t>лів</w:t>
      </w:r>
      <w:proofErr w:type="spellEnd"/>
      <w:r w:rsidRPr="00D86F74">
        <w:rPr>
          <w:sz w:val="22"/>
          <w:szCs w:val="23"/>
          <w:lang w:val="uk-UA"/>
        </w:rPr>
        <w:t xml:space="preserve">) Замовника або його (їх) пошкодження та/або знищення, під час перебування на території Виконавця. </w:t>
      </w:r>
    </w:p>
    <w:p w:rsidR="001E1150" w:rsidRPr="00D86F74" w:rsidRDefault="00877BF3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2.1.7.</w:t>
      </w:r>
      <w:r w:rsidRPr="00D86F74">
        <w:rPr>
          <w:sz w:val="22"/>
          <w:szCs w:val="23"/>
          <w:lang w:val="uk-UA"/>
        </w:rPr>
        <w:t xml:space="preserve"> Розірвати в односторонньому порядку дан</w:t>
      </w:r>
      <w:r w:rsidR="00F61BE6" w:rsidRPr="00D86F74">
        <w:rPr>
          <w:sz w:val="22"/>
          <w:szCs w:val="23"/>
          <w:lang w:val="uk-UA"/>
        </w:rPr>
        <w:t xml:space="preserve">ий Договір у разі не отримання </w:t>
      </w:r>
      <w:r w:rsidRPr="00D86F74">
        <w:rPr>
          <w:sz w:val="22"/>
          <w:szCs w:val="23"/>
          <w:lang w:val="uk-UA"/>
        </w:rPr>
        <w:t>З</w:t>
      </w:r>
      <w:r w:rsidR="00F61BE6" w:rsidRPr="00D86F74">
        <w:rPr>
          <w:sz w:val="22"/>
          <w:szCs w:val="23"/>
          <w:lang w:val="uk-UA"/>
        </w:rPr>
        <w:t>амовником</w:t>
      </w:r>
      <w:r w:rsidRPr="00D86F74">
        <w:rPr>
          <w:sz w:val="22"/>
          <w:szCs w:val="23"/>
          <w:lang w:val="uk-UA"/>
        </w:rPr>
        <w:t xml:space="preserve"> зазначених в даному Договорі послуг,</w:t>
      </w:r>
      <w:r w:rsidR="0097003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про що повідомити терито</w:t>
      </w:r>
      <w:r w:rsidR="002C275B" w:rsidRPr="00D86F74">
        <w:rPr>
          <w:sz w:val="22"/>
          <w:szCs w:val="23"/>
          <w:lang w:val="uk-UA"/>
        </w:rPr>
        <w:t xml:space="preserve">ріальне управління </w:t>
      </w:r>
      <w:r w:rsidR="00F61BE6" w:rsidRPr="00D86F74">
        <w:rPr>
          <w:sz w:val="22"/>
          <w:szCs w:val="23"/>
          <w:lang w:val="uk-UA"/>
        </w:rPr>
        <w:t>Державної служби України з безпеки на транспорті</w:t>
      </w:r>
      <w:r w:rsidRPr="00D86F74">
        <w:rPr>
          <w:sz w:val="22"/>
          <w:szCs w:val="23"/>
          <w:lang w:val="uk-UA"/>
        </w:rPr>
        <w:t>.</w:t>
      </w:r>
    </w:p>
    <w:p w:rsidR="00C6527C" w:rsidRPr="00D86F74" w:rsidRDefault="00C6527C" w:rsidP="00121E3A">
      <w:pPr>
        <w:jc w:val="both"/>
        <w:rPr>
          <w:b/>
          <w:sz w:val="22"/>
          <w:lang w:val="uk-UA"/>
        </w:rPr>
      </w:pPr>
      <w:r w:rsidRPr="00D86F74">
        <w:rPr>
          <w:b/>
          <w:sz w:val="22"/>
          <w:szCs w:val="23"/>
          <w:lang w:val="uk-UA"/>
        </w:rPr>
        <w:t>2.1.8.</w:t>
      </w:r>
      <w:r w:rsidR="005D6B52" w:rsidRPr="00D86F74">
        <w:rPr>
          <w:b/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Місце надання послуг:</w:t>
      </w:r>
      <w:r w:rsidR="005D6B52" w:rsidRPr="00D86F74">
        <w:rPr>
          <w:sz w:val="22"/>
          <w:szCs w:val="23"/>
          <w:lang w:val="uk-UA"/>
        </w:rPr>
        <w:t xml:space="preserve"> </w:t>
      </w:r>
      <w:r w:rsidR="00121E3A" w:rsidRPr="00D86F74">
        <w:rPr>
          <w:b/>
          <w:sz w:val="22"/>
          <w:szCs w:val="23"/>
          <w:lang w:val="uk-UA"/>
        </w:rPr>
        <w:t xml:space="preserve">08131, </w:t>
      </w:r>
      <w:r w:rsidR="00121E3A" w:rsidRPr="00D86F74">
        <w:rPr>
          <w:b/>
          <w:sz w:val="22"/>
          <w:lang w:val="uk-UA"/>
        </w:rPr>
        <w:t>Київська область, Бучанський район, село Софіївська Борщагівка, вул. Дачна, 96.</w:t>
      </w:r>
    </w:p>
    <w:p w:rsidR="00877BF3" w:rsidRPr="00D86F74" w:rsidRDefault="00901AEC" w:rsidP="00A4158F">
      <w:pPr>
        <w:jc w:val="both"/>
        <w:rPr>
          <w:b/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 xml:space="preserve">2.2. </w:t>
      </w:r>
      <w:r w:rsidR="00877BF3" w:rsidRPr="00D86F74">
        <w:rPr>
          <w:b/>
          <w:sz w:val="22"/>
          <w:szCs w:val="23"/>
          <w:lang w:val="uk-UA"/>
        </w:rPr>
        <w:t xml:space="preserve">Замовник </w:t>
      </w:r>
      <w:r w:rsidR="00D712BB" w:rsidRPr="00D86F74">
        <w:rPr>
          <w:b/>
          <w:sz w:val="22"/>
          <w:szCs w:val="23"/>
          <w:lang w:val="uk-UA"/>
        </w:rPr>
        <w:t>зобов’язується</w:t>
      </w:r>
      <w:r w:rsidR="00877BF3" w:rsidRPr="00D86F74">
        <w:rPr>
          <w:b/>
          <w:sz w:val="22"/>
          <w:szCs w:val="23"/>
          <w:lang w:val="uk-UA"/>
        </w:rPr>
        <w:t>:</w:t>
      </w:r>
    </w:p>
    <w:p w:rsidR="009F64E3" w:rsidRPr="00D86F74" w:rsidRDefault="009F64E3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2.2.1.</w:t>
      </w:r>
      <w:r w:rsidRPr="00D86F74">
        <w:rPr>
          <w:sz w:val="22"/>
          <w:szCs w:val="23"/>
          <w:lang w:val="uk-UA"/>
        </w:rPr>
        <w:t xml:space="preserve"> Дотримуватись внутрішнього розпорядку </w:t>
      </w:r>
      <w:r w:rsidR="00E27A6F" w:rsidRPr="00D86F74">
        <w:rPr>
          <w:sz w:val="22"/>
          <w:szCs w:val="23"/>
          <w:lang w:val="uk-UA"/>
        </w:rPr>
        <w:t>Виконавця</w:t>
      </w:r>
      <w:r w:rsidRPr="00D86F74">
        <w:rPr>
          <w:sz w:val="22"/>
          <w:szCs w:val="23"/>
          <w:lang w:val="uk-UA"/>
        </w:rPr>
        <w:t>,</w:t>
      </w:r>
      <w:r w:rsidR="0097003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правил дорожнього руху,</w:t>
      </w:r>
      <w:r w:rsidR="0097003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охорони праці,</w:t>
      </w:r>
      <w:r w:rsidR="0097003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 xml:space="preserve">протипожежної безпеки на території </w:t>
      </w:r>
      <w:r w:rsidR="00E27A6F" w:rsidRPr="00D86F74">
        <w:rPr>
          <w:sz w:val="22"/>
          <w:szCs w:val="23"/>
          <w:lang w:val="uk-UA"/>
        </w:rPr>
        <w:t>Виконавця</w:t>
      </w:r>
      <w:r w:rsidRPr="00D86F74">
        <w:rPr>
          <w:sz w:val="22"/>
          <w:szCs w:val="23"/>
          <w:lang w:val="uk-UA"/>
        </w:rPr>
        <w:t xml:space="preserve"> та забезпечити їх виконання водіями,</w:t>
      </w:r>
      <w:r w:rsidR="0097003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працюючими та персоналом.</w:t>
      </w:r>
    </w:p>
    <w:p w:rsidR="009F64E3" w:rsidRPr="00D86F74" w:rsidRDefault="009F64E3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lastRenderedPageBreak/>
        <w:t>2.2.2.</w:t>
      </w:r>
      <w:r w:rsidRPr="00D86F74">
        <w:rPr>
          <w:sz w:val="22"/>
          <w:szCs w:val="23"/>
          <w:lang w:val="uk-UA"/>
        </w:rPr>
        <w:t xml:space="preserve"> Виконувати при організації та проведенні технічного обслуговування і поточного ремонту транспортних засобів вимог нормативних документів,</w:t>
      </w:r>
      <w:r w:rsidR="00970033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які вказані в п.2.1.4. даного Договору.</w:t>
      </w:r>
    </w:p>
    <w:p w:rsidR="000A6EE3" w:rsidRPr="00D86F74" w:rsidRDefault="009F64E3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2.2.3.</w:t>
      </w:r>
      <w:r w:rsidRPr="00D86F74">
        <w:rPr>
          <w:sz w:val="22"/>
          <w:szCs w:val="23"/>
          <w:lang w:val="uk-UA"/>
        </w:rPr>
        <w:t xml:space="preserve"> </w:t>
      </w:r>
      <w:r w:rsidR="0021009D" w:rsidRPr="00D86F74">
        <w:rPr>
          <w:sz w:val="22"/>
          <w:szCs w:val="23"/>
          <w:lang w:val="uk-UA"/>
        </w:rPr>
        <w:t>Своєчасно та у повному обсязі сплачувати «Виконавцю» вартість робіт та послуг</w:t>
      </w:r>
      <w:r w:rsidR="00E27A6F" w:rsidRPr="00D86F74">
        <w:rPr>
          <w:sz w:val="22"/>
          <w:szCs w:val="23"/>
          <w:lang w:val="uk-UA"/>
        </w:rPr>
        <w:t>.</w:t>
      </w:r>
    </w:p>
    <w:p w:rsidR="005D6B52" w:rsidRPr="00D86F74" w:rsidRDefault="005D6B52" w:rsidP="00A4158F">
      <w:pPr>
        <w:spacing w:line="276" w:lineRule="auto"/>
        <w:jc w:val="both"/>
        <w:rPr>
          <w:sz w:val="14"/>
          <w:szCs w:val="23"/>
          <w:lang w:val="uk-UA"/>
        </w:rPr>
      </w:pPr>
    </w:p>
    <w:p w:rsidR="00E27A6F" w:rsidRPr="00D86F74" w:rsidRDefault="00E27A6F" w:rsidP="00A4158F">
      <w:pPr>
        <w:spacing w:line="276" w:lineRule="auto"/>
        <w:jc w:val="center"/>
        <w:rPr>
          <w:b/>
          <w:sz w:val="23"/>
          <w:szCs w:val="23"/>
          <w:lang w:val="uk-UA"/>
        </w:rPr>
      </w:pPr>
      <w:r w:rsidRPr="00D86F74">
        <w:rPr>
          <w:b/>
          <w:sz w:val="23"/>
          <w:szCs w:val="23"/>
          <w:lang w:val="uk-UA"/>
        </w:rPr>
        <w:t>3. ПЛАТА ТА ПОРЯДОК РОЗРАХУНКІВ</w:t>
      </w:r>
    </w:p>
    <w:p w:rsidR="006474DF" w:rsidRPr="00D86F74" w:rsidRDefault="006474DF" w:rsidP="006474DF">
      <w:pPr>
        <w:spacing w:line="276" w:lineRule="auto"/>
        <w:rPr>
          <w:b/>
          <w:sz w:val="14"/>
          <w:szCs w:val="23"/>
          <w:lang w:val="uk-UA"/>
        </w:rPr>
      </w:pPr>
    </w:p>
    <w:p w:rsidR="00074E8D" w:rsidRPr="00D86F74" w:rsidRDefault="00E27A6F" w:rsidP="00A4158F">
      <w:pPr>
        <w:jc w:val="both"/>
        <w:rPr>
          <w:snapToGrid w:val="0"/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3.1.</w:t>
      </w:r>
      <w:r w:rsidRPr="00D86F74">
        <w:rPr>
          <w:sz w:val="22"/>
          <w:szCs w:val="23"/>
          <w:lang w:val="uk-UA"/>
        </w:rPr>
        <w:t xml:space="preserve"> Вартість послуг Виконавця</w:t>
      </w:r>
      <w:r w:rsidR="00074E8D" w:rsidRPr="00D86F74">
        <w:rPr>
          <w:snapToGrid w:val="0"/>
          <w:sz w:val="22"/>
          <w:szCs w:val="23"/>
          <w:lang w:val="uk-UA"/>
        </w:rPr>
        <w:t xml:space="preserve"> визначається та вказується у актах виконаних робіт.</w:t>
      </w:r>
    </w:p>
    <w:p w:rsidR="00E27A6F" w:rsidRPr="00D86F74" w:rsidRDefault="00E27A6F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3.2.</w:t>
      </w:r>
      <w:r w:rsidRPr="00D86F74">
        <w:rPr>
          <w:sz w:val="22"/>
          <w:szCs w:val="23"/>
          <w:lang w:val="uk-UA"/>
        </w:rPr>
        <w:t xml:space="preserve"> </w:t>
      </w:r>
      <w:r w:rsidR="00074E8D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Рахунки</w:t>
      </w:r>
      <w:r w:rsidR="00074E8D" w:rsidRPr="00D86F74">
        <w:rPr>
          <w:sz w:val="22"/>
          <w:szCs w:val="23"/>
          <w:lang w:val="uk-UA"/>
        </w:rPr>
        <w:t xml:space="preserve"> та акти виконаних робіт</w:t>
      </w:r>
      <w:r w:rsidRPr="00D86F74">
        <w:rPr>
          <w:sz w:val="22"/>
          <w:szCs w:val="23"/>
          <w:lang w:val="uk-UA"/>
        </w:rPr>
        <w:t xml:space="preserve"> на оплату платежів, передбачених цим Договором, формуються Виконавцем та сплачуються Замовником у безготівковому</w:t>
      </w:r>
      <w:r w:rsidR="00074E8D" w:rsidRPr="00D86F74">
        <w:rPr>
          <w:sz w:val="22"/>
          <w:szCs w:val="23"/>
          <w:lang w:val="uk-UA"/>
        </w:rPr>
        <w:t xml:space="preserve"> або готівковому</w:t>
      </w:r>
      <w:r w:rsidRPr="00D86F74">
        <w:rPr>
          <w:sz w:val="22"/>
          <w:szCs w:val="23"/>
          <w:lang w:val="uk-UA"/>
        </w:rPr>
        <w:t xml:space="preserve"> порядку</w:t>
      </w:r>
      <w:r w:rsidR="00074E8D" w:rsidRPr="00D86F74">
        <w:rPr>
          <w:sz w:val="22"/>
          <w:szCs w:val="23"/>
          <w:lang w:val="uk-UA"/>
        </w:rPr>
        <w:t>.</w:t>
      </w:r>
    </w:p>
    <w:p w:rsidR="00E27A6F" w:rsidRPr="00D86F74" w:rsidRDefault="00E27A6F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3.4.</w:t>
      </w:r>
      <w:r w:rsidRPr="00D86F74">
        <w:rPr>
          <w:sz w:val="22"/>
          <w:szCs w:val="23"/>
          <w:lang w:val="uk-UA"/>
        </w:rPr>
        <w:t xml:space="preserve"> Виконавець має право змінювати розмір наданих послуг за цим Договором в односторонньому порядку, про що повідомляє Замовника письмово. Така зміна розміру наданих послуг не потребує додаткового узгодження Сторонами. Вартість наданих послуг у новому розмірі нараховується після сплину чотирнадцяти календарних днів з дня отримання Замовником повідомлення Виконавця про зміну розміру вартості наданих послуг.</w:t>
      </w:r>
      <w:r w:rsidR="00074E8D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У разі, якщо Замовник не згоден із запропонованим розміром вартості наданих послуг і Сторони не можуть досягти згоди щодо остаточного розміру вартості наданих послуг, Договір вважається достроково розірваний за взаємною згодою сторін після спливу двотижневого терміну, з моменту отримання Замовником письмового повідомлення від Виконавця про зміну розміру вартості наданих послуг. У випадку, якщо у зазначений строк Замовник жодним чином не повідомив Виконавця про свою незгоду із запропонованою вартістю наданих послуг, вважається, що Замовник погодився із новим розміром вартості наданих послуг.</w:t>
      </w:r>
    </w:p>
    <w:p w:rsidR="00B82579" w:rsidRPr="00B70E7E" w:rsidRDefault="00B82579" w:rsidP="00A4158F">
      <w:pPr>
        <w:spacing w:line="276" w:lineRule="auto"/>
        <w:rPr>
          <w:b/>
          <w:sz w:val="14"/>
          <w:szCs w:val="23"/>
        </w:rPr>
      </w:pPr>
    </w:p>
    <w:p w:rsidR="00B82579" w:rsidRPr="00D86F74" w:rsidRDefault="00B82579" w:rsidP="00A4158F">
      <w:pPr>
        <w:spacing w:line="276" w:lineRule="auto"/>
        <w:jc w:val="center"/>
        <w:rPr>
          <w:b/>
          <w:sz w:val="23"/>
          <w:szCs w:val="23"/>
          <w:lang w:val="uk-UA"/>
        </w:rPr>
      </w:pPr>
      <w:r w:rsidRPr="00D86F74">
        <w:rPr>
          <w:b/>
          <w:sz w:val="23"/>
          <w:szCs w:val="23"/>
          <w:lang w:val="uk-UA"/>
        </w:rPr>
        <w:t>4. ТЕРМІН ДІЇ ДОГОВОРУ</w:t>
      </w:r>
    </w:p>
    <w:p w:rsidR="006474DF" w:rsidRPr="00D86F74" w:rsidRDefault="006474DF" w:rsidP="00A4158F">
      <w:pPr>
        <w:jc w:val="both"/>
        <w:rPr>
          <w:b/>
          <w:sz w:val="14"/>
          <w:szCs w:val="23"/>
          <w:lang w:val="uk-UA"/>
        </w:rPr>
      </w:pPr>
    </w:p>
    <w:p w:rsidR="00B82579" w:rsidRPr="00D86F74" w:rsidRDefault="00B82579" w:rsidP="00A4158F">
      <w:pPr>
        <w:jc w:val="both"/>
        <w:rPr>
          <w:b/>
          <w:sz w:val="22"/>
          <w:szCs w:val="23"/>
          <w:lang w:val="uk-UA"/>
        </w:rPr>
      </w:pPr>
    </w:p>
    <w:p w:rsidR="00B82579" w:rsidRPr="00D86F74" w:rsidRDefault="00B82579" w:rsidP="00A4158F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4.2</w:t>
      </w:r>
      <w:r w:rsidR="008C7578" w:rsidRPr="00D86F74">
        <w:rPr>
          <w:b/>
          <w:sz w:val="22"/>
          <w:szCs w:val="23"/>
          <w:lang w:val="uk-UA"/>
        </w:rPr>
        <w:t>.</w:t>
      </w:r>
      <w:r w:rsidRPr="00D86F74">
        <w:rPr>
          <w:sz w:val="22"/>
          <w:szCs w:val="23"/>
          <w:lang w:val="uk-UA"/>
        </w:rPr>
        <w:t xml:space="preserve"> Закінчення строку цього Договору не звільняє Сторони від відповідальності за його порушення, яке мало місце під час дії цього Договору. </w:t>
      </w:r>
      <w:r w:rsidR="00EC1E25" w:rsidRPr="00D86F74">
        <w:rPr>
          <w:sz w:val="22"/>
          <w:szCs w:val="23"/>
          <w:lang w:val="uk-UA"/>
        </w:rPr>
        <w:t xml:space="preserve"> </w:t>
      </w:r>
    </w:p>
    <w:p w:rsidR="00EE74E9" w:rsidRPr="00D86F74" w:rsidRDefault="00B82579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4.3.</w:t>
      </w:r>
      <w:r w:rsidR="008C7578" w:rsidRPr="00D86F74">
        <w:rPr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 xml:space="preserve">Дія </w:t>
      </w:r>
      <w:proofErr w:type="spellStart"/>
      <w:r w:rsidRPr="00D86F74">
        <w:rPr>
          <w:sz w:val="22"/>
          <w:szCs w:val="23"/>
          <w:lang w:val="uk-UA"/>
        </w:rPr>
        <w:t>п.п</w:t>
      </w:r>
      <w:proofErr w:type="spellEnd"/>
      <w:r w:rsidRPr="00D86F74">
        <w:rPr>
          <w:sz w:val="22"/>
          <w:szCs w:val="23"/>
          <w:lang w:val="uk-UA"/>
        </w:rPr>
        <w:t xml:space="preserve">. 2.1.1-2.1.3 даного Договору не може бути </w:t>
      </w:r>
      <w:r w:rsidR="000577E7" w:rsidRPr="00D86F74">
        <w:rPr>
          <w:sz w:val="22"/>
          <w:szCs w:val="23"/>
          <w:lang w:val="uk-UA"/>
        </w:rPr>
        <w:t>зупинена з причини невиконання Замовником</w:t>
      </w:r>
      <w:r w:rsidRPr="00D86F74">
        <w:rPr>
          <w:sz w:val="22"/>
          <w:szCs w:val="23"/>
          <w:lang w:val="uk-UA"/>
        </w:rPr>
        <w:t xml:space="preserve"> вимог п.2.2.3 даного ж Договору.</w:t>
      </w:r>
    </w:p>
    <w:p w:rsidR="00B82579" w:rsidRPr="00D86F74" w:rsidRDefault="00B82579" w:rsidP="00A4158F">
      <w:pPr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4.4.</w:t>
      </w:r>
      <w:r w:rsidRPr="00D86F74">
        <w:rPr>
          <w:sz w:val="22"/>
          <w:szCs w:val="23"/>
          <w:lang w:val="uk-UA"/>
        </w:rPr>
        <w:t xml:space="preserve"> Дія Договору може бути призупинена:</w:t>
      </w:r>
    </w:p>
    <w:p w:rsidR="00B82579" w:rsidRPr="00D86F74" w:rsidRDefault="00B82579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4.4.1.</w:t>
      </w:r>
      <w:r w:rsidRPr="00D86F74">
        <w:rPr>
          <w:sz w:val="22"/>
          <w:szCs w:val="23"/>
          <w:lang w:val="uk-UA"/>
        </w:rPr>
        <w:t xml:space="preserve"> Достроково в односторонньому порядку «Виконавцем» у разі невиконання вимог п.2.2.3. даного Договору на підставі письмового повідомлення «Замовника» та </w:t>
      </w:r>
      <w:r w:rsidR="00AE396B" w:rsidRPr="00D86F74">
        <w:rPr>
          <w:sz w:val="22"/>
          <w:szCs w:val="23"/>
          <w:lang w:val="uk-UA"/>
        </w:rPr>
        <w:t>територіального управління Державної служби України з безпеки на транспорті</w:t>
      </w:r>
      <w:r w:rsidRPr="00D86F74">
        <w:rPr>
          <w:sz w:val="22"/>
          <w:szCs w:val="23"/>
          <w:lang w:val="uk-UA"/>
        </w:rPr>
        <w:t>.</w:t>
      </w:r>
    </w:p>
    <w:p w:rsidR="00B82579" w:rsidRPr="00D86F74" w:rsidRDefault="00B82579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4.4.2.</w:t>
      </w:r>
      <w:r w:rsidRPr="00D86F74">
        <w:rPr>
          <w:sz w:val="22"/>
          <w:szCs w:val="23"/>
          <w:lang w:val="uk-UA"/>
        </w:rPr>
        <w:t xml:space="preserve"> Достроково будь якою стороною за взаємною згодою на підставі письмових повідомлень сторін Договору та місцевого </w:t>
      </w:r>
      <w:r w:rsidR="00AE396B" w:rsidRPr="00D86F74">
        <w:rPr>
          <w:sz w:val="22"/>
          <w:szCs w:val="23"/>
          <w:lang w:val="uk-UA"/>
        </w:rPr>
        <w:t xml:space="preserve">територіального управління Державної служби України з безпеки на транспорті </w:t>
      </w:r>
      <w:r w:rsidRPr="00D86F74">
        <w:rPr>
          <w:sz w:val="22"/>
          <w:szCs w:val="23"/>
          <w:lang w:val="uk-UA"/>
        </w:rPr>
        <w:t>.</w:t>
      </w:r>
    </w:p>
    <w:p w:rsidR="00B82579" w:rsidRPr="00D86F74" w:rsidRDefault="00B82579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4.4.3.</w:t>
      </w:r>
      <w:r w:rsidRPr="00D86F74">
        <w:rPr>
          <w:sz w:val="22"/>
          <w:szCs w:val="23"/>
          <w:lang w:val="uk-UA"/>
        </w:rPr>
        <w:t xml:space="preserve"> Вичерпанням терміну, який встановлен</w:t>
      </w:r>
      <w:r w:rsidR="00ED2FB7" w:rsidRPr="00D86F74">
        <w:rPr>
          <w:sz w:val="22"/>
          <w:szCs w:val="23"/>
          <w:lang w:val="uk-UA"/>
        </w:rPr>
        <w:t>ий п.4</w:t>
      </w:r>
      <w:r w:rsidRPr="00D86F74">
        <w:rPr>
          <w:sz w:val="22"/>
          <w:szCs w:val="23"/>
          <w:lang w:val="uk-UA"/>
        </w:rPr>
        <w:t>.1 даного Договору.</w:t>
      </w:r>
    </w:p>
    <w:p w:rsidR="00B82579" w:rsidRPr="00D86F74" w:rsidRDefault="00B82579" w:rsidP="00A4158F">
      <w:pPr>
        <w:spacing w:line="276" w:lineRule="auto"/>
        <w:jc w:val="both"/>
        <w:rPr>
          <w:sz w:val="14"/>
          <w:szCs w:val="23"/>
          <w:lang w:val="uk-UA"/>
        </w:rPr>
      </w:pPr>
    </w:p>
    <w:p w:rsidR="00B82579" w:rsidRPr="00D86F74" w:rsidRDefault="00B82579" w:rsidP="00A4158F">
      <w:pPr>
        <w:widowControl w:val="0"/>
        <w:spacing w:line="276" w:lineRule="auto"/>
        <w:jc w:val="center"/>
        <w:rPr>
          <w:b/>
          <w:snapToGrid w:val="0"/>
          <w:sz w:val="23"/>
          <w:szCs w:val="23"/>
          <w:lang w:val="uk-UA"/>
        </w:rPr>
      </w:pPr>
      <w:r w:rsidRPr="00D86F74">
        <w:rPr>
          <w:b/>
          <w:snapToGrid w:val="0"/>
          <w:sz w:val="23"/>
          <w:szCs w:val="23"/>
          <w:lang w:val="uk-UA"/>
        </w:rPr>
        <w:t>5. ПОРЯДОК ПРИЙМАННЯ ТА ПЕРЕДАЧІ ПОСЛУГ</w:t>
      </w:r>
    </w:p>
    <w:p w:rsidR="006474DF" w:rsidRPr="00D86F74" w:rsidRDefault="006474DF" w:rsidP="00A4158F">
      <w:pPr>
        <w:widowControl w:val="0"/>
        <w:jc w:val="both"/>
        <w:rPr>
          <w:b/>
          <w:snapToGrid w:val="0"/>
          <w:sz w:val="14"/>
          <w:szCs w:val="23"/>
          <w:lang w:val="uk-UA"/>
        </w:rPr>
      </w:pPr>
    </w:p>
    <w:p w:rsidR="00B82579" w:rsidRPr="00D86F74" w:rsidRDefault="00B82579" w:rsidP="00A4158F">
      <w:pPr>
        <w:widowControl w:val="0"/>
        <w:jc w:val="both"/>
        <w:rPr>
          <w:snapToGrid w:val="0"/>
          <w:sz w:val="22"/>
          <w:szCs w:val="23"/>
          <w:lang w:val="uk-UA"/>
        </w:rPr>
      </w:pPr>
      <w:r w:rsidRPr="00D86F74">
        <w:rPr>
          <w:b/>
          <w:snapToGrid w:val="0"/>
          <w:sz w:val="22"/>
          <w:szCs w:val="23"/>
          <w:lang w:val="uk-UA"/>
        </w:rPr>
        <w:t>5.1.</w:t>
      </w:r>
      <w:r w:rsidR="00FA6454" w:rsidRPr="00D86F74">
        <w:rPr>
          <w:snapToGrid w:val="0"/>
          <w:sz w:val="22"/>
          <w:szCs w:val="23"/>
          <w:lang w:val="uk-UA"/>
        </w:rPr>
        <w:t xml:space="preserve"> </w:t>
      </w:r>
      <w:r w:rsidRPr="00D86F74">
        <w:rPr>
          <w:snapToGrid w:val="0"/>
          <w:sz w:val="22"/>
          <w:szCs w:val="23"/>
          <w:lang w:val="uk-UA"/>
        </w:rPr>
        <w:t xml:space="preserve">Приймання-передача наданих послуг </w:t>
      </w:r>
      <w:r w:rsidR="00CB6AE9" w:rsidRPr="00D86F74">
        <w:rPr>
          <w:snapToGrid w:val="0"/>
          <w:sz w:val="22"/>
          <w:szCs w:val="23"/>
          <w:lang w:val="uk-UA"/>
        </w:rPr>
        <w:t xml:space="preserve">здійснюється Сторонами кожного звітного кварталу </w:t>
      </w:r>
      <w:r w:rsidRPr="00D86F74">
        <w:rPr>
          <w:snapToGrid w:val="0"/>
          <w:sz w:val="22"/>
          <w:szCs w:val="23"/>
          <w:lang w:val="uk-UA"/>
        </w:rPr>
        <w:t xml:space="preserve">шляхом підписання Акта приймання-передачі наданих послуг (надалі – Акт). </w:t>
      </w:r>
    </w:p>
    <w:p w:rsidR="00B82579" w:rsidRPr="00D86F74" w:rsidRDefault="00B82579" w:rsidP="00A4158F">
      <w:pPr>
        <w:widowControl w:val="0"/>
        <w:jc w:val="both"/>
        <w:rPr>
          <w:snapToGrid w:val="0"/>
          <w:sz w:val="22"/>
          <w:szCs w:val="23"/>
          <w:lang w:val="uk-UA"/>
        </w:rPr>
      </w:pPr>
      <w:r w:rsidRPr="00D86F74">
        <w:rPr>
          <w:b/>
          <w:snapToGrid w:val="0"/>
          <w:sz w:val="22"/>
          <w:szCs w:val="23"/>
          <w:lang w:val="uk-UA"/>
        </w:rPr>
        <w:t xml:space="preserve">5.2. </w:t>
      </w:r>
      <w:r w:rsidRPr="00D86F74">
        <w:rPr>
          <w:snapToGrid w:val="0"/>
          <w:sz w:val="22"/>
          <w:szCs w:val="23"/>
          <w:lang w:val="uk-UA"/>
        </w:rPr>
        <w:t>Обов’язок зі складання Акта приймання-передачі наданих послуг покладається на Виконавця.</w:t>
      </w:r>
    </w:p>
    <w:p w:rsidR="00B82579" w:rsidRPr="00D86F74" w:rsidRDefault="00B82579" w:rsidP="00A4158F">
      <w:pPr>
        <w:widowControl w:val="0"/>
        <w:jc w:val="both"/>
        <w:rPr>
          <w:snapToGrid w:val="0"/>
          <w:sz w:val="22"/>
          <w:szCs w:val="23"/>
          <w:lang w:val="uk-UA"/>
        </w:rPr>
      </w:pPr>
      <w:r w:rsidRPr="00D86F74">
        <w:rPr>
          <w:b/>
          <w:snapToGrid w:val="0"/>
          <w:sz w:val="22"/>
          <w:szCs w:val="23"/>
          <w:lang w:val="uk-UA"/>
        </w:rPr>
        <w:t>5.3.</w:t>
      </w:r>
      <w:r w:rsidRPr="00D86F74">
        <w:rPr>
          <w:snapToGrid w:val="0"/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 xml:space="preserve">Замовник протягом 5-ти робочих днів з моменту отримання Акта повинен повернути Виконавцю підписаний Акт </w:t>
      </w:r>
      <w:r w:rsidRPr="00D86F74">
        <w:rPr>
          <w:snapToGrid w:val="0"/>
          <w:sz w:val="22"/>
          <w:szCs w:val="23"/>
          <w:lang w:val="uk-UA"/>
        </w:rPr>
        <w:t>приймання-передачі наданих послуг.</w:t>
      </w:r>
    </w:p>
    <w:p w:rsidR="00B82579" w:rsidRPr="00D86F74" w:rsidRDefault="00B82579" w:rsidP="00A4158F">
      <w:pPr>
        <w:widowControl w:val="0"/>
        <w:jc w:val="both"/>
        <w:rPr>
          <w:sz w:val="22"/>
          <w:szCs w:val="23"/>
          <w:lang w:val="uk-UA"/>
        </w:rPr>
      </w:pPr>
      <w:r w:rsidRPr="00D86F74">
        <w:rPr>
          <w:b/>
          <w:snapToGrid w:val="0"/>
          <w:sz w:val="22"/>
          <w:szCs w:val="23"/>
          <w:lang w:val="uk-UA"/>
        </w:rPr>
        <w:t>5.4.</w:t>
      </w:r>
      <w:r w:rsidRPr="00D86F74">
        <w:rPr>
          <w:snapToGrid w:val="0"/>
          <w:sz w:val="22"/>
          <w:szCs w:val="23"/>
          <w:lang w:val="uk-UA"/>
        </w:rPr>
        <w:t xml:space="preserve"> </w:t>
      </w:r>
      <w:r w:rsidRPr="00D86F74">
        <w:rPr>
          <w:sz w:val="22"/>
          <w:szCs w:val="23"/>
          <w:lang w:val="uk-UA"/>
        </w:rPr>
        <w:t>У разі ненадання Замовником підписаного Акту у строк встановлений в п. 5.3. Договору, Акт вважається підписаним Замовником, послуги надані належним чином та Замовник не має жодних претензій до Виконавця щодо наданих послуг.</w:t>
      </w:r>
    </w:p>
    <w:p w:rsidR="00B82579" w:rsidRPr="00D86F74" w:rsidRDefault="00B82579" w:rsidP="00A4158F">
      <w:pPr>
        <w:widowControl w:val="0"/>
        <w:spacing w:line="276" w:lineRule="auto"/>
        <w:jc w:val="both"/>
        <w:rPr>
          <w:sz w:val="14"/>
          <w:szCs w:val="23"/>
          <w:lang w:val="uk-UA"/>
        </w:rPr>
      </w:pPr>
    </w:p>
    <w:p w:rsidR="00B82579" w:rsidRPr="00D86F74" w:rsidRDefault="00B82579" w:rsidP="00A4158F">
      <w:pPr>
        <w:widowControl w:val="0"/>
        <w:spacing w:line="276" w:lineRule="auto"/>
        <w:jc w:val="center"/>
        <w:rPr>
          <w:b/>
          <w:snapToGrid w:val="0"/>
          <w:sz w:val="23"/>
          <w:szCs w:val="23"/>
          <w:lang w:val="uk-UA"/>
        </w:rPr>
      </w:pPr>
      <w:r w:rsidRPr="00D86F74">
        <w:rPr>
          <w:b/>
          <w:snapToGrid w:val="0"/>
          <w:sz w:val="23"/>
          <w:szCs w:val="23"/>
          <w:lang w:val="uk-UA"/>
        </w:rPr>
        <w:t>6. ВИРІШЕННЯ СПОРІВ ТА ВІДПОВІДАЛЬНІСТЬ СТОРІН</w:t>
      </w:r>
    </w:p>
    <w:p w:rsidR="006474DF" w:rsidRPr="00D86F74" w:rsidRDefault="006474DF" w:rsidP="00A4158F">
      <w:pPr>
        <w:jc w:val="both"/>
        <w:rPr>
          <w:b/>
          <w:sz w:val="14"/>
          <w:szCs w:val="23"/>
          <w:lang w:val="uk-UA"/>
        </w:rPr>
      </w:pPr>
    </w:p>
    <w:p w:rsidR="00B82579" w:rsidRPr="00D86F74" w:rsidRDefault="00B82579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6.1.</w:t>
      </w:r>
      <w:r w:rsidRPr="00D86F74">
        <w:rPr>
          <w:sz w:val="22"/>
          <w:szCs w:val="23"/>
          <w:lang w:val="uk-UA"/>
        </w:rPr>
        <w:t xml:space="preserve"> Усі спори, що виникають з цього Договору або пов'язані із ним, вирішуються шляхом переговорів між Сторонами.</w:t>
      </w:r>
    </w:p>
    <w:p w:rsidR="00B82579" w:rsidRPr="00D86F74" w:rsidRDefault="00B82579" w:rsidP="00A4158F">
      <w:pPr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6.2.</w:t>
      </w:r>
      <w:r w:rsidRPr="00D86F74">
        <w:rPr>
          <w:sz w:val="22"/>
          <w:szCs w:val="23"/>
          <w:lang w:val="uk-UA"/>
        </w:rPr>
        <w:t xml:space="preserve"> Якщо відповідний спір не можливо вирішити шляхом переговорів, він вирішується в судовому порядку відповідно до чинного законодавства України.</w:t>
      </w:r>
    </w:p>
    <w:p w:rsidR="00B82579" w:rsidRPr="00D86F74" w:rsidRDefault="00B82579" w:rsidP="00A4158F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6.3.</w:t>
      </w:r>
      <w:r w:rsidRPr="00D86F74">
        <w:rPr>
          <w:sz w:val="22"/>
          <w:szCs w:val="23"/>
          <w:lang w:val="uk-UA"/>
        </w:rPr>
        <w:t xml:space="preserve"> За невиконання чи неналежне виконання зобов'язань за цим Договором Сторони несуть відповідальність, передбачену нормами законодавства України і цим Договором.</w:t>
      </w:r>
    </w:p>
    <w:p w:rsidR="0084163C" w:rsidRPr="00D86F74" w:rsidRDefault="0084163C" w:rsidP="00A4158F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sz w:val="22"/>
          <w:szCs w:val="23"/>
          <w:lang w:val="uk-UA"/>
        </w:rPr>
      </w:pPr>
      <w:r w:rsidRPr="00D86F74">
        <w:rPr>
          <w:b/>
          <w:sz w:val="22"/>
          <w:szCs w:val="23"/>
          <w:lang w:val="uk-UA"/>
        </w:rPr>
        <w:t>6.</w:t>
      </w:r>
      <w:r w:rsidR="002256A0" w:rsidRPr="00D86F74">
        <w:rPr>
          <w:b/>
          <w:sz w:val="22"/>
          <w:szCs w:val="23"/>
          <w:lang w:val="uk-UA"/>
        </w:rPr>
        <w:t>4</w:t>
      </w:r>
      <w:r w:rsidRPr="00D86F74">
        <w:rPr>
          <w:b/>
          <w:sz w:val="22"/>
          <w:szCs w:val="23"/>
          <w:lang w:val="uk-UA"/>
        </w:rPr>
        <w:t>.</w:t>
      </w:r>
      <w:r w:rsidRPr="00D86F74">
        <w:rPr>
          <w:sz w:val="22"/>
          <w:szCs w:val="23"/>
          <w:lang w:val="uk-UA"/>
        </w:rPr>
        <w:t xml:space="preserve"> Виконавець не несе жодної відповідальності у разі неподання транспортних засобів Замовника для проходження щоденного технічного огляду та не проходження водіями Замовника щоденного перед рейсового (після рейсового) медичного огляду.</w:t>
      </w:r>
    </w:p>
    <w:p w:rsidR="00B82579" w:rsidRPr="00D86F74" w:rsidRDefault="00B82579" w:rsidP="00A4158F">
      <w:pPr>
        <w:spacing w:line="276" w:lineRule="auto"/>
        <w:jc w:val="both"/>
        <w:rPr>
          <w:sz w:val="14"/>
          <w:szCs w:val="23"/>
          <w:lang w:val="uk-UA"/>
        </w:rPr>
      </w:pPr>
    </w:p>
    <w:p w:rsidR="00B82579" w:rsidRPr="00D86F74" w:rsidRDefault="00B82579" w:rsidP="00A4158F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spacing w:line="276" w:lineRule="auto"/>
        <w:ind w:left="0" w:firstLine="0"/>
        <w:contextualSpacing/>
        <w:jc w:val="center"/>
        <w:rPr>
          <w:sz w:val="23"/>
          <w:szCs w:val="23"/>
          <w:lang w:val="uk-UA"/>
        </w:rPr>
      </w:pPr>
      <w:r w:rsidRPr="00D86F74">
        <w:rPr>
          <w:b/>
          <w:bCs/>
          <w:sz w:val="23"/>
          <w:szCs w:val="23"/>
          <w:lang w:val="uk-UA"/>
        </w:rPr>
        <w:t>УМОВИ ЗМІНИ І ДОСТРОКОВОГО РОЗІРВАННЯ ДОГОВОРУ</w:t>
      </w:r>
    </w:p>
    <w:p w:rsidR="006474DF" w:rsidRPr="00D86F74" w:rsidRDefault="006474DF" w:rsidP="006474DF">
      <w:pPr>
        <w:widowControl w:val="0"/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spacing w:line="276" w:lineRule="auto"/>
        <w:contextualSpacing/>
        <w:rPr>
          <w:sz w:val="14"/>
          <w:szCs w:val="23"/>
          <w:lang w:val="uk-UA"/>
        </w:rPr>
      </w:pPr>
    </w:p>
    <w:p w:rsidR="00B82579" w:rsidRPr="00D86F74" w:rsidRDefault="00B82579" w:rsidP="00A4158F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sz w:val="22"/>
          <w:szCs w:val="23"/>
          <w:lang w:val="uk-UA"/>
        </w:rPr>
      </w:pPr>
      <w:r w:rsidRPr="00D86F74">
        <w:rPr>
          <w:sz w:val="22"/>
          <w:szCs w:val="23"/>
          <w:lang w:val="uk-UA"/>
        </w:rPr>
        <w:t>Всі зміни та доповнення до цього Договору є чинними, якщо вони оформлені в письмовій формі, підписані Сторонами та скріплені їх печатками.</w:t>
      </w:r>
    </w:p>
    <w:p w:rsidR="00B82579" w:rsidRPr="00D86F74" w:rsidRDefault="00B82579" w:rsidP="00A4158F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sz w:val="22"/>
          <w:szCs w:val="23"/>
          <w:lang w:val="uk-UA"/>
        </w:rPr>
      </w:pPr>
      <w:r w:rsidRPr="00D86F74">
        <w:rPr>
          <w:sz w:val="22"/>
          <w:szCs w:val="23"/>
          <w:lang w:val="uk-UA"/>
        </w:rPr>
        <w:lastRenderedPageBreak/>
        <w:t>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:rsidR="00B82579" w:rsidRPr="00D86F74" w:rsidRDefault="00B82579" w:rsidP="00A4158F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22"/>
          <w:szCs w:val="23"/>
          <w:lang w:val="uk-UA"/>
        </w:rPr>
      </w:pPr>
      <w:r w:rsidRPr="00D86F74">
        <w:rPr>
          <w:sz w:val="22"/>
          <w:szCs w:val="23"/>
          <w:lang w:val="uk-UA"/>
        </w:rPr>
        <w:t>Всі Додаткові угоди  та додатки до цього Договору є його невід'ємною частиною.</w:t>
      </w:r>
    </w:p>
    <w:p w:rsidR="0084163C" w:rsidRPr="00D86F74" w:rsidRDefault="00B82579" w:rsidP="00A4158F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ind w:left="0" w:firstLine="0"/>
        <w:contextualSpacing/>
        <w:jc w:val="both"/>
        <w:rPr>
          <w:sz w:val="22"/>
          <w:szCs w:val="23"/>
          <w:lang w:val="uk-UA"/>
        </w:rPr>
      </w:pPr>
      <w:r w:rsidRPr="00D86F74">
        <w:rPr>
          <w:sz w:val="22"/>
          <w:szCs w:val="23"/>
          <w:lang w:val="uk-UA"/>
        </w:rPr>
        <w:t>Виконавець має право достроково в односторонньому порядку розірвати Договір, за власною ініціативою, повідомивши про це Замовника не менше ніж за 3</w:t>
      </w:r>
      <w:r w:rsidR="0084163C" w:rsidRPr="00D86F74">
        <w:rPr>
          <w:sz w:val="22"/>
          <w:szCs w:val="23"/>
          <w:lang w:val="uk-UA"/>
        </w:rPr>
        <w:t>0</w:t>
      </w:r>
      <w:r w:rsidRPr="00D86F74">
        <w:rPr>
          <w:sz w:val="22"/>
          <w:szCs w:val="23"/>
          <w:lang w:val="uk-UA"/>
        </w:rPr>
        <w:t xml:space="preserve"> (три</w:t>
      </w:r>
      <w:r w:rsidR="0084163C" w:rsidRPr="00D86F74">
        <w:rPr>
          <w:sz w:val="22"/>
          <w:szCs w:val="23"/>
          <w:lang w:val="uk-UA"/>
        </w:rPr>
        <w:t>дцять</w:t>
      </w:r>
      <w:r w:rsidRPr="00D86F74">
        <w:rPr>
          <w:sz w:val="22"/>
          <w:szCs w:val="23"/>
          <w:lang w:val="uk-UA"/>
        </w:rPr>
        <w:t xml:space="preserve">) календарних дні до запланованої дати розірвання. Договір у такому випадку вважається розірваним у день спливу </w:t>
      </w:r>
      <w:r w:rsidR="0084163C" w:rsidRPr="00D86F74">
        <w:rPr>
          <w:sz w:val="22"/>
          <w:szCs w:val="23"/>
          <w:lang w:val="uk-UA"/>
        </w:rPr>
        <w:t xml:space="preserve">30 (тридцяти) </w:t>
      </w:r>
      <w:r w:rsidRPr="00D86F74">
        <w:rPr>
          <w:sz w:val="22"/>
          <w:szCs w:val="23"/>
          <w:lang w:val="uk-UA"/>
        </w:rPr>
        <w:t>календарних днів з моменту отримання Замовником відповідного повідомлення про розірвання цього Договору, якщо більш тривалий термін не передбачено таким повідомленням.</w:t>
      </w:r>
      <w:r w:rsidR="0084163C" w:rsidRPr="00D86F74">
        <w:rPr>
          <w:sz w:val="22"/>
          <w:szCs w:val="23"/>
          <w:lang w:val="uk-UA"/>
        </w:rPr>
        <w:t xml:space="preserve"> </w:t>
      </w:r>
    </w:p>
    <w:p w:rsidR="00B82579" w:rsidRPr="00D86F74" w:rsidRDefault="0084163C" w:rsidP="00A4158F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sz w:val="22"/>
          <w:szCs w:val="23"/>
          <w:lang w:val="uk-UA"/>
        </w:rPr>
      </w:pPr>
      <w:r w:rsidRPr="00D86F74">
        <w:rPr>
          <w:sz w:val="22"/>
          <w:szCs w:val="23"/>
          <w:lang w:val="uk-UA"/>
        </w:rPr>
        <w:t>Обов’язок щодо повідомлення територіального управління Державної служби України з безпеки на транспорті про розірвання цього Договору покладено на Замовника.</w:t>
      </w:r>
    </w:p>
    <w:p w:rsidR="00B82579" w:rsidRPr="00D86F74" w:rsidRDefault="00B82579" w:rsidP="00A4158F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spacing w:line="276" w:lineRule="auto"/>
        <w:contextualSpacing/>
        <w:jc w:val="both"/>
        <w:rPr>
          <w:sz w:val="14"/>
          <w:szCs w:val="23"/>
          <w:lang w:val="uk-UA"/>
        </w:rPr>
      </w:pPr>
    </w:p>
    <w:p w:rsidR="006474DF" w:rsidRPr="00D86F74" w:rsidRDefault="00B82579" w:rsidP="006474DF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spacing w:line="276" w:lineRule="auto"/>
        <w:ind w:left="0" w:firstLine="0"/>
        <w:contextualSpacing/>
        <w:jc w:val="center"/>
        <w:rPr>
          <w:sz w:val="23"/>
          <w:szCs w:val="23"/>
          <w:lang w:val="uk-UA"/>
        </w:rPr>
      </w:pPr>
      <w:r w:rsidRPr="00D86F74">
        <w:rPr>
          <w:b/>
          <w:sz w:val="23"/>
          <w:szCs w:val="23"/>
          <w:lang w:val="uk-UA"/>
        </w:rPr>
        <w:t>ПРИКІНЦЕВІ ПОЛОЖЕННЯ</w:t>
      </w:r>
    </w:p>
    <w:p w:rsidR="006474DF" w:rsidRPr="00D86F74" w:rsidRDefault="006474DF" w:rsidP="006474DF">
      <w:pPr>
        <w:widowControl w:val="0"/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spacing w:line="276" w:lineRule="auto"/>
        <w:contextualSpacing/>
        <w:rPr>
          <w:sz w:val="14"/>
          <w:szCs w:val="23"/>
          <w:lang w:val="uk-UA"/>
        </w:rPr>
      </w:pPr>
    </w:p>
    <w:p w:rsidR="00B82579" w:rsidRPr="00D86F74" w:rsidRDefault="00B82579" w:rsidP="00A4158F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sz w:val="22"/>
          <w:szCs w:val="23"/>
          <w:lang w:val="uk-UA"/>
        </w:rPr>
      </w:pPr>
      <w:r w:rsidRPr="00D86F74">
        <w:rPr>
          <w:sz w:val="22"/>
          <w:szCs w:val="23"/>
          <w:lang w:val="uk-UA"/>
        </w:rPr>
        <w:t>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 у разі неповідомлення несуть ризик настання пов'язаних із ним несприятливих наслідків.</w:t>
      </w:r>
    </w:p>
    <w:p w:rsidR="00B82579" w:rsidRPr="00D86F74" w:rsidRDefault="00B82579" w:rsidP="00A4158F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22"/>
          <w:szCs w:val="23"/>
          <w:lang w:val="uk-UA"/>
        </w:rPr>
      </w:pPr>
      <w:r w:rsidRPr="00D86F74">
        <w:rPr>
          <w:sz w:val="22"/>
          <w:szCs w:val="23"/>
          <w:lang w:val="uk-UA"/>
        </w:rPr>
        <w:t xml:space="preserve">Сторони повинні в п'ятиденний строк повідомляти одна одну про зміну </w:t>
      </w:r>
      <w:r w:rsidR="000577E7" w:rsidRPr="00D86F74">
        <w:rPr>
          <w:sz w:val="22"/>
          <w:szCs w:val="23"/>
          <w:lang w:val="uk-UA"/>
        </w:rPr>
        <w:t>місцезнаходження</w:t>
      </w:r>
      <w:r w:rsidRPr="00D86F74">
        <w:rPr>
          <w:sz w:val="22"/>
          <w:szCs w:val="23"/>
          <w:lang w:val="uk-UA"/>
        </w:rPr>
        <w:t>, банківських реквізитів, номерів телефонів, телефаксів, керівників підприємств.</w:t>
      </w:r>
    </w:p>
    <w:p w:rsidR="00B82579" w:rsidRPr="00D86F74" w:rsidRDefault="00B82579" w:rsidP="00A4158F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22"/>
          <w:szCs w:val="23"/>
          <w:lang w:val="uk-UA"/>
        </w:rPr>
      </w:pPr>
      <w:r w:rsidRPr="00D86F74">
        <w:rPr>
          <w:sz w:val="22"/>
          <w:szCs w:val="23"/>
          <w:lang w:val="uk-UA"/>
        </w:rPr>
        <w:t>У разі зміни будь-якою зі Сторін адреси для повідомлень та неповідомленням про це ін</w:t>
      </w:r>
      <w:r w:rsidR="000577E7" w:rsidRPr="00D86F74">
        <w:rPr>
          <w:sz w:val="22"/>
          <w:szCs w:val="23"/>
          <w:lang w:val="uk-UA"/>
        </w:rPr>
        <w:t>шу Сторону відповідно до п. 8.2.</w:t>
      </w:r>
      <w:r w:rsidRPr="00D86F74">
        <w:rPr>
          <w:sz w:val="22"/>
          <w:szCs w:val="23"/>
          <w:lang w:val="uk-UA"/>
        </w:rPr>
        <w:t xml:space="preserve"> Договору повідомлення, направлені на останню відому адресу Сторони, вважаються доставленими. У такому разі події, які пов'язувалися з днем отримання повідомлення, починають діяти з дня направлення такого повідомлення.</w:t>
      </w:r>
    </w:p>
    <w:p w:rsidR="00B82579" w:rsidRPr="00D86F74" w:rsidRDefault="00B82579" w:rsidP="00A4158F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color w:val="000000"/>
          <w:sz w:val="22"/>
          <w:szCs w:val="23"/>
          <w:lang w:val="uk-UA"/>
        </w:rPr>
      </w:pPr>
      <w:r w:rsidRPr="00D86F74">
        <w:rPr>
          <w:color w:val="000000"/>
          <w:sz w:val="22"/>
          <w:szCs w:val="23"/>
          <w:lang w:val="uk-UA"/>
        </w:rPr>
        <w:t>Цей Договір укладено українською мовою, в 2-х примірниках – по одному для кожної зі Сторін, які мають однакову юридичну силу.</w:t>
      </w:r>
    </w:p>
    <w:p w:rsidR="00B82579" w:rsidRPr="00D86F74" w:rsidRDefault="00B82579" w:rsidP="00A4158F">
      <w:pPr>
        <w:spacing w:line="276" w:lineRule="auto"/>
        <w:rPr>
          <w:b/>
          <w:sz w:val="14"/>
          <w:szCs w:val="23"/>
          <w:lang w:val="uk-UA"/>
        </w:rPr>
      </w:pPr>
    </w:p>
    <w:p w:rsidR="00A4158F" w:rsidRPr="00D86F74" w:rsidRDefault="00901AEC" w:rsidP="00A4158F">
      <w:pPr>
        <w:numPr>
          <w:ilvl w:val="0"/>
          <w:numId w:val="7"/>
        </w:numPr>
        <w:spacing w:line="276" w:lineRule="auto"/>
        <w:ind w:left="0"/>
        <w:jc w:val="center"/>
        <w:rPr>
          <w:b/>
          <w:color w:val="000000"/>
          <w:sz w:val="23"/>
          <w:szCs w:val="23"/>
          <w:lang w:val="uk-UA"/>
        </w:rPr>
      </w:pPr>
      <w:r w:rsidRPr="00D86F74">
        <w:rPr>
          <w:b/>
          <w:color w:val="000000"/>
          <w:sz w:val="23"/>
          <w:szCs w:val="23"/>
          <w:lang w:val="uk-UA"/>
        </w:rPr>
        <w:t xml:space="preserve">ПІДПИСИ ТА </w:t>
      </w:r>
      <w:r w:rsidR="008C7578" w:rsidRPr="00D86F74">
        <w:rPr>
          <w:b/>
          <w:color w:val="000000"/>
          <w:sz w:val="23"/>
          <w:szCs w:val="23"/>
          <w:lang w:val="uk-UA"/>
        </w:rPr>
        <w:t xml:space="preserve">АДРЕСИ СТОРІН    </w:t>
      </w:r>
      <w:r w:rsidR="0084163C" w:rsidRPr="00D86F74">
        <w:rPr>
          <w:b/>
          <w:color w:val="000000"/>
          <w:sz w:val="23"/>
          <w:szCs w:val="23"/>
          <w:lang w:val="uk-UA"/>
        </w:rPr>
        <w:t xml:space="preserve">     </w:t>
      </w:r>
    </w:p>
    <w:p w:rsidR="0084163C" w:rsidRPr="00D86F74" w:rsidRDefault="0084163C" w:rsidP="00A4158F">
      <w:pPr>
        <w:spacing w:line="276" w:lineRule="auto"/>
        <w:rPr>
          <w:b/>
          <w:color w:val="000000"/>
          <w:sz w:val="14"/>
          <w:szCs w:val="23"/>
          <w:lang w:val="uk-UA"/>
        </w:rPr>
      </w:pPr>
      <w:r w:rsidRPr="00D86F74">
        <w:rPr>
          <w:b/>
          <w:color w:val="000000"/>
          <w:sz w:val="14"/>
          <w:szCs w:val="23"/>
          <w:lang w:val="uk-UA"/>
        </w:rPr>
        <w:t xml:space="preserve">                </w:t>
      </w:r>
      <w:r w:rsidR="00A4158F" w:rsidRPr="00D86F74">
        <w:rPr>
          <w:b/>
          <w:color w:val="000000"/>
          <w:sz w:val="14"/>
          <w:szCs w:val="23"/>
          <w:lang w:val="uk-UA"/>
        </w:rPr>
        <w:t xml:space="preserve">          </w:t>
      </w:r>
    </w:p>
    <w:tbl>
      <w:tblPr>
        <w:tblW w:w="9986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4994"/>
        <w:gridCol w:w="4992"/>
      </w:tblGrid>
      <w:tr w:rsidR="00784336" w:rsidRPr="00D86F74" w:rsidTr="00121E3A">
        <w:trPr>
          <w:jc w:val="center"/>
        </w:trPr>
        <w:tc>
          <w:tcPr>
            <w:tcW w:w="4994" w:type="dxa"/>
            <w:shd w:val="pct5" w:color="auto" w:fill="F2F2F2"/>
          </w:tcPr>
          <w:p w:rsidR="00784336" w:rsidRPr="00D86F74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 w:val="24"/>
                <w:szCs w:val="23"/>
                <w:u w:val="single"/>
              </w:rPr>
            </w:pPr>
            <w:r w:rsidRPr="00D86F74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ЗАМОВНИК</w:t>
            </w:r>
            <w:r w:rsidRPr="00D86F74">
              <w:rPr>
                <w:rFonts w:ascii="Times New Roman" w:hAnsi="Times New Roman"/>
                <w:b/>
                <w:sz w:val="24"/>
                <w:szCs w:val="23"/>
                <w:u w:val="single"/>
              </w:rPr>
              <w:t xml:space="preserve"> </w:t>
            </w:r>
          </w:p>
          <w:p w:rsidR="00784336" w:rsidRPr="00D86F74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 w:val="14"/>
                <w:szCs w:val="23"/>
                <w:u w:val="single"/>
              </w:rPr>
            </w:pPr>
          </w:p>
          <w:p w:rsidR="00E56109" w:rsidRPr="00D86F74" w:rsidRDefault="00E56109" w:rsidP="00E56109">
            <w:pPr>
              <w:pStyle w:val="ad"/>
              <w:jc w:val="center"/>
              <w:rPr>
                <w:rFonts w:ascii="Times New Roman" w:hAnsi="Times New Roman"/>
                <w:b/>
              </w:rPr>
            </w:pPr>
            <w:r w:rsidRPr="00D86F74">
              <w:rPr>
                <w:rFonts w:ascii="Times New Roman" w:hAnsi="Times New Roman"/>
                <w:b/>
              </w:rPr>
              <w:t xml:space="preserve">ФІЗИЧНА ОСОБА-ПІДПРИЄМЕЦЬ </w:t>
            </w:r>
          </w:p>
          <w:p w:rsidR="00784336" w:rsidRPr="00D86F74" w:rsidRDefault="00784336" w:rsidP="00E56109">
            <w:pPr>
              <w:pStyle w:val="ad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992" w:type="dxa"/>
            <w:shd w:val="pct5" w:color="auto" w:fill="F2F2F2"/>
          </w:tcPr>
          <w:p w:rsidR="00784336" w:rsidRPr="00D86F74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 w:val="24"/>
                <w:szCs w:val="23"/>
                <w:u w:val="single"/>
              </w:rPr>
            </w:pPr>
            <w:r w:rsidRPr="00D86F74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ВИКОНАВЕЦЬ</w:t>
            </w:r>
            <w:r w:rsidRPr="00D86F74">
              <w:rPr>
                <w:rFonts w:ascii="Times New Roman" w:hAnsi="Times New Roman"/>
                <w:b/>
                <w:sz w:val="24"/>
                <w:szCs w:val="23"/>
                <w:u w:val="single"/>
              </w:rPr>
              <w:t xml:space="preserve"> </w:t>
            </w:r>
          </w:p>
          <w:p w:rsidR="00784336" w:rsidRPr="00D86F74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 w:val="14"/>
                <w:szCs w:val="23"/>
                <w:u w:val="single"/>
              </w:rPr>
            </w:pPr>
          </w:p>
          <w:p w:rsidR="00784336" w:rsidRPr="00D86F74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Cs w:val="23"/>
                <w:u w:val="single"/>
              </w:rPr>
            </w:pPr>
            <w:r w:rsidRPr="00D86F74">
              <w:rPr>
                <w:rFonts w:ascii="Times New Roman" w:hAnsi="Times New Roman"/>
                <w:b/>
                <w:szCs w:val="23"/>
              </w:rPr>
              <w:t>ТОВ</w:t>
            </w:r>
            <w:r w:rsidR="00FE48BD" w:rsidRPr="00D86F74">
              <w:rPr>
                <w:rFonts w:ascii="Times New Roman" w:hAnsi="Times New Roman"/>
                <w:b/>
                <w:szCs w:val="23"/>
              </w:rPr>
              <w:t>АРИСТВО З ОБМЕЖЕНОЮ ВІД</w:t>
            </w:r>
            <w:r w:rsidRPr="00D86F74">
              <w:rPr>
                <w:rFonts w:ascii="Times New Roman" w:hAnsi="Times New Roman"/>
                <w:b/>
                <w:szCs w:val="23"/>
              </w:rPr>
              <w:t>ПОВІДАЛЬНІСТЮ</w:t>
            </w:r>
            <w:r w:rsidRPr="00D86F74">
              <w:rPr>
                <w:rFonts w:ascii="Times New Roman" w:hAnsi="Times New Roman"/>
                <w:b/>
                <w:szCs w:val="23"/>
                <w:u w:val="single"/>
              </w:rPr>
              <w:t xml:space="preserve"> </w:t>
            </w:r>
          </w:p>
          <w:p w:rsidR="00784336" w:rsidRPr="00D86F74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 w:val="24"/>
                <w:szCs w:val="23"/>
                <w:u w:val="single"/>
              </w:rPr>
            </w:pPr>
            <w:r w:rsidRPr="00D86F74">
              <w:rPr>
                <w:rFonts w:ascii="Times New Roman" w:hAnsi="Times New Roman"/>
                <w:b/>
                <w:sz w:val="24"/>
                <w:szCs w:val="23"/>
                <w:u w:val="single"/>
              </w:rPr>
              <w:t>«РОЯЛ АВТОТРАНС»</w:t>
            </w:r>
          </w:p>
          <w:p w:rsidR="00784336" w:rsidRPr="00D86F74" w:rsidRDefault="00784336" w:rsidP="00900A16">
            <w:pPr>
              <w:pStyle w:val="ad"/>
              <w:rPr>
                <w:rFonts w:ascii="Times New Roman" w:hAnsi="Times New Roman"/>
                <w:b/>
                <w:sz w:val="14"/>
                <w:szCs w:val="23"/>
                <w:u w:val="single"/>
              </w:rPr>
            </w:pPr>
          </w:p>
        </w:tc>
      </w:tr>
      <w:tr w:rsidR="002256A0" w:rsidRPr="00D86F74" w:rsidTr="005D6B52">
        <w:trPr>
          <w:jc w:val="center"/>
        </w:trPr>
        <w:tc>
          <w:tcPr>
            <w:tcW w:w="4994" w:type="dxa"/>
          </w:tcPr>
          <w:p w:rsidR="002256A0" w:rsidRDefault="002256A0" w:rsidP="00BF557A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  <w:p w:rsidR="000918A8" w:rsidRDefault="000918A8" w:rsidP="00BF557A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  <w:p w:rsidR="000918A8" w:rsidRDefault="000918A8" w:rsidP="00BF557A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  <w:p w:rsidR="000918A8" w:rsidRDefault="000918A8" w:rsidP="00BF557A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  <w:p w:rsidR="000918A8" w:rsidRDefault="000918A8" w:rsidP="00BF557A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  <w:p w:rsidR="000918A8" w:rsidRDefault="000918A8" w:rsidP="00BF557A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  <w:p w:rsidR="000918A8" w:rsidRDefault="000918A8" w:rsidP="00BF557A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  <w:p w:rsidR="000918A8" w:rsidRDefault="000918A8" w:rsidP="00BF557A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  <w:p w:rsidR="000918A8" w:rsidRPr="00D86F74" w:rsidRDefault="000918A8" w:rsidP="00BF557A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  <w:tc>
          <w:tcPr>
            <w:tcW w:w="4992" w:type="dxa"/>
          </w:tcPr>
          <w:p w:rsidR="002256A0" w:rsidRPr="00D86F74" w:rsidRDefault="002256A0" w:rsidP="00A4158F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>Код ЄДРПОУ 40867107</w:t>
            </w:r>
          </w:p>
          <w:p w:rsidR="002256A0" w:rsidRPr="00D86F74" w:rsidRDefault="002256A0" w:rsidP="00A4158F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>Адреса: 04208, м. Київ, проспект Георгія Гонгадзе, буд</w:t>
            </w:r>
            <w:r w:rsidR="00325102"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>.</w:t>
            </w:r>
            <w:r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11, офіс 88</w:t>
            </w:r>
          </w:p>
          <w:p w:rsidR="002256A0" w:rsidRPr="00D86F74" w:rsidRDefault="002256A0" w:rsidP="00A4158F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D86F74">
              <w:rPr>
                <w:rFonts w:ascii="Times New Roman" w:hAnsi="Times New Roman"/>
                <w:color w:val="000000"/>
                <w:sz w:val="23"/>
                <w:szCs w:val="23"/>
                <w:lang w:val="en-US"/>
              </w:rPr>
              <w:t>IBAN</w:t>
            </w:r>
            <w:r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UA 613806340000026008177222001</w:t>
            </w:r>
          </w:p>
          <w:p w:rsidR="002256A0" w:rsidRPr="00D86F74" w:rsidRDefault="002256A0" w:rsidP="00A4158F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в </w:t>
            </w:r>
            <w:proofErr w:type="spellStart"/>
            <w:r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>ПуАТ</w:t>
            </w:r>
            <w:proofErr w:type="spellEnd"/>
            <w:r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«АКОРДБАНК»; МФО 380634</w:t>
            </w:r>
          </w:p>
          <w:p w:rsidR="002256A0" w:rsidRPr="00D86F74" w:rsidRDefault="002256A0" w:rsidP="00A4158F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val="ru-RU"/>
              </w:rPr>
            </w:pPr>
            <w:r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>Платник єдиного податку 5% 3 група</w:t>
            </w:r>
          </w:p>
          <w:p w:rsidR="002256A0" w:rsidRPr="00D86F74" w:rsidRDefault="00000000" w:rsidP="00A4158F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hyperlink r:id="rId7" w:history="1">
              <w:r w:rsidR="002256A0" w:rsidRPr="00D86F74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  <w:lang w:val="en-US"/>
                </w:rPr>
                <w:t>royal</w:t>
              </w:r>
              <w:r w:rsidR="002256A0" w:rsidRPr="00D86F74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</w:rPr>
                <w:t>.</w:t>
              </w:r>
              <w:r w:rsidR="002256A0" w:rsidRPr="00D86F74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  <w:lang w:val="en-US"/>
                </w:rPr>
                <w:t>avtotrans</w:t>
              </w:r>
              <w:r w:rsidR="002256A0" w:rsidRPr="00D86F74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</w:rPr>
                <w:t>@</w:t>
              </w:r>
              <w:r w:rsidR="002256A0" w:rsidRPr="00D86F74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  <w:lang w:val="en-US"/>
                </w:rPr>
                <w:t>gmail</w:t>
              </w:r>
              <w:r w:rsidR="002256A0" w:rsidRPr="00D86F74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</w:rPr>
                <w:t>.</w:t>
              </w:r>
              <w:r w:rsidR="002256A0" w:rsidRPr="00D86F74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  <w:lang w:val="en-US"/>
                </w:rPr>
                <w:t>com</w:t>
              </w:r>
            </w:hyperlink>
          </w:p>
          <w:p w:rsidR="002256A0" w:rsidRPr="00D86F74" w:rsidRDefault="00BF557A" w:rsidP="00A4158F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b/>
                <w:bCs/>
                <w:noProof/>
                <w:sz w:val="23"/>
                <w:szCs w:val="23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71755</wp:posOffset>
                  </wp:positionV>
                  <wp:extent cx="1360805" cy="1360805"/>
                  <wp:effectExtent l="25400" t="38100" r="10795" b="23495"/>
                  <wp:wrapNone/>
                  <wp:docPr id="3" name="Рисунок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1786">
                            <a:off x="0" y="0"/>
                            <a:ext cx="1360805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3"/>
                <w:szCs w:val="23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71755</wp:posOffset>
                  </wp:positionV>
                  <wp:extent cx="1136650" cy="1770380"/>
                  <wp:effectExtent l="38100" t="0" r="19050" b="0"/>
                  <wp:wrapNone/>
                  <wp:docPr id="2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98320">
                            <a:off x="0" y="0"/>
                            <a:ext cx="1136650" cy="177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2256A0"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>Тел</w:t>
            </w:r>
            <w:proofErr w:type="spellEnd"/>
            <w:r w:rsidR="002256A0"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. </w:t>
            </w:r>
            <w:r w:rsidR="002256A0" w:rsidRPr="00D86F74">
              <w:rPr>
                <w:rFonts w:ascii="Times New Roman" w:hAnsi="Times New Roman"/>
                <w:color w:val="000000"/>
                <w:sz w:val="23"/>
                <w:szCs w:val="23"/>
                <w:lang w:val="ru-RU"/>
              </w:rPr>
              <w:t>38 (</w:t>
            </w:r>
            <w:r w:rsidR="002256A0" w:rsidRPr="00D86F74">
              <w:rPr>
                <w:rFonts w:ascii="Times New Roman" w:hAnsi="Times New Roman"/>
                <w:color w:val="000000"/>
                <w:sz w:val="23"/>
                <w:szCs w:val="23"/>
              </w:rPr>
              <w:t>098</w:t>
            </w:r>
            <w:r w:rsidR="002256A0" w:rsidRPr="00D86F74">
              <w:rPr>
                <w:rFonts w:ascii="Times New Roman" w:hAnsi="Times New Roman"/>
                <w:color w:val="000000"/>
                <w:sz w:val="23"/>
                <w:szCs w:val="23"/>
                <w:lang w:val="ru-RU"/>
              </w:rPr>
              <w:t>) 886 44 75</w:t>
            </w:r>
          </w:p>
          <w:p w:rsidR="002256A0" w:rsidRPr="00D86F74" w:rsidRDefault="002256A0" w:rsidP="00A4158F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</w:tr>
      <w:tr w:rsidR="002256A0" w:rsidRPr="00D86F74" w:rsidTr="005D6B52">
        <w:trPr>
          <w:jc w:val="center"/>
        </w:trPr>
        <w:tc>
          <w:tcPr>
            <w:tcW w:w="4994" w:type="dxa"/>
          </w:tcPr>
          <w:p w:rsidR="00E56109" w:rsidRPr="00D86F74" w:rsidRDefault="005B50EC" w:rsidP="0003333C">
            <w:pPr>
              <w:pStyle w:val="1"/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D86F74">
              <w:rPr>
                <w:b/>
                <w:sz w:val="23"/>
                <w:szCs w:val="23"/>
              </w:rPr>
              <w:t>ФОП</w:t>
            </w:r>
          </w:p>
          <w:p w:rsidR="002256A0" w:rsidRPr="00D86F74" w:rsidRDefault="002256A0" w:rsidP="00A4158F">
            <w:pPr>
              <w:pStyle w:val="1"/>
              <w:spacing w:line="276" w:lineRule="auto"/>
              <w:rPr>
                <w:b/>
                <w:sz w:val="23"/>
                <w:szCs w:val="23"/>
              </w:rPr>
            </w:pPr>
          </w:p>
          <w:p w:rsidR="0003333C" w:rsidRPr="00D86F74" w:rsidRDefault="0003333C" w:rsidP="00A4158F">
            <w:pPr>
              <w:pStyle w:val="1"/>
              <w:spacing w:line="276" w:lineRule="auto"/>
              <w:rPr>
                <w:b/>
                <w:sz w:val="23"/>
                <w:szCs w:val="23"/>
              </w:rPr>
            </w:pPr>
          </w:p>
          <w:p w:rsidR="002256A0" w:rsidRPr="00D86F74" w:rsidRDefault="002256A0" w:rsidP="00A4158F">
            <w:pPr>
              <w:pStyle w:val="1"/>
              <w:spacing w:line="276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992" w:type="dxa"/>
          </w:tcPr>
          <w:p w:rsidR="002256A0" w:rsidRPr="00D86F74" w:rsidRDefault="002256A0" w:rsidP="00A4158F">
            <w:pPr>
              <w:spacing w:line="276" w:lineRule="auto"/>
              <w:jc w:val="center"/>
              <w:rPr>
                <w:b/>
                <w:bCs/>
                <w:sz w:val="23"/>
                <w:szCs w:val="23"/>
              </w:rPr>
            </w:pPr>
            <w:r w:rsidRPr="00D86F74">
              <w:rPr>
                <w:b/>
                <w:bCs/>
                <w:sz w:val="23"/>
                <w:szCs w:val="23"/>
              </w:rPr>
              <w:t>Директор ТОВ «РОЯЛ АВТОТРАНС»</w:t>
            </w:r>
          </w:p>
          <w:p w:rsidR="002256A0" w:rsidRPr="00D86F74" w:rsidRDefault="002256A0" w:rsidP="00A4158F">
            <w:pPr>
              <w:spacing w:line="276" w:lineRule="auto"/>
              <w:rPr>
                <w:b/>
                <w:bCs/>
                <w:sz w:val="23"/>
                <w:szCs w:val="23"/>
                <w:lang w:val="uk-UA"/>
              </w:rPr>
            </w:pPr>
          </w:p>
          <w:p w:rsidR="002256A0" w:rsidRPr="00D86F74" w:rsidRDefault="002256A0" w:rsidP="00A4158F">
            <w:pPr>
              <w:spacing w:line="276" w:lineRule="auto"/>
              <w:rPr>
                <w:b/>
                <w:bCs/>
                <w:sz w:val="23"/>
                <w:szCs w:val="23"/>
              </w:rPr>
            </w:pPr>
          </w:p>
          <w:p w:rsidR="002256A0" w:rsidRPr="00D86F74" w:rsidRDefault="002256A0" w:rsidP="00A4158F">
            <w:pPr>
              <w:spacing w:line="276" w:lineRule="auto"/>
              <w:jc w:val="center"/>
              <w:rPr>
                <w:b/>
                <w:bCs/>
                <w:sz w:val="23"/>
                <w:szCs w:val="23"/>
              </w:rPr>
            </w:pPr>
            <w:r w:rsidRPr="00D86F74">
              <w:rPr>
                <w:bCs/>
                <w:sz w:val="23"/>
                <w:szCs w:val="23"/>
              </w:rPr>
              <w:t>_________</w:t>
            </w:r>
            <w:r w:rsidR="00A4158F" w:rsidRPr="00D86F74">
              <w:rPr>
                <w:bCs/>
                <w:sz w:val="23"/>
                <w:szCs w:val="23"/>
                <w:lang w:val="uk-UA"/>
              </w:rPr>
              <w:t>_</w:t>
            </w:r>
            <w:r w:rsidRPr="00D86F74">
              <w:rPr>
                <w:bCs/>
                <w:sz w:val="23"/>
                <w:szCs w:val="23"/>
              </w:rPr>
              <w:t>_____</w:t>
            </w:r>
            <w:r w:rsidRPr="00D86F74"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D86F74">
              <w:rPr>
                <w:b/>
                <w:bCs/>
                <w:sz w:val="23"/>
                <w:szCs w:val="23"/>
              </w:rPr>
              <w:t>Еліна</w:t>
            </w:r>
            <w:proofErr w:type="spellEnd"/>
            <w:r w:rsidRPr="00D86F74">
              <w:rPr>
                <w:b/>
                <w:bCs/>
                <w:sz w:val="23"/>
                <w:szCs w:val="23"/>
              </w:rPr>
              <w:t xml:space="preserve"> СОКОЛЬВЯК</w:t>
            </w:r>
          </w:p>
          <w:p w:rsidR="002256A0" w:rsidRPr="00D86F74" w:rsidRDefault="002256A0" w:rsidP="00A4158F">
            <w:pPr>
              <w:spacing w:line="276" w:lineRule="auto"/>
              <w:rPr>
                <w:b/>
                <w:bCs/>
                <w:sz w:val="23"/>
                <w:szCs w:val="23"/>
              </w:rPr>
            </w:pPr>
          </w:p>
        </w:tc>
      </w:tr>
    </w:tbl>
    <w:p w:rsidR="0084163C" w:rsidRPr="00D86F74" w:rsidRDefault="0084163C" w:rsidP="00A4158F">
      <w:pPr>
        <w:spacing w:line="276" w:lineRule="auto"/>
        <w:rPr>
          <w:sz w:val="23"/>
          <w:szCs w:val="23"/>
          <w:lang w:val="uk-UA"/>
        </w:rPr>
      </w:pPr>
    </w:p>
    <w:p w:rsidR="00D81247" w:rsidRPr="00D86F74" w:rsidRDefault="00D81247" w:rsidP="00A4158F">
      <w:pPr>
        <w:spacing w:line="276" w:lineRule="auto"/>
        <w:rPr>
          <w:sz w:val="23"/>
          <w:szCs w:val="23"/>
          <w:lang w:val="uk-UA"/>
        </w:rPr>
      </w:pPr>
    </w:p>
    <w:p w:rsidR="00D420DA" w:rsidRPr="00D86F74" w:rsidRDefault="00D420DA" w:rsidP="00A4158F">
      <w:pPr>
        <w:spacing w:line="276" w:lineRule="auto"/>
        <w:rPr>
          <w:b/>
          <w:sz w:val="2"/>
          <w:szCs w:val="23"/>
          <w:lang w:val="uk-UA"/>
        </w:rPr>
      </w:pPr>
    </w:p>
    <w:sectPr w:rsidR="00D420DA" w:rsidRPr="00D86F74" w:rsidSect="00795AD9">
      <w:headerReference w:type="default" r:id="rId10"/>
      <w:pgSz w:w="11906" w:h="16838"/>
      <w:pgMar w:top="242" w:right="566" w:bottom="709" w:left="1418" w:header="2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6B8" w:rsidRDefault="004D56B8" w:rsidP="007C1B55">
      <w:r>
        <w:separator/>
      </w:r>
    </w:p>
  </w:endnote>
  <w:endnote w:type="continuationSeparator" w:id="0">
    <w:p w:rsidR="004D56B8" w:rsidRDefault="004D56B8" w:rsidP="007C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6B8" w:rsidRDefault="004D56B8" w:rsidP="007C1B55">
      <w:r>
        <w:separator/>
      </w:r>
    </w:p>
  </w:footnote>
  <w:footnote w:type="continuationSeparator" w:id="0">
    <w:p w:rsidR="004D56B8" w:rsidRDefault="004D56B8" w:rsidP="007C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0DA" w:rsidRPr="00FE48BD" w:rsidRDefault="00D420DA" w:rsidP="00D420DA">
    <w:pPr>
      <w:pStyle w:val="a8"/>
      <w:pBdr>
        <w:bottom w:val="single" w:sz="4" w:space="1" w:color="D9D9D9"/>
      </w:pBdr>
      <w:jc w:val="right"/>
      <w:rPr>
        <w:b/>
        <w:color w:val="7F7F7F"/>
        <w:spacing w:val="60"/>
        <w:sz w:val="16"/>
        <w:u w:val="single"/>
        <w:lang w:val="uk-UA"/>
      </w:rPr>
    </w:pPr>
    <w:r w:rsidRPr="00FE48BD">
      <w:rPr>
        <w:b/>
        <w:sz w:val="16"/>
        <w:u w:val="single"/>
        <w:lang w:val="uk-UA"/>
      </w:rPr>
      <w:fldChar w:fldCharType="begin"/>
    </w:r>
    <w:r w:rsidRPr="00FE48BD">
      <w:rPr>
        <w:b/>
        <w:sz w:val="16"/>
        <w:u w:val="single"/>
        <w:lang w:val="uk-UA"/>
      </w:rPr>
      <w:instrText xml:space="preserve"> PAGE   \* MERGEFORMAT </w:instrText>
    </w:r>
    <w:r w:rsidRPr="00FE48BD">
      <w:rPr>
        <w:b/>
        <w:sz w:val="16"/>
        <w:u w:val="single"/>
        <w:lang w:val="uk-UA"/>
      </w:rPr>
      <w:fldChar w:fldCharType="separate"/>
    </w:r>
    <w:r w:rsidR="006474DF">
      <w:rPr>
        <w:b/>
        <w:noProof/>
        <w:sz w:val="16"/>
        <w:u w:val="single"/>
        <w:lang w:val="uk-UA"/>
      </w:rPr>
      <w:t>1</w:t>
    </w:r>
    <w:r w:rsidRPr="00FE48BD">
      <w:rPr>
        <w:b/>
        <w:sz w:val="16"/>
        <w:u w:val="single"/>
        <w:lang w:val="uk-UA"/>
      </w:rPr>
      <w:fldChar w:fldCharType="end"/>
    </w:r>
    <w:r w:rsidRPr="00FE48BD">
      <w:rPr>
        <w:b/>
        <w:sz w:val="16"/>
        <w:u w:val="single"/>
        <w:lang w:val="uk-UA"/>
      </w:rPr>
      <w:t xml:space="preserve"> | </w:t>
    </w:r>
    <w:r w:rsidR="002256A0" w:rsidRPr="00FE48BD">
      <w:rPr>
        <w:b/>
        <w:sz w:val="16"/>
        <w:u w:val="single"/>
        <w:lang w:val="uk-UA"/>
      </w:rPr>
      <w:t xml:space="preserve"> </w:t>
    </w:r>
    <w:r w:rsidRPr="00FE48BD">
      <w:rPr>
        <w:b/>
        <w:color w:val="7F7F7F"/>
        <w:spacing w:val="60"/>
        <w:sz w:val="16"/>
        <w:u w:val="single"/>
        <w:lang w:val="uk-UA"/>
      </w:rPr>
      <w:t>Сторінка</w:t>
    </w:r>
  </w:p>
  <w:p w:rsidR="00D420DA" w:rsidRPr="00784336" w:rsidRDefault="00D420DA" w:rsidP="00D420DA">
    <w:pPr>
      <w:pStyle w:val="a8"/>
      <w:pBdr>
        <w:bottom w:val="single" w:sz="4" w:space="1" w:color="D9D9D9"/>
      </w:pBdr>
      <w:jc w:val="right"/>
      <w:rPr>
        <w:b/>
        <w:sz w:val="10"/>
        <w:u w:val="single"/>
        <w:lang w:val="uk-UA"/>
      </w:rPr>
    </w:pPr>
  </w:p>
  <w:p w:rsidR="009A40C3" w:rsidRPr="009A40C3" w:rsidRDefault="009A40C3">
    <w:pPr>
      <w:pStyle w:val="a8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8AE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F1390"/>
    <w:multiLevelType w:val="hybridMultilevel"/>
    <w:tmpl w:val="A8B80A82"/>
    <w:lvl w:ilvl="0" w:tplc="9F26E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D19"/>
    <w:multiLevelType w:val="multilevel"/>
    <w:tmpl w:val="C09CA4A2"/>
    <w:lvl w:ilvl="0">
      <w:start w:val="7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" w15:restartNumberingAfterBreak="0">
    <w:nsid w:val="339757E2"/>
    <w:multiLevelType w:val="hybridMultilevel"/>
    <w:tmpl w:val="D1AC3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285C"/>
    <w:multiLevelType w:val="hybridMultilevel"/>
    <w:tmpl w:val="3AA659D8"/>
    <w:lvl w:ilvl="0" w:tplc="7EA8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0A72"/>
    <w:multiLevelType w:val="hybridMultilevel"/>
    <w:tmpl w:val="F89860F0"/>
    <w:lvl w:ilvl="0" w:tplc="875075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741A"/>
    <w:multiLevelType w:val="hybridMultilevel"/>
    <w:tmpl w:val="170C8D38"/>
    <w:lvl w:ilvl="0" w:tplc="07A0E4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1042C"/>
    <w:multiLevelType w:val="hybridMultilevel"/>
    <w:tmpl w:val="8B2CA7E4"/>
    <w:lvl w:ilvl="0" w:tplc="767AB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834E66"/>
    <w:multiLevelType w:val="hybridMultilevel"/>
    <w:tmpl w:val="BA8E5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267118">
    <w:abstractNumId w:val="5"/>
  </w:num>
  <w:num w:numId="2" w16cid:durableId="301617742">
    <w:abstractNumId w:val="4"/>
  </w:num>
  <w:num w:numId="3" w16cid:durableId="781143675">
    <w:abstractNumId w:val="1"/>
  </w:num>
  <w:num w:numId="4" w16cid:durableId="87772988">
    <w:abstractNumId w:val="3"/>
  </w:num>
  <w:num w:numId="5" w16cid:durableId="13194349">
    <w:abstractNumId w:val="6"/>
  </w:num>
  <w:num w:numId="6" w16cid:durableId="847906769">
    <w:abstractNumId w:val="0"/>
  </w:num>
  <w:num w:numId="7" w16cid:durableId="305934398">
    <w:abstractNumId w:val="2"/>
  </w:num>
  <w:num w:numId="8" w16cid:durableId="1834448498">
    <w:abstractNumId w:val="7"/>
  </w:num>
  <w:num w:numId="9" w16cid:durableId="1273786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6D"/>
    <w:rsid w:val="0001281E"/>
    <w:rsid w:val="0003333C"/>
    <w:rsid w:val="00033491"/>
    <w:rsid w:val="00046B07"/>
    <w:rsid w:val="00047A7D"/>
    <w:rsid w:val="000577E7"/>
    <w:rsid w:val="00074E8D"/>
    <w:rsid w:val="00080B28"/>
    <w:rsid w:val="000918A8"/>
    <w:rsid w:val="00092FD8"/>
    <w:rsid w:val="00094E65"/>
    <w:rsid w:val="000A4A21"/>
    <w:rsid w:val="000A6EE3"/>
    <w:rsid w:val="000C0BC8"/>
    <w:rsid w:val="000C7284"/>
    <w:rsid w:val="001018E2"/>
    <w:rsid w:val="0011486A"/>
    <w:rsid w:val="00121E3A"/>
    <w:rsid w:val="00136AF7"/>
    <w:rsid w:val="00152C2F"/>
    <w:rsid w:val="001669E9"/>
    <w:rsid w:val="001864EA"/>
    <w:rsid w:val="0019571E"/>
    <w:rsid w:val="001A23F8"/>
    <w:rsid w:val="001B6AB5"/>
    <w:rsid w:val="001D67FD"/>
    <w:rsid w:val="001E1150"/>
    <w:rsid w:val="001E6FC0"/>
    <w:rsid w:val="001F2362"/>
    <w:rsid w:val="0021009D"/>
    <w:rsid w:val="002256A0"/>
    <w:rsid w:val="0022707E"/>
    <w:rsid w:val="00237F3D"/>
    <w:rsid w:val="00245F48"/>
    <w:rsid w:val="00264EC8"/>
    <w:rsid w:val="002703BB"/>
    <w:rsid w:val="002736AE"/>
    <w:rsid w:val="002A627B"/>
    <w:rsid w:val="002C275B"/>
    <w:rsid w:val="002F22C2"/>
    <w:rsid w:val="002F5183"/>
    <w:rsid w:val="0030665D"/>
    <w:rsid w:val="00325102"/>
    <w:rsid w:val="003373ED"/>
    <w:rsid w:val="003507D9"/>
    <w:rsid w:val="003543F4"/>
    <w:rsid w:val="003D0AF2"/>
    <w:rsid w:val="003D1BB3"/>
    <w:rsid w:val="003D5029"/>
    <w:rsid w:val="003E36D5"/>
    <w:rsid w:val="003F3059"/>
    <w:rsid w:val="003F4F7E"/>
    <w:rsid w:val="00413926"/>
    <w:rsid w:val="00443CCE"/>
    <w:rsid w:val="00497065"/>
    <w:rsid w:val="004B6EB9"/>
    <w:rsid w:val="004C0AC9"/>
    <w:rsid w:val="004D56B8"/>
    <w:rsid w:val="004F2CCB"/>
    <w:rsid w:val="004F7D43"/>
    <w:rsid w:val="0050575C"/>
    <w:rsid w:val="00523B50"/>
    <w:rsid w:val="005441FD"/>
    <w:rsid w:val="00547F08"/>
    <w:rsid w:val="00555064"/>
    <w:rsid w:val="00585C03"/>
    <w:rsid w:val="00597885"/>
    <w:rsid w:val="005A6157"/>
    <w:rsid w:val="005A65C0"/>
    <w:rsid w:val="005B325C"/>
    <w:rsid w:val="005B468E"/>
    <w:rsid w:val="005B50EC"/>
    <w:rsid w:val="005B6F96"/>
    <w:rsid w:val="005D49C6"/>
    <w:rsid w:val="005D6B52"/>
    <w:rsid w:val="005D6E88"/>
    <w:rsid w:val="005E1F01"/>
    <w:rsid w:val="005F4406"/>
    <w:rsid w:val="00601A11"/>
    <w:rsid w:val="0061380C"/>
    <w:rsid w:val="00633197"/>
    <w:rsid w:val="00633468"/>
    <w:rsid w:val="006474DF"/>
    <w:rsid w:val="00654835"/>
    <w:rsid w:val="0072581F"/>
    <w:rsid w:val="00735075"/>
    <w:rsid w:val="00737A0B"/>
    <w:rsid w:val="007455EB"/>
    <w:rsid w:val="007732EF"/>
    <w:rsid w:val="00784336"/>
    <w:rsid w:val="00793185"/>
    <w:rsid w:val="007946FB"/>
    <w:rsid w:val="00795AD9"/>
    <w:rsid w:val="007C1B55"/>
    <w:rsid w:val="007D6F6D"/>
    <w:rsid w:val="007E76FF"/>
    <w:rsid w:val="007F63B5"/>
    <w:rsid w:val="008159F0"/>
    <w:rsid w:val="0084163C"/>
    <w:rsid w:val="00854DD4"/>
    <w:rsid w:val="00877BF3"/>
    <w:rsid w:val="008A36A0"/>
    <w:rsid w:val="008B34AD"/>
    <w:rsid w:val="008C7578"/>
    <w:rsid w:val="008D0659"/>
    <w:rsid w:val="008D2B55"/>
    <w:rsid w:val="00900A16"/>
    <w:rsid w:val="00901AEC"/>
    <w:rsid w:val="00901F01"/>
    <w:rsid w:val="00921543"/>
    <w:rsid w:val="00944392"/>
    <w:rsid w:val="009644BA"/>
    <w:rsid w:val="00970033"/>
    <w:rsid w:val="00982107"/>
    <w:rsid w:val="009972CF"/>
    <w:rsid w:val="009A40C3"/>
    <w:rsid w:val="009A5EC6"/>
    <w:rsid w:val="009B0303"/>
    <w:rsid w:val="009B1729"/>
    <w:rsid w:val="009C5A23"/>
    <w:rsid w:val="009D2034"/>
    <w:rsid w:val="009D61E6"/>
    <w:rsid w:val="009E45B4"/>
    <w:rsid w:val="009F64E3"/>
    <w:rsid w:val="00A05127"/>
    <w:rsid w:val="00A3719B"/>
    <w:rsid w:val="00A4158F"/>
    <w:rsid w:val="00A443E2"/>
    <w:rsid w:val="00A4471F"/>
    <w:rsid w:val="00A555B6"/>
    <w:rsid w:val="00A55A0A"/>
    <w:rsid w:val="00A56E6B"/>
    <w:rsid w:val="00A77AD6"/>
    <w:rsid w:val="00A920E2"/>
    <w:rsid w:val="00AA357E"/>
    <w:rsid w:val="00AA58CF"/>
    <w:rsid w:val="00AE396B"/>
    <w:rsid w:val="00AE6FDB"/>
    <w:rsid w:val="00AF0C0B"/>
    <w:rsid w:val="00B0261C"/>
    <w:rsid w:val="00B030E9"/>
    <w:rsid w:val="00B42604"/>
    <w:rsid w:val="00B4489E"/>
    <w:rsid w:val="00B57AEB"/>
    <w:rsid w:val="00B70E7E"/>
    <w:rsid w:val="00B82579"/>
    <w:rsid w:val="00BA05F5"/>
    <w:rsid w:val="00BA6928"/>
    <w:rsid w:val="00BB01C7"/>
    <w:rsid w:val="00BE20BB"/>
    <w:rsid w:val="00BF1149"/>
    <w:rsid w:val="00BF557A"/>
    <w:rsid w:val="00C02319"/>
    <w:rsid w:val="00C22276"/>
    <w:rsid w:val="00C30732"/>
    <w:rsid w:val="00C6527C"/>
    <w:rsid w:val="00C66980"/>
    <w:rsid w:val="00C83721"/>
    <w:rsid w:val="00C92D8E"/>
    <w:rsid w:val="00CB5C4C"/>
    <w:rsid w:val="00CB6AE9"/>
    <w:rsid w:val="00CC4694"/>
    <w:rsid w:val="00CD553B"/>
    <w:rsid w:val="00D0551A"/>
    <w:rsid w:val="00D05C8F"/>
    <w:rsid w:val="00D400F3"/>
    <w:rsid w:val="00D420DA"/>
    <w:rsid w:val="00D478EA"/>
    <w:rsid w:val="00D548D9"/>
    <w:rsid w:val="00D712BB"/>
    <w:rsid w:val="00D746DF"/>
    <w:rsid w:val="00D81247"/>
    <w:rsid w:val="00D86F74"/>
    <w:rsid w:val="00DC7C91"/>
    <w:rsid w:val="00DE538B"/>
    <w:rsid w:val="00E02162"/>
    <w:rsid w:val="00E27A6F"/>
    <w:rsid w:val="00E43F68"/>
    <w:rsid w:val="00E46E3B"/>
    <w:rsid w:val="00E56109"/>
    <w:rsid w:val="00EA167D"/>
    <w:rsid w:val="00EB28FF"/>
    <w:rsid w:val="00EB2D4F"/>
    <w:rsid w:val="00EC1E25"/>
    <w:rsid w:val="00EC417D"/>
    <w:rsid w:val="00ED2FB7"/>
    <w:rsid w:val="00EE74E9"/>
    <w:rsid w:val="00F14C55"/>
    <w:rsid w:val="00F17541"/>
    <w:rsid w:val="00F35F58"/>
    <w:rsid w:val="00F57893"/>
    <w:rsid w:val="00F61BE6"/>
    <w:rsid w:val="00F71315"/>
    <w:rsid w:val="00F7535E"/>
    <w:rsid w:val="00F76EA5"/>
    <w:rsid w:val="00FA6454"/>
    <w:rsid w:val="00FA67D1"/>
    <w:rsid w:val="00FC3967"/>
    <w:rsid w:val="00FE48BD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AB5B815-152E-F441-856D-E142E741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2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555B6"/>
    <w:rPr>
      <w:rFonts w:ascii="Tahoma" w:hAnsi="Tahoma" w:cs="Tahoma"/>
      <w:sz w:val="16"/>
      <w:szCs w:val="16"/>
    </w:rPr>
  </w:style>
  <w:style w:type="character" w:styleId="a5">
    <w:name w:val="annotation reference"/>
    <w:rsid w:val="00E27A6F"/>
    <w:rPr>
      <w:sz w:val="16"/>
      <w:szCs w:val="16"/>
    </w:rPr>
  </w:style>
  <w:style w:type="paragraph" w:styleId="a6">
    <w:name w:val="annotation text"/>
    <w:basedOn w:val="a"/>
    <w:link w:val="a7"/>
    <w:rsid w:val="00E27A6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E27A6F"/>
  </w:style>
  <w:style w:type="paragraph" w:styleId="a8">
    <w:name w:val="header"/>
    <w:basedOn w:val="a"/>
    <w:link w:val="a9"/>
    <w:uiPriority w:val="99"/>
    <w:rsid w:val="007C1B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7C1B55"/>
    <w:rPr>
      <w:sz w:val="24"/>
      <w:szCs w:val="24"/>
    </w:rPr>
  </w:style>
  <w:style w:type="paragraph" w:styleId="aa">
    <w:name w:val="footer"/>
    <w:basedOn w:val="a"/>
    <w:link w:val="ab"/>
    <w:rsid w:val="007C1B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7C1B55"/>
    <w:rPr>
      <w:sz w:val="24"/>
      <w:szCs w:val="24"/>
    </w:rPr>
  </w:style>
  <w:style w:type="character" w:styleId="ac">
    <w:name w:val="Hyperlink"/>
    <w:uiPriority w:val="99"/>
    <w:rsid w:val="009A40C3"/>
    <w:rPr>
      <w:color w:val="0000FF"/>
      <w:u w:val="single"/>
    </w:rPr>
  </w:style>
  <w:style w:type="paragraph" w:styleId="ad">
    <w:name w:val="No Spacing"/>
    <w:uiPriority w:val="1"/>
    <w:qFormat/>
    <w:rsid w:val="009A40C3"/>
    <w:pPr>
      <w:suppressAutoHyphens/>
    </w:pPr>
    <w:rPr>
      <w:rFonts w:ascii="Calibri" w:eastAsia="Calibri" w:hAnsi="Calibri"/>
      <w:sz w:val="22"/>
      <w:szCs w:val="22"/>
      <w:lang w:val="uk-UA" w:eastAsia="ar-SA"/>
    </w:rPr>
  </w:style>
  <w:style w:type="paragraph" w:customStyle="1" w:styleId="Standard">
    <w:name w:val="Standard"/>
    <w:qFormat/>
    <w:rsid w:val="009E45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sz w:val="22"/>
      <w:szCs w:val="22"/>
      <w:lang w:val="uk-UA" w:eastAsia="en-US"/>
    </w:rPr>
  </w:style>
  <w:style w:type="paragraph" w:customStyle="1" w:styleId="1">
    <w:name w:val="Абзац списка1"/>
    <w:basedOn w:val="a"/>
    <w:rsid w:val="002256A0"/>
    <w:pPr>
      <w:suppressAutoHyphens/>
    </w:pPr>
    <w:rPr>
      <w:lang w:val="uk-UA" w:eastAsia="ar-SA"/>
    </w:rPr>
  </w:style>
  <w:style w:type="character" w:styleId="ae">
    <w:name w:val="Unresolved Mention"/>
    <w:uiPriority w:val="99"/>
    <w:semiHidden/>
    <w:unhideWhenUsed/>
    <w:rsid w:val="00033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oyal.avtotran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1546</Words>
  <Characters>8814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ДОГОВІР  №</vt:lpstr>
      <vt:lpstr>ДОГОВІР  №</vt:lpstr>
    </vt:vector>
  </TitlesOfParts>
  <Company>ukrkooppostach</Company>
  <LinksUpToDate>false</LinksUpToDate>
  <CharactersWithSpaces>10340</CharactersWithSpaces>
  <SharedDoc>false</SharedDoc>
  <HLinks>
    <vt:vector size="6" baseType="variant">
      <vt:variant>
        <vt:i4>1179754</vt:i4>
      </vt:variant>
      <vt:variant>
        <vt:i4>0</vt:i4>
      </vt:variant>
      <vt:variant>
        <vt:i4>0</vt:i4>
      </vt:variant>
      <vt:variant>
        <vt:i4>5</vt:i4>
      </vt:variant>
      <vt:variant>
        <vt:lpwstr>mailto:royal.avtotrans@gmail.com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 №</dc:title>
  <dc:subject/>
  <dc:creator>ola</dc:creator>
  <cp:keywords/>
  <cp:lastModifiedBy>Microsoft Office User</cp:lastModifiedBy>
  <cp:revision>5</cp:revision>
  <cp:lastPrinted>2023-06-05T12:10:00Z</cp:lastPrinted>
  <dcterms:created xsi:type="dcterms:W3CDTF">2023-11-02T23:50:00Z</dcterms:created>
  <dcterms:modified xsi:type="dcterms:W3CDTF">2023-11-05T22:13:00Z</dcterms:modified>
</cp:coreProperties>
</file>