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B" w:val="clear"/>
        <w:spacing w:after="0" w:before="1200"/>
        <w:jc w:val="center"/>
      </w:pPr>
    </w:p>
    <w:p>
      <w:pPr>
        <w:spacing w:after="80" w:before="960"/>
        <w:jc w:val="center"/>
      </w:pPr>
      <w:r>
        <w:rPr>
          <w:rFonts w:ascii="Arial" w:cs="Arial" w:eastAsia="Arial" w:hAnsi="Arial"/>
          <w:b/>
          <w:bCs/>
          <w:caps/>
          <w:color w:val="1A3C6B"/>
          <w:sz w:val="40"/>
          <w:szCs w:val="40"/>
        </w:rPr>
        <w:t xml:space="preserve">SPÉCIFICATIONS FONCTIONNELLES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Application de Suivi des Dépenses</w:t>
      </w:r>
    </w:p>
    <w:p>
      <w:pPr>
        <w:pBdr>
          <w:bottom w:val="single" w:color="D5E8F0" w:sz="6" w:space="8"/>
        </w:pBdr>
        <w:spacing w:after="48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—  Phase de cadrage fonctionnel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Projet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 Web de Suivi des Dépenses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 — Cadrage initial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Statut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cours de validation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1. Contexte et Objectifs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client souhaite mettre à disposition de ses utilisateurs une application web permettant de gérer leurs dépenses personnelles ou collectives. L'outil doit couvrir l'ensemble du cycle de vie d'une dépense : saisie, catégorisation, suivi et analyse.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Objectifs métier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Permettre à chaque utilisateur de saisir, consulter, modifier et supprimer ses dépenses.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Offrir un système de catégorisation flexible (catégories par défaut + création libre).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Fournir une vision analytique claire des dépenses via un tableau de bord personnalisable.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Gérer des budgets par catégorie ou globaux avec alertes en cas de dépassement.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Supporter plusieurs utilisateurs disposant chacun de leur propre espace.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Gérer plusieurs devises avec conversion si nécessaire.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Permettre l'export des données pour un usage externe.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Périmètre du document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 document couvre exclusivement le périmètre fonctionnel de la version 1.0. Les choix d'architecture, de stack technique et d'infrastructure sont volontairement exclus de ce cadrage.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2. Utilisateurs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Profils utilisateurs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L'application est multi-utilisateurs : chaque utilisateur dispose d'un compte individuel et d'un espace de données strictement isolé des autres. Deux profils sont identifiés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Droits principaux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Utilisateur standard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Toute personne souhaitant suivre ses dépenses personnelles ou partagées.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Saisie, consultation, modification, suppression, export de ses propres données.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Gestionnaire de la plateforme (gestion des comptes, supervision globale).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Toutes les actions utilisateur + gestion des comptes et configuration système.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Hypothèses sur les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Chaque utilisateur s'inscrit et se connecte avec ses propres identifiants.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données d'un utilisateur ne sont pas visibles par les autres (sauf fonctionnalité de partage à définir en V2).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utilisateur peut avoir plusieurs appareils ; l'application est accessible depuis n'importe quel navigateur web.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3. Fonctionnalités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Gestion des dépenses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Chaque dépense est définie par les attributs suivants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Contrainte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Titre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Libellé court et obligatoire de la dépense.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Montant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Nombre décimal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Valeur positive. Obligatoire.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Devise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Sélection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Choix parmi les devises supportées (ex. EUR, USD, GBP…). Obligatoire.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réalisation de la dépense. Par défaut : date du jour.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Sélection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Catégorie associée à la dépense. Obligatoire.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Récurrence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Booléen + fréquence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Indique si la dépense se répète (quotidienne, hebdo, mensuelle, annuelle).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 long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Champ libre optionnel pour tout commentaire complémentaire.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Actions disponibles sur les dépenses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Créer une dépense manuelle ou récurrente.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Modifier une dépense existante (tous les champs).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Supprimer une dépense (avec confirmation).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Consulter la liste des dépenses avec filtres (période, catégorie, devise, montant).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Pour les dépenses récurrentes : possibilité de modifier ou supprimer uniquement l'occurrence sélectionnée ou toute la série.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Gestion des catégories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système propose deux niveaux de catégories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Catégories par défaut (non supprimables) : Alimentation, Transport, Logement, Loisirs, Santé, Éducation, Vêtements, Abonnements, Voyages, Divers.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Catégories personnalisées : l'utilisateur peut créer, renommer et supprimer ses propres catégories.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Règle métier : une catégorie ne peut pas être supprimée si des dépenses lui sont rattachées. L'utilisateur devra au préalable réassigner ces dépenses.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Tableau de bord et analyses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page d'accueil présente un tableau de bord personnalisable incluant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Résumé chiffré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des dépenses sur la période, évolution vs période précédente.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Répartition par catégorie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Graphique camembert / anneau montrant la part de chaque catégorie.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Évolution dans le temps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Courbe ou histogramme des dépenses par jour / semaine / mois.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Top catégories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Classement des catégories par montant total sur la période.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Suivi budgétaire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Jauge de consommation par rapport au budget défini (si budget activé).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Comparaison de périodes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Comparaison côte-à-côte de deux périodes choisies par l'utilisateur.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Filtre de période : l'utilisateur choisit librement la période d'analyse (semaine, mois, trimestre, année, ou plage personnalisée).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Gestion des budgets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L'utilisateur peut définir un budget global mensuel et/ou un budget par catégorie.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 alertes visuelles sont affichées lorsque la consommation atteint 80 % du budget (avertissement) et 100 % (dépassement).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budgets sont reconductibles automatiquement d'un mois à l'autre.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Gestion multi-devises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L'utilisateur peut saisir une dépense dans n'importe quelle devise supportée.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Une devise de référence est définie par l'utilisateur dans ses préférences.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analyses et synthèses sont affichées dans la devise de référence (avec taux de conversion).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source et la date du taux de change appliqué sont visibles pour l'utilisateur.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Export des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de la liste des dépenses au format CSV et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L'utilisateur choisit la période et les catégories à inclure dans l'export.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rapport PDF inclut les graphiques du tableau de bord.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4. Priorisation des fonctionnalités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fonctionnalités sont organisées en trois niveaux de priorité selon la méthode MoSCoW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4386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Saisie de dépenses (titre, montant, date, catégorie, devise)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Cœur métier de l'application. Sans cela, rien ne fonctionne.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Création et gestion des catégories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Nécessaire pour organiser et filtrer les dépenses dès le départ.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Modification et suppression de dépenses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Correction d'erreurs indispensable à l'adoption.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Authentification multi-utilisateurs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Isolation des données entre utilisateurs.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Tableau de bord avec analyse par période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Valeur ajoutée principale de l'application.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Dépenses récurrentes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Fort gain de temps pour les dépenses fixes (loyer, abonnements).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Gestion des budgets avec alertes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Fonctionnalité différenciante pour le suivi proactif.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Multi-devises avec conversion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Indispensable pour les utilisateurs avec des dépenses en plusieurs devises.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A3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Export CSV / PDF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Utile mais non bloquant pour un premier usage de l'application.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A3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Comparaison de périodes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Enrichit l'analyse mais peut être différé sans impact sur l'usage quotidien.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5. Règles métier et contraintes fonctionnelles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Règles métier principales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Toute dépense doit obligatoirement être rattachée à une catégorie.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montant d'une dépense est toujours strictement positif.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Une catégorie liée à des dépenses ne peut pas être supprimée sans réaffectation préalable.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devise de référence est paramétrable par l'utilisateur et peut être modifiée à tout moment (recalcul automatique des analyses).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Pour les dépenses récurrentes, la suppression ou la modification peut s'appliquer à l'occurrence seule ou à l'ensemble de la série.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budgets sont définis au mois calendaire et se réinitialisent automatiquement chaque mois.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taux de change appliqués sont horodatés et conservés pour assurer la traçabilité des conversions passées.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Contraintes fonctionnelles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L'application est accessible via navigateur web (desktop et mobile responsive).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données de chaque utilisateur sont strictement isolées et confidentielles.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L'interface doit être disponible en français (langue principale). La localisation dans d'autres langues pourra être envisagée en V2.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L'utilisateur doit pouvoir utiliser l'application sans formation préalable (parcours intuitif).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Points ouverts à clarifier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points suivants nécessitent une décision avant le démarrage des développements 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ouverte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Faut-il prévoir un partage de dépenses entre utilisateurs (couples, familles, équipes) dès la V1 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Complexifie significativement le modèle de données et les droits d'accès.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Quelle est la liste exacte des devises à supporter au lancement 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Impacte l'intégration du service de taux de change.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Les notifications d'alerte budget sont-elles uniquement visuelles (in-app) ou également par e-mail / push 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Détermine les canaux de communication à développer.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Faut-il conserver un historique des taux de change appliqués ou uniquement le taux courant ?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Impacte la précision des rapports historiques.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Bdr>
          <w:top w:val="single" w:color="D5E8F0" w:sz="4" w:space="8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Fin du document — Version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Confidentiel — Document de cadrage fonctionnel</w:t>
    </w:r>
    <w:r>
      <w:rPr>
        <w:rFonts w:ascii="Arial" w:cs="Arial" w:eastAsia="Arial" w:hAnsi="Arial"/>
        <w:color w:val="888888"/>
        <w:sz w:val="16"/>
        <w:szCs w:val="16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Spécifications Fonctionnelles</w:t>
    </w:r>
    <w:r>
      <w:rPr>
        <w:rFonts w:ascii="Arial" w:cs="Arial" w:eastAsia="Arial" w:hAnsi="Arial"/>
        <w:color w:val="888888"/>
        <w:sz w:val="18"/>
        <w:szCs w:val="18"/>
      </w:rPr>
      <w:t xml:space="preserve">	Application de Suivi des Dépenses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2026-04-23T09:39:36.262Z</dcterms:created>
  <dcterms:modified xsi:type="dcterms:W3CDTF">2026-04-23T09:39:36.263Z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