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F7D6A8" w14:textId="77777777" w:rsidR="00FC3494" w:rsidRDefault="00FC3494"/>
    <w:p w14:paraId="75F2B3DC" w14:textId="77777777" w:rsidR="00FC3494" w:rsidRDefault="00FC3494"/>
    <w:p w14:paraId="7AEAEE0A" w14:textId="77777777" w:rsidR="00FC3494" w:rsidRDefault="00FC3494"/>
    <w:p w14:paraId="21BADDDC" w14:textId="77777777" w:rsidR="00FC3494" w:rsidRDefault="00FC3494"/>
    <w:p w14:paraId="18DE0DE0" w14:textId="77777777" w:rsidR="00FC3494" w:rsidRDefault="00FC3494"/>
    <w:p w14:paraId="19C712C2" w14:textId="77777777" w:rsidR="00FC3494" w:rsidRDefault="00FC3494"/>
    <w:tbl>
      <w:tblPr>
        <w:tblStyle w:val="TableGrid"/>
        <w:tblW w:w="0" w:type="auto"/>
        <w:jc w:val="center"/>
        <w:tblLook w:val="04A0" w:firstRow="1" w:lastRow="0" w:firstColumn="1" w:lastColumn="0" w:noHBand="0" w:noVBand="1"/>
      </w:tblPr>
      <w:tblGrid>
        <w:gridCol w:w="3977"/>
        <w:gridCol w:w="3981"/>
      </w:tblGrid>
      <w:tr w:rsidR="00FC3494" w14:paraId="583BE96E" w14:textId="77777777" w:rsidTr="00BD6D85">
        <w:trPr>
          <w:jc w:val="center"/>
        </w:trPr>
        <w:tc>
          <w:tcPr>
            <w:tcW w:w="3977" w:type="dxa"/>
          </w:tcPr>
          <w:p w14:paraId="052761CA" w14:textId="77777777" w:rsidR="00FC3494" w:rsidRPr="00FC3494" w:rsidRDefault="00FC3494" w:rsidP="00FC3494">
            <w:pPr>
              <w:jc w:val="right"/>
              <w:rPr>
                <w:rFonts w:ascii="Consolas" w:hAnsi="Consolas"/>
                <w:sz w:val="36"/>
                <w:szCs w:val="36"/>
              </w:rPr>
            </w:pPr>
            <w:r w:rsidRPr="00FC3494">
              <w:rPr>
                <w:rFonts w:ascii="Consolas" w:hAnsi="Consolas"/>
                <w:sz w:val="36"/>
                <w:szCs w:val="36"/>
              </w:rPr>
              <w:t>Name:</w:t>
            </w:r>
          </w:p>
        </w:tc>
        <w:tc>
          <w:tcPr>
            <w:tcW w:w="3981" w:type="dxa"/>
          </w:tcPr>
          <w:p w14:paraId="52DF3688" w14:textId="77777777" w:rsidR="00FC3494" w:rsidRPr="00FC3494" w:rsidRDefault="00FC3494">
            <w:pPr>
              <w:rPr>
                <w:rFonts w:ascii="Consolas" w:hAnsi="Consolas"/>
                <w:sz w:val="36"/>
                <w:szCs w:val="36"/>
              </w:rPr>
            </w:pPr>
            <w:r w:rsidRPr="00FC3494">
              <w:rPr>
                <w:rFonts w:ascii="Consolas" w:hAnsi="Consolas"/>
                <w:sz w:val="36"/>
                <w:szCs w:val="36"/>
              </w:rPr>
              <w:t>Edward Eisenberger</w:t>
            </w:r>
          </w:p>
        </w:tc>
      </w:tr>
      <w:tr w:rsidR="00FC3494" w14:paraId="1C625DA1" w14:textId="77777777" w:rsidTr="00BD6D85">
        <w:trPr>
          <w:jc w:val="center"/>
        </w:trPr>
        <w:tc>
          <w:tcPr>
            <w:tcW w:w="3977" w:type="dxa"/>
          </w:tcPr>
          <w:p w14:paraId="0D76FBA1" w14:textId="77777777" w:rsidR="00FC3494" w:rsidRPr="00FC3494" w:rsidRDefault="00FC3494" w:rsidP="00FC3494">
            <w:pPr>
              <w:jc w:val="right"/>
              <w:rPr>
                <w:rFonts w:ascii="Consolas" w:hAnsi="Consolas"/>
                <w:sz w:val="36"/>
                <w:szCs w:val="36"/>
              </w:rPr>
            </w:pPr>
            <w:r w:rsidRPr="00FC3494">
              <w:rPr>
                <w:rFonts w:ascii="Consolas" w:hAnsi="Consolas"/>
                <w:sz w:val="36"/>
                <w:szCs w:val="36"/>
              </w:rPr>
              <w:t>ID#</w:t>
            </w:r>
          </w:p>
        </w:tc>
        <w:tc>
          <w:tcPr>
            <w:tcW w:w="3981" w:type="dxa"/>
          </w:tcPr>
          <w:p w14:paraId="289FFAB9" w14:textId="77777777" w:rsidR="00FC3494" w:rsidRPr="00FC3494" w:rsidRDefault="00FC3494">
            <w:pPr>
              <w:rPr>
                <w:rFonts w:ascii="Consolas" w:hAnsi="Consolas"/>
                <w:sz w:val="36"/>
                <w:szCs w:val="36"/>
              </w:rPr>
            </w:pPr>
            <w:r w:rsidRPr="00FC3494">
              <w:rPr>
                <w:rFonts w:ascii="Consolas" w:hAnsi="Consolas"/>
                <w:sz w:val="36"/>
                <w:szCs w:val="36"/>
              </w:rPr>
              <w:t>1066164</w:t>
            </w:r>
          </w:p>
        </w:tc>
      </w:tr>
      <w:tr w:rsidR="00FC3494" w14:paraId="3E68CC1F" w14:textId="77777777" w:rsidTr="00FC3494">
        <w:trPr>
          <w:jc w:val="center"/>
        </w:trPr>
        <w:tc>
          <w:tcPr>
            <w:tcW w:w="7958" w:type="dxa"/>
            <w:gridSpan w:val="2"/>
          </w:tcPr>
          <w:p w14:paraId="04AEBBD7" w14:textId="770A6252" w:rsidR="00FC3494" w:rsidRPr="00FC3494" w:rsidRDefault="00FC3494" w:rsidP="00FC3494">
            <w:pPr>
              <w:jc w:val="center"/>
              <w:rPr>
                <w:rFonts w:ascii="Consolas" w:hAnsi="Consolas"/>
                <w:sz w:val="36"/>
                <w:szCs w:val="36"/>
              </w:rPr>
            </w:pPr>
            <w:r w:rsidRPr="00FC3494">
              <w:rPr>
                <w:rFonts w:ascii="Consolas" w:hAnsi="Consolas"/>
                <w:sz w:val="36"/>
                <w:szCs w:val="36"/>
              </w:rPr>
              <w:t xml:space="preserve">Assignment </w:t>
            </w:r>
            <w:r w:rsidR="00AE22DA">
              <w:rPr>
                <w:rFonts w:ascii="Consolas" w:hAnsi="Consolas"/>
                <w:sz w:val="36"/>
                <w:szCs w:val="36"/>
              </w:rPr>
              <w:t>8</w:t>
            </w:r>
          </w:p>
        </w:tc>
      </w:tr>
      <w:tr w:rsidR="00FC3494" w14:paraId="766D92FC" w14:textId="77777777" w:rsidTr="00BD6D85">
        <w:trPr>
          <w:jc w:val="center"/>
        </w:trPr>
        <w:tc>
          <w:tcPr>
            <w:tcW w:w="3977" w:type="dxa"/>
          </w:tcPr>
          <w:p w14:paraId="59BE5720" w14:textId="77777777" w:rsidR="00FC3494" w:rsidRPr="00FC3494" w:rsidRDefault="00FC3494" w:rsidP="00FC3494">
            <w:pPr>
              <w:jc w:val="right"/>
              <w:rPr>
                <w:rFonts w:ascii="Consolas" w:hAnsi="Consolas"/>
                <w:sz w:val="36"/>
                <w:szCs w:val="36"/>
              </w:rPr>
            </w:pPr>
            <w:r w:rsidRPr="00FC3494">
              <w:rPr>
                <w:rFonts w:ascii="Consolas" w:hAnsi="Consolas"/>
                <w:sz w:val="36"/>
                <w:szCs w:val="36"/>
              </w:rPr>
              <w:t>Date of Submission</w:t>
            </w:r>
          </w:p>
        </w:tc>
        <w:tc>
          <w:tcPr>
            <w:tcW w:w="3981" w:type="dxa"/>
          </w:tcPr>
          <w:p w14:paraId="76214C00" w14:textId="3778A350" w:rsidR="00FC3494" w:rsidRPr="00FC3494" w:rsidRDefault="00AE22DA">
            <w:pPr>
              <w:rPr>
                <w:rFonts w:ascii="Consolas" w:hAnsi="Consolas"/>
                <w:sz w:val="36"/>
                <w:szCs w:val="36"/>
              </w:rPr>
            </w:pPr>
            <w:r>
              <w:rPr>
                <w:rFonts w:ascii="Consolas" w:hAnsi="Consolas"/>
                <w:sz w:val="36"/>
                <w:szCs w:val="36"/>
              </w:rPr>
              <w:t>August 2</w:t>
            </w:r>
            <w:r w:rsidR="00FC3494" w:rsidRPr="00FC3494">
              <w:rPr>
                <w:rFonts w:ascii="Consolas" w:hAnsi="Consolas"/>
                <w:sz w:val="36"/>
                <w:szCs w:val="36"/>
              </w:rPr>
              <w:t>, 2019</w:t>
            </w:r>
          </w:p>
        </w:tc>
      </w:tr>
    </w:tbl>
    <w:p w14:paraId="64ACB878" w14:textId="67DFD441" w:rsidR="00E403ED" w:rsidRDefault="00E403ED"/>
    <w:p w14:paraId="10DEAABE" w14:textId="77777777" w:rsidR="00E403ED" w:rsidRDefault="00E403ED">
      <w:r>
        <w:br w:type="page"/>
      </w:r>
    </w:p>
    <w:sdt>
      <w:sdtPr>
        <w:rPr>
          <w:rFonts w:asciiTheme="minorHAnsi" w:eastAsiaTheme="minorEastAsia" w:hAnsiTheme="minorHAnsi" w:cstheme="minorBidi"/>
          <w:color w:val="auto"/>
          <w:sz w:val="22"/>
          <w:szCs w:val="22"/>
          <w:lang w:eastAsia="ja-JP"/>
        </w:rPr>
        <w:id w:val="-1523544388"/>
        <w:docPartObj>
          <w:docPartGallery w:val="Table of Contents"/>
          <w:docPartUnique/>
        </w:docPartObj>
      </w:sdtPr>
      <w:sdtEndPr>
        <w:rPr>
          <w:b/>
          <w:bCs/>
          <w:noProof/>
        </w:rPr>
      </w:sdtEndPr>
      <w:sdtContent>
        <w:p w14:paraId="13C99C56" w14:textId="274C3CA3" w:rsidR="00E403ED" w:rsidRDefault="00E403ED">
          <w:pPr>
            <w:pStyle w:val="TOCHeading"/>
          </w:pPr>
          <w:r>
            <w:t>Table of Contents</w:t>
          </w:r>
        </w:p>
        <w:p w14:paraId="448AF770" w14:textId="46977651" w:rsidR="00651C89" w:rsidRDefault="00E403ED">
          <w:pPr>
            <w:pStyle w:val="TOC1"/>
            <w:tabs>
              <w:tab w:val="right" w:leader="dot" w:pos="9350"/>
            </w:tabs>
            <w:rPr>
              <w:noProof/>
              <w:lang w:eastAsia="en-US"/>
            </w:rPr>
          </w:pPr>
          <w:r>
            <w:rPr>
              <w:b/>
              <w:bCs/>
              <w:noProof/>
            </w:rPr>
            <w:fldChar w:fldCharType="begin"/>
          </w:r>
          <w:r>
            <w:rPr>
              <w:b/>
              <w:bCs/>
              <w:noProof/>
            </w:rPr>
            <w:instrText xml:space="preserve"> TOC \o "1-3" \h \z \u </w:instrText>
          </w:r>
          <w:r>
            <w:rPr>
              <w:b/>
              <w:bCs/>
              <w:noProof/>
            </w:rPr>
            <w:fldChar w:fldCharType="separate"/>
          </w:r>
          <w:hyperlink w:anchor="_Toc15655328" w:history="1">
            <w:r w:rsidR="00651C89" w:rsidRPr="00D51153">
              <w:rPr>
                <w:rStyle w:val="Hyperlink"/>
                <w:noProof/>
              </w:rPr>
              <w:t>Overview</w:t>
            </w:r>
            <w:r w:rsidR="00651C89">
              <w:rPr>
                <w:noProof/>
                <w:webHidden/>
              </w:rPr>
              <w:tab/>
            </w:r>
            <w:r w:rsidR="00651C89">
              <w:rPr>
                <w:noProof/>
                <w:webHidden/>
              </w:rPr>
              <w:fldChar w:fldCharType="begin"/>
            </w:r>
            <w:r w:rsidR="00651C89">
              <w:rPr>
                <w:noProof/>
                <w:webHidden/>
              </w:rPr>
              <w:instrText xml:space="preserve"> PAGEREF _Toc15655328 \h </w:instrText>
            </w:r>
            <w:r w:rsidR="00651C89">
              <w:rPr>
                <w:noProof/>
                <w:webHidden/>
              </w:rPr>
            </w:r>
            <w:r w:rsidR="00651C89">
              <w:rPr>
                <w:noProof/>
                <w:webHidden/>
              </w:rPr>
              <w:fldChar w:fldCharType="separate"/>
            </w:r>
            <w:r w:rsidR="00651C89">
              <w:rPr>
                <w:noProof/>
                <w:webHidden/>
              </w:rPr>
              <w:t>3</w:t>
            </w:r>
            <w:r w:rsidR="00651C89">
              <w:rPr>
                <w:noProof/>
                <w:webHidden/>
              </w:rPr>
              <w:fldChar w:fldCharType="end"/>
            </w:r>
          </w:hyperlink>
        </w:p>
        <w:p w14:paraId="224352F7" w14:textId="4BC28C8F" w:rsidR="00651C89" w:rsidRDefault="00651C89">
          <w:pPr>
            <w:pStyle w:val="TOC1"/>
            <w:tabs>
              <w:tab w:val="right" w:leader="dot" w:pos="9350"/>
            </w:tabs>
            <w:rPr>
              <w:noProof/>
              <w:lang w:eastAsia="en-US"/>
            </w:rPr>
          </w:pPr>
          <w:hyperlink w:anchor="_Toc15655329" w:history="1">
            <w:r w:rsidRPr="00D51153">
              <w:rPr>
                <w:rStyle w:val="Hyperlink"/>
                <w:noProof/>
              </w:rPr>
              <w:t>Part 1: Convert Multithreaded GA to WCF Service</w:t>
            </w:r>
            <w:r>
              <w:rPr>
                <w:noProof/>
                <w:webHidden/>
              </w:rPr>
              <w:tab/>
            </w:r>
            <w:r>
              <w:rPr>
                <w:noProof/>
                <w:webHidden/>
              </w:rPr>
              <w:fldChar w:fldCharType="begin"/>
            </w:r>
            <w:r>
              <w:rPr>
                <w:noProof/>
                <w:webHidden/>
              </w:rPr>
              <w:instrText xml:space="preserve"> PAGEREF _Toc15655329 \h </w:instrText>
            </w:r>
            <w:r>
              <w:rPr>
                <w:noProof/>
                <w:webHidden/>
              </w:rPr>
            </w:r>
            <w:r>
              <w:rPr>
                <w:noProof/>
                <w:webHidden/>
              </w:rPr>
              <w:fldChar w:fldCharType="separate"/>
            </w:r>
            <w:r>
              <w:rPr>
                <w:noProof/>
                <w:webHidden/>
              </w:rPr>
              <w:t>3</w:t>
            </w:r>
            <w:r>
              <w:rPr>
                <w:noProof/>
                <w:webHidden/>
              </w:rPr>
              <w:fldChar w:fldCharType="end"/>
            </w:r>
          </w:hyperlink>
        </w:p>
        <w:p w14:paraId="0BD287F4" w14:textId="54B47370" w:rsidR="00651C89" w:rsidRDefault="00651C89">
          <w:pPr>
            <w:pStyle w:val="TOC2"/>
            <w:tabs>
              <w:tab w:val="right" w:leader="dot" w:pos="9350"/>
            </w:tabs>
            <w:rPr>
              <w:noProof/>
              <w:lang w:eastAsia="en-US"/>
            </w:rPr>
          </w:pPr>
          <w:hyperlink w:anchor="_Toc15655330" w:history="1">
            <w:r w:rsidRPr="00D51153">
              <w:rPr>
                <w:rStyle w:val="Hyperlink"/>
                <w:noProof/>
              </w:rPr>
              <w:t>Summary</w:t>
            </w:r>
            <w:r>
              <w:rPr>
                <w:noProof/>
                <w:webHidden/>
              </w:rPr>
              <w:tab/>
            </w:r>
            <w:r>
              <w:rPr>
                <w:noProof/>
                <w:webHidden/>
              </w:rPr>
              <w:fldChar w:fldCharType="begin"/>
            </w:r>
            <w:r>
              <w:rPr>
                <w:noProof/>
                <w:webHidden/>
              </w:rPr>
              <w:instrText xml:space="preserve"> PAGEREF _Toc15655330 \h </w:instrText>
            </w:r>
            <w:r>
              <w:rPr>
                <w:noProof/>
                <w:webHidden/>
              </w:rPr>
            </w:r>
            <w:r>
              <w:rPr>
                <w:noProof/>
                <w:webHidden/>
              </w:rPr>
              <w:fldChar w:fldCharType="separate"/>
            </w:r>
            <w:r>
              <w:rPr>
                <w:noProof/>
                <w:webHidden/>
              </w:rPr>
              <w:t>3</w:t>
            </w:r>
            <w:r>
              <w:rPr>
                <w:noProof/>
                <w:webHidden/>
              </w:rPr>
              <w:fldChar w:fldCharType="end"/>
            </w:r>
          </w:hyperlink>
        </w:p>
        <w:p w14:paraId="26B6544A" w14:textId="108DA643" w:rsidR="00651C89" w:rsidRDefault="00651C89">
          <w:pPr>
            <w:pStyle w:val="TOC2"/>
            <w:tabs>
              <w:tab w:val="right" w:leader="dot" w:pos="9350"/>
            </w:tabs>
            <w:rPr>
              <w:noProof/>
              <w:lang w:eastAsia="en-US"/>
            </w:rPr>
          </w:pPr>
          <w:hyperlink w:anchor="_Toc15655331" w:history="1">
            <w:r w:rsidRPr="00D51153">
              <w:rPr>
                <w:rStyle w:val="Hyperlink"/>
                <w:noProof/>
              </w:rPr>
              <w:t>Results</w:t>
            </w:r>
            <w:r>
              <w:rPr>
                <w:noProof/>
                <w:webHidden/>
              </w:rPr>
              <w:tab/>
            </w:r>
            <w:r>
              <w:rPr>
                <w:noProof/>
                <w:webHidden/>
              </w:rPr>
              <w:fldChar w:fldCharType="begin"/>
            </w:r>
            <w:r>
              <w:rPr>
                <w:noProof/>
                <w:webHidden/>
              </w:rPr>
              <w:instrText xml:space="preserve"> PAGEREF _Toc15655331 \h </w:instrText>
            </w:r>
            <w:r>
              <w:rPr>
                <w:noProof/>
                <w:webHidden/>
              </w:rPr>
            </w:r>
            <w:r>
              <w:rPr>
                <w:noProof/>
                <w:webHidden/>
              </w:rPr>
              <w:fldChar w:fldCharType="separate"/>
            </w:r>
            <w:r>
              <w:rPr>
                <w:noProof/>
                <w:webHidden/>
              </w:rPr>
              <w:t>3</w:t>
            </w:r>
            <w:r>
              <w:rPr>
                <w:noProof/>
                <w:webHidden/>
              </w:rPr>
              <w:fldChar w:fldCharType="end"/>
            </w:r>
          </w:hyperlink>
        </w:p>
        <w:p w14:paraId="3BCC5AA6" w14:textId="21CD24BE" w:rsidR="00651C89" w:rsidRDefault="00651C89">
          <w:pPr>
            <w:pStyle w:val="TOC1"/>
            <w:tabs>
              <w:tab w:val="right" w:leader="dot" w:pos="9350"/>
            </w:tabs>
            <w:rPr>
              <w:noProof/>
              <w:lang w:eastAsia="en-US"/>
            </w:rPr>
          </w:pPr>
          <w:hyperlink w:anchor="_Toc15655332" w:history="1">
            <w:r w:rsidRPr="00D51153">
              <w:rPr>
                <w:rStyle w:val="Hyperlink"/>
                <w:noProof/>
              </w:rPr>
              <w:t>Part 2: Distributed System of Web Services</w:t>
            </w:r>
            <w:r>
              <w:rPr>
                <w:noProof/>
                <w:webHidden/>
              </w:rPr>
              <w:tab/>
            </w:r>
            <w:r>
              <w:rPr>
                <w:noProof/>
                <w:webHidden/>
              </w:rPr>
              <w:fldChar w:fldCharType="begin"/>
            </w:r>
            <w:r>
              <w:rPr>
                <w:noProof/>
                <w:webHidden/>
              </w:rPr>
              <w:instrText xml:space="preserve"> PAGEREF _Toc15655332 \h </w:instrText>
            </w:r>
            <w:r>
              <w:rPr>
                <w:noProof/>
                <w:webHidden/>
              </w:rPr>
            </w:r>
            <w:r>
              <w:rPr>
                <w:noProof/>
                <w:webHidden/>
              </w:rPr>
              <w:fldChar w:fldCharType="separate"/>
            </w:r>
            <w:r>
              <w:rPr>
                <w:noProof/>
                <w:webHidden/>
              </w:rPr>
              <w:t>5</w:t>
            </w:r>
            <w:r>
              <w:rPr>
                <w:noProof/>
                <w:webHidden/>
              </w:rPr>
              <w:fldChar w:fldCharType="end"/>
            </w:r>
          </w:hyperlink>
        </w:p>
        <w:p w14:paraId="29BE5BE3" w14:textId="3FFE0F3C" w:rsidR="00651C89" w:rsidRDefault="00651C89">
          <w:pPr>
            <w:pStyle w:val="TOC2"/>
            <w:tabs>
              <w:tab w:val="right" w:leader="dot" w:pos="9350"/>
            </w:tabs>
            <w:rPr>
              <w:noProof/>
              <w:lang w:eastAsia="en-US"/>
            </w:rPr>
          </w:pPr>
          <w:hyperlink w:anchor="_Toc15655333" w:history="1">
            <w:r w:rsidRPr="00D51153">
              <w:rPr>
                <w:rStyle w:val="Hyperlink"/>
                <w:noProof/>
              </w:rPr>
              <w:t>Summary</w:t>
            </w:r>
            <w:r>
              <w:rPr>
                <w:noProof/>
                <w:webHidden/>
              </w:rPr>
              <w:tab/>
            </w:r>
            <w:r>
              <w:rPr>
                <w:noProof/>
                <w:webHidden/>
              </w:rPr>
              <w:fldChar w:fldCharType="begin"/>
            </w:r>
            <w:r>
              <w:rPr>
                <w:noProof/>
                <w:webHidden/>
              </w:rPr>
              <w:instrText xml:space="preserve"> PAGEREF _Toc15655333 \h </w:instrText>
            </w:r>
            <w:r>
              <w:rPr>
                <w:noProof/>
                <w:webHidden/>
              </w:rPr>
            </w:r>
            <w:r>
              <w:rPr>
                <w:noProof/>
                <w:webHidden/>
              </w:rPr>
              <w:fldChar w:fldCharType="separate"/>
            </w:r>
            <w:r>
              <w:rPr>
                <w:noProof/>
                <w:webHidden/>
              </w:rPr>
              <w:t>5</w:t>
            </w:r>
            <w:r>
              <w:rPr>
                <w:noProof/>
                <w:webHidden/>
              </w:rPr>
              <w:fldChar w:fldCharType="end"/>
            </w:r>
          </w:hyperlink>
        </w:p>
        <w:p w14:paraId="06D7D52E" w14:textId="02821415" w:rsidR="00651C89" w:rsidRDefault="00651C89">
          <w:pPr>
            <w:pStyle w:val="TOC2"/>
            <w:tabs>
              <w:tab w:val="right" w:leader="dot" w:pos="9350"/>
            </w:tabs>
            <w:rPr>
              <w:noProof/>
              <w:lang w:eastAsia="en-US"/>
            </w:rPr>
          </w:pPr>
          <w:hyperlink w:anchor="_Toc15655334" w:history="1">
            <w:r w:rsidRPr="00D51153">
              <w:rPr>
                <w:rStyle w:val="Hyperlink"/>
                <w:noProof/>
              </w:rPr>
              <w:t>Results</w:t>
            </w:r>
            <w:r>
              <w:rPr>
                <w:noProof/>
                <w:webHidden/>
              </w:rPr>
              <w:tab/>
            </w:r>
            <w:r>
              <w:rPr>
                <w:noProof/>
                <w:webHidden/>
              </w:rPr>
              <w:fldChar w:fldCharType="begin"/>
            </w:r>
            <w:r>
              <w:rPr>
                <w:noProof/>
                <w:webHidden/>
              </w:rPr>
              <w:instrText xml:space="preserve"> PAGEREF _Toc15655334 \h </w:instrText>
            </w:r>
            <w:r>
              <w:rPr>
                <w:noProof/>
                <w:webHidden/>
              </w:rPr>
            </w:r>
            <w:r>
              <w:rPr>
                <w:noProof/>
                <w:webHidden/>
              </w:rPr>
              <w:fldChar w:fldCharType="separate"/>
            </w:r>
            <w:r>
              <w:rPr>
                <w:noProof/>
                <w:webHidden/>
              </w:rPr>
              <w:t>5</w:t>
            </w:r>
            <w:r>
              <w:rPr>
                <w:noProof/>
                <w:webHidden/>
              </w:rPr>
              <w:fldChar w:fldCharType="end"/>
            </w:r>
          </w:hyperlink>
        </w:p>
        <w:p w14:paraId="211A04A7" w14:textId="147DA5E2" w:rsidR="00651C89" w:rsidRDefault="00651C89">
          <w:pPr>
            <w:pStyle w:val="TOC1"/>
            <w:tabs>
              <w:tab w:val="right" w:leader="dot" w:pos="9350"/>
            </w:tabs>
            <w:rPr>
              <w:noProof/>
              <w:lang w:eastAsia="en-US"/>
            </w:rPr>
          </w:pPr>
          <w:hyperlink w:anchor="_Toc15655335" w:history="1">
            <w:r w:rsidRPr="00D51153">
              <w:rPr>
                <w:rStyle w:val="Hyperlink"/>
                <w:noProof/>
              </w:rPr>
              <w:t>Part 3: Biogeography Based Optimization Exchange of Population</w:t>
            </w:r>
            <w:r>
              <w:rPr>
                <w:noProof/>
                <w:webHidden/>
              </w:rPr>
              <w:tab/>
            </w:r>
            <w:r>
              <w:rPr>
                <w:noProof/>
                <w:webHidden/>
              </w:rPr>
              <w:fldChar w:fldCharType="begin"/>
            </w:r>
            <w:r>
              <w:rPr>
                <w:noProof/>
                <w:webHidden/>
              </w:rPr>
              <w:instrText xml:space="preserve"> PAGEREF _Toc15655335 \h </w:instrText>
            </w:r>
            <w:r>
              <w:rPr>
                <w:noProof/>
                <w:webHidden/>
              </w:rPr>
            </w:r>
            <w:r>
              <w:rPr>
                <w:noProof/>
                <w:webHidden/>
              </w:rPr>
              <w:fldChar w:fldCharType="separate"/>
            </w:r>
            <w:r>
              <w:rPr>
                <w:noProof/>
                <w:webHidden/>
              </w:rPr>
              <w:t>6</w:t>
            </w:r>
            <w:r>
              <w:rPr>
                <w:noProof/>
                <w:webHidden/>
              </w:rPr>
              <w:fldChar w:fldCharType="end"/>
            </w:r>
          </w:hyperlink>
        </w:p>
        <w:p w14:paraId="7E314452" w14:textId="2916041B" w:rsidR="00651C89" w:rsidRDefault="00651C89">
          <w:pPr>
            <w:pStyle w:val="TOC2"/>
            <w:tabs>
              <w:tab w:val="right" w:leader="dot" w:pos="9350"/>
            </w:tabs>
            <w:rPr>
              <w:noProof/>
              <w:lang w:eastAsia="en-US"/>
            </w:rPr>
          </w:pPr>
          <w:hyperlink w:anchor="_Toc15655336" w:history="1">
            <w:r w:rsidRPr="00D51153">
              <w:rPr>
                <w:rStyle w:val="Hyperlink"/>
                <w:noProof/>
              </w:rPr>
              <w:t>Summary</w:t>
            </w:r>
            <w:r>
              <w:rPr>
                <w:noProof/>
                <w:webHidden/>
              </w:rPr>
              <w:tab/>
            </w:r>
            <w:r>
              <w:rPr>
                <w:noProof/>
                <w:webHidden/>
              </w:rPr>
              <w:fldChar w:fldCharType="begin"/>
            </w:r>
            <w:r>
              <w:rPr>
                <w:noProof/>
                <w:webHidden/>
              </w:rPr>
              <w:instrText xml:space="preserve"> PAGEREF _Toc15655336 \h </w:instrText>
            </w:r>
            <w:r>
              <w:rPr>
                <w:noProof/>
                <w:webHidden/>
              </w:rPr>
            </w:r>
            <w:r>
              <w:rPr>
                <w:noProof/>
                <w:webHidden/>
              </w:rPr>
              <w:fldChar w:fldCharType="separate"/>
            </w:r>
            <w:r>
              <w:rPr>
                <w:noProof/>
                <w:webHidden/>
              </w:rPr>
              <w:t>6</w:t>
            </w:r>
            <w:r>
              <w:rPr>
                <w:noProof/>
                <w:webHidden/>
              </w:rPr>
              <w:fldChar w:fldCharType="end"/>
            </w:r>
          </w:hyperlink>
        </w:p>
        <w:p w14:paraId="4316ECD5" w14:textId="60F38613" w:rsidR="00651C89" w:rsidRDefault="00651C89">
          <w:pPr>
            <w:pStyle w:val="TOC2"/>
            <w:tabs>
              <w:tab w:val="right" w:leader="dot" w:pos="9350"/>
            </w:tabs>
            <w:rPr>
              <w:noProof/>
              <w:lang w:eastAsia="en-US"/>
            </w:rPr>
          </w:pPr>
          <w:hyperlink w:anchor="_Toc15655337" w:history="1">
            <w:r w:rsidRPr="00D51153">
              <w:rPr>
                <w:rStyle w:val="Hyperlink"/>
                <w:noProof/>
              </w:rPr>
              <w:t>Result</w:t>
            </w:r>
            <w:r>
              <w:rPr>
                <w:noProof/>
                <w:webHidden/>
              </w:rPr>
              <w:tab/>
            </w:r>
            <w:r>
              <w:rPr>
                <w:noProof/>
                <w:webHidden/>
              </w:rPr>
              <w:fldChar w:fldCharType="begin"/>
            </w:r>
            <w:r>
              <w:rPr>
                <w:noProof/>
                <w:webHidden/>
              </w:rPr>
              <w:instrText xml:space="preserve"> PAGEREF _Toc15655337 \h </w:instrText>
            </w:r>
            <w:r>
              <w:rPr>
                <w:noProof/>
                <w:webHidden/>
              </w:rPr>
            </w:r>
            <w:r>
              <w:rPr>
                <w:noProof/>
                <w:webHidden/>
              </w:rPr>
              <w:fldChar w:fldCharType="separate"/>
            </w:r>
            <w:r>
              <w:rPr>
                <w:noProof/>
                <w:webHidden/>
              </w:rPr>
              <w:t>6</w:t>
            </w:r>
            <w:r>
              <w:rPr>
                <w:noProof/>
                <w:webHidden/>
              </w:rPr>
              <w:fldChar w:fldCharType="end"/>
            </w:r>
          </w:hyperlink>
        </w:p>
        <w:p w14:paraId="387F4B30" w14:textId="4E7A4A8E" w:rsidR="00E403ED" w:rsidRDefault="00E403ED">
          <w:r>
            <w:rPr>
              <w:b/>
              <w:bCs/>
              <w:noProof/>
            </w:rPr>
            <w:fldChar w:fldCharType="end"/>
          </w:r>
        </w:p>
      </w:sdtContent>
    </w:sdt>
    <w:p w14:paraId="1B88BDA3" w14:textId="77777777" w:rsidR="007B0D82" w:rsidRDefault="007B0D82"/>
    <w:p w14:paraId="512DB539" w14:textId="4EA71453" w:rsidR="007B0D82" w:rsidRDefault="007B0D82" w:rsidP="0027286D">
      <w:pPr>
        <w:pStyle w:val="Heading1"/>
      </w:pPr>
      <w:r>
        <w:br w:type="page"/>
      </w:r>
      <w:bookmarkStart w:id="0" w:name="_Toc15655328"/>
      <w:r w:rsidR="0027286D">
        <w:lastRenderedPageBreak/>
        <w:t>Overview</w:t>
      </w:r>
      <w:bookmarkEnd w:id="0"/>
    </w:p>
    <w:p w14:paraId="7AC38FA3" w14:textId="3A46E698" w:rsidR="00D84E45" w:rsidRPr="00D84E45" w:rsidRDefault="00D84E45" w:rsidP="00D84E45">
      <w:r>
        <w:t>Assignment 08 consisted of converting a Multithreaded Genetic Algorithm implementation of the Travelling Salesman that implements the island exchange model (TSGA_MT) into a distributed system of web services with periodic exchange.</w:t>
      </w:r>
    </w:p>
    <w:p w14:paraId="0FDCF16B" w14:textId="0EBE0E64" w:rsidR="00CC255B" w:rsidRDefault="007B1E37" w:rsidP="007B1E37">
      <w:pPr>
        <w:pStyle w:val="Heading1"/>
      </w:pPr>
      <w:bookmarkStart w:id="1" w:name="_Toc15655329"/>
      <w:r>
        <w:t xml:space="preserve">Part </w:t>
      </w:r>
      <w:r w:rsidR="00CB0227">
        <w:t>1</w:t>
      </w:r>
      <w:r>
        <w:t xml:space="preserve">: </w:t>
      </w:r>
      <w:r w:rsidR="00AA7E24">
        <w:t>C</w:t>
      </w:r>
      <w:r w:rsidR="00D84E45">
        <w:t>onvert Multithreaded GA to WCF Service</w:t>
      </w:r>
      <w:bookmarkEnd w:id="1"/>
    </w:p>
    <w:p w14:paraId="4E6B6875" w14:textId="2C3AD9BC" w:rsidR="007B1E37" w:rsidRDefault="007B1E37" w:rsidP="007B1E37">
      <w:pPr>
        <w:pStyle w:val="Heading2"/>
      </w:pPr>
      <w:bookmarkStart w:id="2" w:name="_Toc15655330"/>
      <w:r>
        <w:t>Summary</w:t>
      </w:r>
      <w:bookmarkEnd w:id="2"/>
    </w:p>
    <w:p w14:paraId="57B708D9" w14:textId="77777777" w:rsidR="00D331F8" w:rsidRDefault="00D84E45" w:rsidP="00D84E45">
      <w:r>
        <w:t xml:space="preserve">Part 1 consisted of converting </w:t>
      </w:r>
      <w:r>
        <w:t>a Multithreaded Genetic Algorithm implementation of the Travelling Salesman that implements the island exchange model (TSGA_MT)</w:t>
      </w:r>
      <w:r>
        <w:t xml:space="preserve"> into a WCF service. The WCF service provides a callback interface so that the client can periodically be updated with the best result from the service.</w:t>
      </w:r>
      <w:r w:rsidR="00D331F8">
        <w:t xml:space="preserve"> </w:t>
      </w:r>
    </w:p>
    <w:p w14:paraId="68BFDF1B" w14:textId="105527B7" w:rsidR="00D84E45" w:rsidRPr="00D84E45" w:rsidRDefault="00D331F8" w:rsidP="00D84E45">
      <w:r>
        <w:t xml:space="preserve">A WCF Service, </w:t>
      </w:r>
      <w:proofErr w:type="spellStart"/>
      <w:r>
        <w:t>GAWebHost</w:t>
      </w:r>
      <w:proofErr w:type="spellEnd"/>
      <w:r>
        <w:t xml:space="preserve">, was created which provides the </w:t>
      </w:r>
      <w:proofErr w:type="spellStart"/>
      <w:r>
        <w:t>GAWebHost.IDistributor</w:t>
      </w:r>
      <w:proofErr w:type="spellEnd"/>
      <w:r>
        <w:t xml:space="preserve"> interface for initiating the Genetic Algorithm and the </w:t>
      </w:r>
      <w:proofErr w:type="spellStart"/>
      <w:r>
        <w:t>GAWebHost.ICallback</w:t>
      </w:r>
      <w:proofErr w:type="spellEnd"/>
      <w:r>
        <w:t xml:space="preserve"> interface so the client may be receive periodic updates. The </w:t>
      </w:r>
      <w:proofErr w:type="spellStart"/>
      <w:r>
        <w:t>ICallback</w:t>
      </w:r>
      <w:proofErr w:type="spellEnd"/>
      <w:r>
        <w:t xml:space="preserve"> interface provides two contracts, </w:t>
      </w:r>
      <w:proofErr w:type="spellStart"/>
      <w:r>
        <w:t>MOnUpdate</w:t>
      </w:r>
      <w:proofErr w:type="spellEnd"/>
      <w:r>
        <w:t xml:space="preserve"> and </w:t>
      </w:r>
      <w:proofErr w:type="spellStart"/>
      <w:r>
        <w:t>MOnComplete</w:t>
      </w:r>
      <w:proofErr w:type="spellEnd"/>
      <w:r>
        <w:t xml:space="preserve">. The </w:t>
      </w:r>
      <w:proofErr w:type="spellStart"/>
      <w:r>
        <w:t>GAWebHost</w:t>
      </w:r>
      <w:proofErr w:type="spellEnd"/>
      <w:r>
        <w:t xml:space="preserve"> service provides the latest best results to the client via </w:t>
      </w:r>
      <w:proofErr w:type="spellStart"/>
      <w:r>
        <w:t>MOnUpdate</w:t>
      </w:r>
      <w:proofErr w:type="spellEnd"/>
      <w:r>
        <w:t xml:space="preserve"> just before each exchange. When the algorithm completes, the </w:t>
      </w:r>
      <w:proofErr w:type="spellStart"/>
      <w:r>
        <w:t>GAWebHost</w:t>
      </w:r>
      <w:proofErr w:type="spellEnd"/>
      <w:r>
        <w:t xml:space="preserve"> service informs the client and provides the latest best results via the </w:t>
      </w:r>
      <w:proofErr w:type="spellStart"/>
      <w:r>
        <w:t>MOnComplete</w:t>
      </w:r>
      <w:proofErr w:type="spellEnd"/>
      <w:r>
        <w:t xml:space="preserve"> interface.</w:t>
      </w:r>
    </w:p>
    <w:p w14:paraId="2A1E88D3" w14:textId="37952436" w:rsidR="00CC255B" w:rsidRDefault="007B1E37" w:rsidP="00F710D8">
      <w:pPr>
        <w:pStyle w:val="Heading2"/>
      </w:pPr>
      <w:bookmarkStart w:id="3" w:name="_Toc15655331"/>
      <w:r>
        <w:t>Results</w:t>
      </w:r>
      <w:bookmarkEnd w:id="3"/>
    </w:p>
    <w:p w14:paraId="226871E2" w14:textId="77777777" w:rsidR="00D331F8" w:rsidRDefault="00D331F8" w:rsidP="00D331F8">
      <w:pPr>
        <w:keepNext/>
        <w:jc w:val="center"/>
      </w:pPr>
      <w:r>
        <w:rPr>
          <w:noProof/>
        </w:rPr>
        <w:drawing>
          <wp:inline distT="0" distB="0" distL="0" distR="0" wp14:anchorId="4ADA7AF1" wp14:editId="663DB0F9">
            <wp:extent cx="5943600" cy="20231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023110"/>
                    </a:xfrm>
                    <a:prstGeom prst="rect">
                      <a:avLst/>
                    </a:prstGeom>
                  </pic:spPr>
                </pic:pic>
              </a:graphicData>
            </a:graphic>
          </wp:inline>
        </w:drawing>
      </w:r>
    </w:p>
    <w:p w14:paraId="6F9AF6C5" w14:textId="2704558B" w:rsidR="00D331F8" w:rsidRDefault="00D331F8" w:rsidP="00D331F8">
      <w:pPr>
        <w:pStyle w:val="Caption"/>
        <w:jc w:val="center"/>
        <w:rPr>
          <w:noProof/>
        </w:rPr>
      </w:pPr>
      <w:r>
        <w:t xml:space="preserve">Figure </w:t>
      </w:r>
      <w:fldSimple w:instr=" SEQ Figure \* ARABIC ">
        <w:r w:rsidR="00651C89">
          <w:rPr>
            <w:noProof/>
          </w:rPr>
          <w:t>1</w:t>
        </w:r>
      </w:fldSimple>
      <w:r>
        <w:t xml:space="preserve"> - WCF Service</w:t>
      </w:r>
      <w:r>
        <w:rPr>
          <w:noProof/>
        </w:rPr>
        <w:t xml:space="preserve">: </w:t>
      </w:r>
      <w:r w:rsidRPr="00BA11CC">
        <w:rPr>
          <w:noProof/>
        </w:rPr>
        <w:t>GAWebHost</w:t>
      </w:r>
    </w:p>
    <w:p w14:paraId="41DD33D9" w14:textId="77777777" w:rsidR="00D331F8" w:rsidRDefault="00D331F8" w:rsidP="00D331F8">
      <w:pPr>
        <w:keepNext/>
        <w:jc w:val="center"/>
      </w:pPr>
      <w:r>
        <w:rPr>
          <w:noProof/>
        </w:rPr>
        <w:lastRenderedPageBreak/>
        <w:drawing>
          <wp:inline distT="0" distB="0" distL="0" distR="0" wp14:anchorId="6EBAE7A4" wp14:editId="3F04717D">
            <wp:extent cx="5943600" cy="3614420"/>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614420"/>
                    </a:xfrm>
                    <a:prstGeom prst="rect">
                      <a:avLst/>
                    </a:prstGeom>
                  </pic:spPr>
                </pic:pic>
              </a:graphicData>
            </a:graphic>
          </wp:inline>
        </w:drawing>
      </w:r>
    </w:p>
    <w:p w14:paraId="72E36BDA" w14:textId="325BE258" w:rsidR="00D331F8" w:rsidRDefault="00D331F8" w:rsidP="00D331F8">
      <w:pPr>
        <w:pStyle w:val="Caption"/>
        <w:jc w:val="center"/>
      </w:pPr>
      <w:bookmarkStart w:id="4" w:name="_Ref15653419"/>
      <w:r>
        <w:t xml:space="preserve">Figure </w:t>
      </w:r>
      <w:fldSimple w:instr=" SEQ Figure \* ARABIC ">
        <w:r w:rsidR="00651C89">
          <w:rPr>
            <w:noProof/>
          </w:rPr>
          <w:t>2</w:t>
        </w:r>
      </w:fldSimple>
      <w:bookmarkEnd w:id="4"/>
      <w:r>
        <w:t xml:space="preserve"> – </w:t>
      </w:r>
      <w:proofErr w:type="spellStart"/>
      <w:r>
        <w:t>GAWebClient</w:t>
      </w:r>
      <w:proofErr w:type="spellEnd"/>
    </w:p>
    <w:p w14:paraId="665FFC2B" w14:textId="4D66F717" w:rsidR="00D331F8" w:rsidRPr="00D331F8" w:rsidRDefault="003318BD" w:rsidP="00D331F8">
      <w:r>
        <w:fldChar w:fldCharType="begin"/>
      </w:r>
      <w:r>
        <w:instrText xml:space="preserve"> REF _Ref15653419 \h </w:instrText>
      </w:r>
      <w:r>
        <w:fldChar w:fldCharType="separate"/>
      </w:r>
      <w:r w:rsidR="00651C89">
        <w:t xml:space="preserve">Figure </w:t>
      </w:r>
      <w:r w:rsidR="00651C89">
        <w:rPr>
          <w:noProof/>
        </w:rPr>
        <w:t>2</w:t>
      </w:r>
      <w:r>
        <w:fldChar w:fldCharType="end"/>
      </w:r>
      <w:r>
        <w:t xml:space="preserve"> illustrates client’s view. Each box on the right contains the result from one of the distributed services described in </w:t>
      </w:r>
      <w:r w:rsidR="005501B5">
        <w:fldChar w:fldCharType="begin"/>
      </w:r>
      <w:r w:rsidR="005501B5">
        <w:instrText xml:space="preserve"> REF _Ref15653663 \h </w:instrText>
      </w:r>
      <w:r w:rsidR="005501B5">
        <w:fldChar w:fldCharType="separate"/>
      </w:r>
      <w:r w:rsidR="00651C89">
        <w:t>Part 2: Distributed System of Web Services</w:t>
      </w:r>
      <w:r w:rsidR="005501B5">
        <w:fldChar w:fldCharType="end"/>
      </w:r>
      <w:r>
        <w:t>.</w:t>
      </w:r>
      <w:r w:rsidR="00007266">
        <w:t xml:space="preserve"> The bottom left corner of the window indicates the status of the algorithm: Idle, Running, or Complete. As results are received from the </w:t>
      </w:r>
      <w:proofErr w:type="spellStart"/>
      <w:r w:rsidR="00007266">
        <w:t>GAWebHost</w:t>
      </w:r>
      <w:proofErr w:type="spellEnd"/>
      <w:r w:rsidR="00007266">
        <w:t>, the status and progress bar are updated.</w:t>
      </w:r>
    </w:p>
    <w:p w14:paraId="12EECF00" w14:textId="77777777" w:rsidR="005B5558" w:rsidRDefault="005B5558">
      <w:pPr>
        <w:rPr>
          <w:rFonts w:asciiTheme="majorHAnsi" w:eastAsiaTheme="majorEastAsia" w:hAnsiTheme="majorHAnsi" w:cstheme="majorBidi"/>
          <w:color w:val="2F5496" w:themeColor="accent1" w:themeShade="BF"/>
          <w:sz w:val="32"/>
          <w:szCs w:val="32"/>
        </w:rPr>
      </w:pPr>
      <w:r>
        <w:br w:type="page"/>
      </w:r>
    </w:p>
    <w:p w14:paraId="27A3881E" w14:textId="62B4EF1E" w:rsidR="00CC255B" w:rsidRDefault="005D767E" w:rsidP="007B1E37">
      <w:pPr>
        <w:pStyle w:val="Heading1"/>
      </w:pPr>
      <w:bookmarkStart w:id="5" w:name="_Ref15653576"/>
      <w:bookmarkStart w:id="6" w:name="_Ref15653595"/>
      <w:bookmarkStart w:id="7" w:name="_Ref15653598"/>
      <w:bookmarkStart w:id="8" w:name="_Ref15653663"/>
      <w:bookmarkStart w:id="9" w:name="_Toc15655332"/>
      <w:r>
        <w:lastRenderedPageBreak/>
        <w:t>Part 2:</w:t>
      </w:r>
      <w:r w:rsidR="007B1E37">
        <w:t xml:space="preserve"> </w:t>
      </w:r>
      <w:bookmarkEnd w:id="5"/>
      <w:bookmarkEnd w:id="6"/>
      <w:bookmarkEnd w:id="7"/>
      <w:r w:rsidR="00CD7918">
        <w:t>Distributed System of Web Services</w:t>
      </w:r>
      <w:bookmarkEnd w:id="8"/>
      <w:bookmarkEnd w:id="9"/>
    </w:p>
    <w:p w14:paraId="79C2A8E5" w14:textId="3D396542" w:rsidR="00D84E45" w:rsidRDefault="007B1E37" w:rsidP="007B1E37">
      <w:pPr>
        <w:pStyle w:val="Heading2"/>
      </w:pPr>
      <w:bookmarkStart w:id="10" w:name="_Toc15655333"/>
      <w:r>
        <w:t>Summary</w:t>
      </w:r>
      <w:bookmarkEnd w:id="10"/>
    </w:p>
    <w:p w14:paraId="5DEE5D5B" w14:textId="2D08B0AF" w:rsidR="006D0FC3" w:rsidRDefault="00BE690F" w:rsidP="006D0FC3">
      <w:r>
        <w:t xml:space="preserve">Part 2 consisted of implementing a distributed system of web services, where each service implements the multithreaded genetic algorithm for the travelling salesman problem with periodic exchange. </w:t>
      </w:r>
    </w:p>
    <w:p w14:paraId="416EF15B" w14:textId="41FB8564" w:rsidR="00BE690F" w:rsidRPr="006D0FC3" w:rsidRDefault="00BE690F" w:rsidP="006D0FC3">
      <w:r>
        <w:t xml:space="preserve">Two WCF Services, </w:t>
      </w:r>
      <w:proofErr w:type="spellStart"/>
      <w:r>
        <w:t>GAWebServant</w:t>
      </w:r>
      <w:proofErr w:type="spellEnd"/>
      <w:r>
        <w:t xml:space="preserve"> and </w:t>
      </w:r>
      <w:proofErr w:type="spellStart"/>
      <w:r>
        <w:t>GAWebServant</w:t>
      </w:r>
      <w:proofErr w:type="spellEnd"/>
      <w:r>
        <w:t xml:space="preserve"> 2, were created. Each servant implements</w:t>
      </w:r>
      <w:r w:rsidR="00917663">
        <w:t xml:space="preserve"> an </w:t>
      </w:r>
      <w:proofErr w:type="spellStart"/>
      <w:r w:rsidR="00917663">
        <w:t>ICallback</w:t>
      </w:r>
      <w:proofErr w:type="spellEnd"/>
      <w:r w:rsidR="00917663">
        <w:t xml:space="preserve"> interface and</w:t>
      </w:r>
      <w:r>
        <w:t xml:space="preserve"> an </w:t>
      </w:r>
      <w:proofErr w:type="spellStart"/>
      <w:r>
        <w:t>IWorker</w:t>
      </w:r>
      <w:proofErr w:type="spellEnd"/>
      <w:r>
        <w:t xml:space="preserve"> interface</w:t>
      </w:r>
      <w:r w:rsidR="00917663">
        <w:t>. T</w:t>
      </w:r>
      <w:r>
        <w:t xml:space="preserve">he </w:t>
      </w:r>
      <w:proofErr w:type="spellStart"/>
      <w:r>
        <w:t>GAWebHost.IDistributor</w:t>
      </w:r>
      <w:proofErr w:type="spellEnd"/>
      <w:r>
        <w:t xml:space="preserve"> uses</w:t>
      </w:r>
      <w:r w:rsidR="00917663">
        <w:t xml:space="preserve"> the </w:t>
      </w:r>
      <w:proofErr w:type="spellStart"/>
      <w:r w:rsidR="00917663">
        <w:t>IWorker</w:t>
      </w:r>
      <w:proofErr w:type="spellEnd"/>
      <w:r w:rsidR="00917663">
        <w:t xml:space="preserve"> interface</w:t>
      </w:r>
      <w:r>
        <w:t xml:space="preserve"> to command the servant to execute a specified number of iterations on the Genetic Algorithm. When a servant complete</w:t>
      </w:r>
      <w:r w:rsidR="001A2D69">
        <w:t>s its work</w:t>
      </w:r>
      <w:r>
        <w:t xml:space="preserve">, </w:t>
      </w:r>
      <w:r w:rsidR="001A2D69">
        <w:t>it</w:t>
      </w:r>
      <w:r>
        <w:t xml:space="preserve"> notif</w:t>
      </w:r>
      <w:r w:rsidR="001A2D69">
        <w:t>ies</w:t>
      </w:r>
      <w:r>
        <w:t xml:space="preserve"> the </w:t>
      </w:r>
      <w:proofErr w:type="spellStart"/>
      <w:r>
        <w:t>GAWebHost.IDistributor</w:t>
      </w:r>
      <w:proofErr w:type="spellEnd"/>
      <w:r>
        <w:t xml:space="preserve"> service via </w:t>
      </w:r>
      <w:r w:rsidR="001A2D69">
        <w:t xml:space="preserve">the </w:t>
      </w:r>
      <w:proofErr w:type="spellStart"/>
      <w:r w:rsidR="001A2D69">
        <w:t>ICallback.MOnComplete</w:t>
      </w:r>
      <w:proofErr w:type="spellEnd"/>
      <w:r w:rsidR="001A2D69">
        <w:t xml:space="preserve"> method. When all servants complete their work, the </w:t>
      </w:r>
      <w:proofErr w:type="spellStart"/>
      <w:r w:rsidR="001A2D69">
        <w:t>GAWebHost.IDistributor</w:t>
      </w:r>
      <w:proofErr w:type="spellEnd"/>
      <w:r w:rsidR="001A2D69">
        <w:t xml:space="preserve"> performs the random exchange between services, then commands them to run again. This cycle repeats until the specified total number of iterations has completed.</w:t>
      </w:r>
    </w:p>
    <w:p w14:paraId="04ED5116" w14:textId="1C8057BC" w:rsidR="007B1E37" w:rsidRDefault="007B1E37" w:rsidP="007B1E37">
      <w:pPr>
        <w:pStyle w:val="Heading2"/>
      </w:pPr>
      <w:bookmarkStart w:id="11" w:name="_Toc15655334"/>
      <w:r>
        <w:t>Results</w:t>
      </w:r>
      <w:bookmarkEnd w:id="11"/>
    </w:p>
    <w:p w14:paraId="041F5911" w14:textId="77777777" w:rsidR="00204733" w:rsidRDefault="00204733" w:rsidP="00204733">
      <w:pPr>
        <w:keepNext/>
        <w:jc w:val="center"/>
      </w:pPr>
      <w:r>
        <w:rPr>
          <w:noProof/>
        </w:rPr>
        <w:drawing>
          <wp:inline distT="0" distB="0" distL="0" distR="0" wp14:anchorId="50EAA83B" wp14:editId="219C1D04">
            <wp:extent cx="5943600" cy="200850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008505"/>
                    </a:xfrm>
                    <a:prstGeom prst="rect">
                      <a:avLst/>
                    </a:prstGeom>
                  </pic:spPr>
                </pic:pic>
              </a:graphicData>
            </a:graphic>
          </wp:inline>
        </w:drawing>
      </w:r>
    </w:p>
    <w:p w14:paraId="02B27B73" w14:textId="00AEAB1A" w:rsidR="006D0FC3" w:rsidRDefault="00204733" w:rsidP="00204733">
      <w:pPr>
        <w:pStyle w:val="Caption"/>
        <w:jc w:val="center"/>
      </w:pPr>
      <w:r>
        <w:t xml:space="preserve">Figure </w:t>
      </w:r>
      <w:fldSimple w:instr=" SEQ Figure \* ARABIC ">
        <w:r w:rsidR="00651C89">
          <w:rPr>
            <w:noProof/>
          </w:rPr>
          <w:t>3</w:t>
        </w:r>
      </w:fldSimple>
      <w:r>
        <w:t xml:space="preserve"> - WCF Service: </w:t>
      </w:r>
      <w:proofErr w:type="spellStart"/>
      <w:r>
        <w:t>GAWebServant</w:t>
      </w:r>
      <w:proofErr w:type="spellEnd"/>
    </w:p>
    <w:p w14:paraId="23DA90F5" w14:textId="77777777" w:rsidR="00204733" w:rsidRDefault="00204733" w:rsidP="00204733">
      <w:pPr>
        <w:keepNext/>
        <w:jc w:val="center"/>
      </w:pPr>
      <w:r>
        <w:rPr>
          <w:noProof/>
        </w:rPr>
        <w:drawing>
          <wp:inline distT="0" distB="0" distL="0" distR="0" wp14:anchorId="6B31F44E" wp14:editId="689AFBA6">
            <wp:extent cx="5943600" cy="20205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020570"/>
                    </a:xfrm>
                    <a:prstGeom prst="rect">
                      <a:avLst/>
                    </a:prstGeom>
                  </pic:spPr>
                </pic:pic>
              </a:graphicData>
            </a:graphic>
          </wp:inline>
        </w:drawing>
      </w:r>
    </w:p>
    <w:p w14:paraId="323FE680" w14:textId="69FCEC1B" w:rsidR="00204733" w:rsidRDefault="00204733" w:rsidP="00204733">
      <w:pPr>
        <w:pStyle w:val="Caption"/>
        <w:jc w:val="center"/>
      </w:pPr>
      <w:r>
        <w:t xml:space="preserve">Figure </w:t>
      </w:r>
      <w:fldSimple w:instr=" SEQ Figure \* ARABIC ">
        <w:r w:rsidR="00651C89">
          <w:rPr>
            <w:noProof/>
          </w:rPr>
          <w:t>4</w:t>
        </w:r>
      </w:fldSimple>
      <w:r>
        <w:t xml:space="preserve"> - WCF Service: GAWebServant2</w:t>
      </w:r>
    </w:p>
    <w:p w14:paraId="6964DDA3" w14:textId="0F50FFC5" w:rsidR="00CA0001" w:rsidRDefault="00CA0001">
      <w:pPr>
        <w:rPr>
          <w:i/>
          <w:iCs/>
          <w:color w:val="44546A" w:themeColor="text2"/>
          <w:sz w:val="18"/>
          <w:szCs w:val="18"/>
        </w:rPr>
      </w:pPr>
      <w:r>
        <w:br w:type="page"/>
      </w:r>
    </w:p>
    <w:p w14:paraId="74E060AD" w14:textId="3A79C9A7" w:rsidR="00CA0001" w:rsidRDefault="00CA0001" w:rsidP="00CA0001">
      <w:pPr>
        <w:pStyle w:val="Heading1"/>
      </w:pPr>
      <w:bookmarkStart w:id="12" w:name="_Toc15655335"/>
      <w:r>
        <w:lastRenderedPageBreak/>
        <w:t xml:space="preserve">Part </w:t>
      </w:r>
      <w:r w:rsidR="006654F2">
        <w:t>3</w:t>
      </w:r>
      <w:r>
        <w:t xml:space="preserve">: </w:t>
      </w:r>
      <w:r w:rsidR="006654F2">
        <w:t>Biogeography Based Optimization Exchange of Population</w:t>
      </w:r>
      <w:bookmarkEnd w:id="12"/>
    </w:p>
    <w:p w14:paraId="3170DC0B" w14:textId="049F5F0E" w:rsidR="005B5558" w:rsidRDefault="00CA0001" w:rsidP="00CA0001">
      <w:pPr>
        <w:pStyle w:val="Heading2"/>
      </w:pPr>
      <w:bookmarkStart w:id="13" w:name="_Toc15655336"/>
      <w:r>
        <w:t>Summary</w:t>
      </w:r>
      <w:bookmarkEnd w:id="13"/>
    </w:p>
    <w:p w14:paraId="710E431F" w14:textId="617CC7BB" w:rsidR="00CA0001" w:rsidRDefault="006654F2" w:rsidP="00CA0001">
      <w:r>
        <w:t>Part 3 consisted of read the “Biogeography based Optimization” paper, authored by Dan Simon, then implementing the exchange of population according to the proposed algorithm.</w:t>
      </w:r>
    </w:p>
    <w:p w14:paraId="0B073E8F" w14:textId="2A8F137F" w:rsidR="006654F2" w:rsidRDefault="006654F2" w:rsidP="00CA0001">
      <w:r>
        <w:t xml:space="preserve">This was accomplished by modifying the WCF Service, </w:t>
      </w:r>
      <w:proofErr w:type="spellStart"/>
      <w:r>
        <w:t>GAWebHost</w:t>
      </w:r>
      <w:proofErr w:type="spellEnd"/>
      <w:r>
        <w:t xml:space="preserve">. The </w:t>
      </w:r>
      <w:proofErr w:type="spellStart"/>
      <w:r>
        <w:t>GAWebHost</w:t>
      </w:r>
      <w:proofErr w:type="spellEnd"/>
      <w:r>
        <w:t xml:space="preserve"> Distributor service provides two exchanges methods: </w:t>
      </w:r>
      <w:proofErr w:type="spellStart"/>
      <w:r>
        <w:t>mExchangeData</w:t>
      </w:r>
      <w:proofErr w:type="spellEnd"/>
      <w:r>
        <w:t xml:space="preserve"> and </w:t>
      </w:r>
      <w:proofErr w:type="spellStart"/>
      <w:r>
        <w:t>mExchangeBBO</w:t>
      </w:r>
      <w:proofErr w:type="spellEnd"/>
      <w:r>
        <w:t xml:space="preserve">. The </w:t>
      </w:r>
      <w:proofErr w:type="spellStart"/>
      <w:r>
        <w:t>mExchangeData</w:t>
      </w:r>
      <w:proofErr w:type="spellEnd"/>
      <w:r>
        <w:t xml:space="preserve"> method implements the same logic as provided by the TSGA_MT application. The </w:t>
      </w:r>
      <w:proofErr w:type="spellStart"/>
      <w:r>
        <w:t>mExchangeBBO</w:t>
      </w:r>
      <w:proofErr w:type="spellEnd"/>
      <w:r>
        <w:t xml:space="preserve"> method implements the Biogeography based Optimization algorithm. The exchange algorithms can be switched by modifying one line of code, recompiling, and relaunching the service.</w:t>
      </w:r>
    </w:p>
    <w:p w14:paraId="2948FB36" w14:textId="69F6C7EA" w:rsidR="00DE2366" w:rsidRDefault="00EA208E" w:rsidP="00CA0001">
      <w:pPr>
        <w:rPr>
          <w:rFonts w:cstheme="minorHAnsi"/>
        </w:rPr>
      </w:pPr>
      <w:r>
        <w:t xml:space="preserve">The </w:t>
      </w:r>
      <w:proofErr w:type="spellStart"/>
      <w:r>
        <w:t>mExchangeB</w:t>
      </w:r>
      <w:r w:rsidR="00651C89">
        <w:t>B</w:t>
      </w:r>
      <w:r>
        <w:t>O</w:t>
      </w:r>
      <w:proofErr w:type="spellEnd"/>
      <w:r>
        <w:t xml:space="preserve"> method iterates through each island (Servant) and calculates the immigration probability,</w:t>
      </w:r>
      <w:r w:rsidR="0015649B" w:rsidRPr="0015649B">
        <w:rPr>
          <w:rFonts w:cstheme="minorHAnsi"/>
        </w:rPr>
        <w:t xml:space="preserve"> </w:t>
      </w:r>
      <w:r w:rsidR="0015649B">
        <w:rPr>
          <w:rFonts w:cstheme="minorHAnsi"/>
        </w:rPr>
        <w:t>λ</w:t>
      </w:r>
      <w:r>
        <w:t xml:space="preserve">, and emigration probability, </w:t>
      </w:r>
      <w:r w:rsidR="0015649B">
        <w:rPr>
          <w:rFonts w:cstheme="minorHAnsi"/>
        </w:rPr>
        <w:t>µ</w:t>
      </w:r>
      <w:r w:rsidR="00222F1F">
        <w:rPr>
          <w:rFonts w:cstheme="minorHAnsi"/>
        </w:rPr>
        <w:t>, based on the best population in each island</w:t>
      </w:r>
      <w:r>
        <w:t>.</w:t>
      </w:r>
      <w:r w:rsidR="00222F1F">
        <w:t xml:space="preserve"> The method then iterates through each island again</w:t>
      </w:r>
      <w:r w:rsidR="00F0756A">
        <w:t xml:space="preserve"> and</w:t>
      </w:r>
      <w:r w:rsidR="00222F1F">
        <w:t xml:space="preserve"> generates a random number</w:t>
      </w:r>
      <w:r w:rsidR="00F0756A">
        <w:t xml:space="preserve">. If the random is greater than </w:t>
      </w:r>
      <w:r w:rsidR="00DE2366">
        <w:t xml:space="preserve">the island’s </w:t>
      </w:r>
      <w:r w:rsidR="00F0756A">
        <w:rPr>
          <w:rFonts w:cstheme="minorHAnsi"/>
        </w:rPr>
        <w:t>λ</w:t>
      </w:r>
      <w:r w:rsidR="00F0756A">
        <w:rPr>
          <w:rFonts w:cstheme="minorHAnsi"/>
        </w:rPr>
        <w:t xml:space="preserve">, then an inner loop starts which iterates through the remaining </w:t>
      </w:r>
      <w:r w:rsidR="00DE2366">
        <w:rPr>
          <w:rFonts w:cstheme="minorHAnsi"/>
        </w:rPr>
        <w:t>islands and generates a random number. If the random number</w:t>
      </w:r>
      <w:r w:rsidR="00F0756A">
        <w:rPr>
          <w:rFonts w:cstheme="minorHAnsi"/>
        </w:rPr>
        <w:t xml:space="preserve"> method</w:t>
      </w:r>
      <w:r w:rsidR="00DE2366">
        <w:rPr>
          <w:rFonts w:cstheme="minorHAnsi"/>
        </w:rPr>
        <w:t xml:space="preserve"> is greater than the island’s </w:t>
      </w:r>
      <w:r w:rsidR="00DE2366">
        <w:rPr>
          <w:rFonts w:cstheme="minorHAnsi"/>
        </w:rPr>
        <w:t>µ</w:t>
      </w:r>
      <w:r w:rsidR="00DE2366">
        <w:rPr>
          <w:rFonts w:cstheme="minorHAnsi"/>
        </w:rPr>
        <w:t>, two randomly selected populations are exchanged between each island.</w:t>
      </w:r>
    </w:p>
    <w:p w14:paraId="43CF9771" w14:textId="53BCC0B3" w:rsidR="00DE2366" w:rsidRDefault="00DE2366" w:rsidP="00DE2366">
      <w:pPr>
        <w:pStyle w:val="Heading2"/>
      </w:pPr>
      <w:bookmarkStart w:id="14" w:name="_Toc15655337"/>
      <w:r>
        <w:t>Result</w:t>
      </w:r>
      <w:bookmarkEnd w:id="14"/>
    </w:p>
    <w:p w14:paraId="4DEBAF33" w14:textId="498F32EA" w:rsidR="00EA208E" w:rsidRPr="00CA0001" w:rsidRDefault="00651C89" w:rsidP="00CA0001">
      <w:r>
        <w:t>There are no further screen shots which would distinguish the two implementations. The results of the BBO implementation appear to be as efficient as the original implementation based on the small sample size of tested inputs.</w:t>
      </w:r>
      <w:bookmarkStart w:id="15" w:name="_GoBack"/>
      <w:bookmarkEnd w:id="15"/>
    </w:p>
    <w:sectPr w:rsidR="00EA208E" w:rsidRPr="00CA0001" w:rsidSect="00FC3494">
      <w:headerReference w:type="default"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83C697" w14:textId="77777777" w:rsidR="000B63AC" w:rsidRDefault="000B63AC" w:rsidP="00AF007E">
      <w:pPr>
        <w:spacing w:after="0" w:line="240" w:lineRule="auto"/>
      </w:pPr>
      <w:r>
        <w:separator/>
      </w:r>
    </w:p>
  </w:endnote>
  <w:endnote w:type="continuationSeparator" w:id="0">
    <w:p w14:paraId="3FE219CB" w14:textId="77777777" w:rsidR="000B63AC" w:rsidRDefault="000B63AC" w:rsidP="00AF00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51693118"/>
      <w:docPartObj>
        <w:docPartGallery w:val="Page Numbers (Bottom of Page)"/>
        <w:docPartUnique/>
      </w:docPartObj>
    </w:sdtPr>
    <w:sdtEndPr/>
    <w:sdtContent>
      <w:sdt>
        <w:sdtPr>
          <w:id w:val="-1769616900"/>
          <w:docPartObj>
            <w:docPartGallery w:val="Page Numbers (Top of Page)"/>
            <w:docPartUnique/>
          </w:docPartObj>
        </w:sdtPr>
        <w:sdtEndPr/>
        <w:sdtContent>
          <w:p w14:paraId="2B6382B4" w14:textId="77777777" w:rsidR="00DE3532" w:rsidRDefault="00DE3532">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239A0092" w14:textId="77777777" w:rsidR="00DE3532" w:rsidRDefault="00DE353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EF24B0" w14:textId="77777777" w:rsidR="000B63AC" w:rsidRDefault="000B63AC" w:rsidP="00AF007E">
      <w:pPr>
        <w:spacing w:after="0" w:line="240" w:lineRule="auto"/>
      </w:pPr>
      <w:r>
        <w:separator/>
      </w:r>
    </w:p>
  </w:footnote>
  <w:footnote w:type="continuationSeparator" w:id="0">
    <w:p w14:paraId="7B724AF3" w14:textId="77777777" w:rsidR="000B63AC" w:rsidRDefault="000B63AC" w:rsidP="00AF00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2D48A0" w14:textId="256921F1" w:rsidR="00DE3532" w:rsidRPr="00AF007E" w:rsidRDefault="00DE3532">
    <w:pPr>
      <w:pStyle w:val="Header"/>
      <w:rPr>
        <w:b/>
      </w:rPr>
    </w:pPr>
    <w:r w:rsidRPr="00AF007E">
      <w:rPr>
        <w:b/>
      </w:rPr>
      <w:t>C</w:t>
    </w:r>
    <w:r w:rsidR="00E17FF2">
      <w:rPr>
        <w:b/>
      </w:rPr>
      <w:t>PSC-590</w:t>
    </w:r>
    <w:r w:rsidRPr="00AF007E">
      <w:rPr>
        <w:b/>
      </w:rPr>
      <w:tab/>
    </w:r>
    <w:r w:rsidRPr="00AF007E">
      <w:rPr>
        <w:b/>
      </w:rPr>
      <w:tab/>
    </w:r>
    <w:r w:rsidR="005E5C38">
      <w:rPr>
        <w:b/>
      </w:rPr>
      <w:t>Summer</w:t>
    </w:r>
    <w:r w:rsidRPr="00AF007E">
      <w:rPr>
        <w:b/>
      </w:rPr>
      <w:t xml:space="preserve"> 2019</w:t>
    </w:r>
  </w:p>
  <w:p w14:paraId="2947E4BD" w14:textId="1E8FE4A9" w:rsidR="00DE3532" w:rsidRPr="00AF007E" w:rsidRDefault="00DE3532">
    <w:pPr>
      <w:pStyle w:val="Header"/>
      <w:rPr>
        <w:b/>
      </w:rPr>
    </w:pPr>
    <w:r w:rsidRPr="00AF007E">
      <w:rPr>
        <w:b/>
      </w:rPr>
      <w:t xml:space="preserve">Assignment </w:t>
    </w:r>
    <w:r w:rsidR="00AE22DA">
      <w:rPr>
        <w:b/>
      </w:rPr>
      <w:t>8</w:t>
    </w:r>
    <w:r w:rsidRPr="00AF007E">
      <w:rPr>
        <w:b/>
      </w:rPr>
      <w:tab/>
    </w:r>
    <w:r w:rsidRPr="00AF007E">
      <w:rPr>
        <w:b/>
      </w:rPr>
      <w:tab/>
      <w:t>University of Bridgeport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007E"/>
    <w:rsid w:val="000052AE"/>
    <w:rsid w:val="00007266"/>
    <w:rsid w:val="00022326"/>
    <w:rsid w:val="00043803"/>
    <w:rsid w:val="000620FF"/>
    <w:rsid w:val="0006714C"/>
    <w:rsid w:val="000779C7"/>
    <w:rsid w:val="0009359C"/>
    <w:rsid w:val="000B285A"/>
    <w:rsid w:val="000B63AC"/>
    <w:rsid w:val="000C18FD"/>
    <w:rsid w:val="001353DB"/>
    <w:rsid w:val="00140F59"/>
    <w:rsid w:val="00142209"/>
    <w:rsid w:val="0015649B"/>
    <w:rsid w:val="0017434E"/>
    <w:rsid w:val="00181E13"/>
    <w:rsid w:val="001914C4"/>
    <w:rsid w:val="001A213B"/>
    <w:rsid w:val="001A2D69"/>
    <w:rsid w:val="001A7884"/>
    <w:rsid w:val="00204733"/>
    <w:rsid w:val="00222F1F"/>
    <w:rsid w:val="00231ACF"/>
    <w:rsid w:val="0024193D"/>
    <w:rsid w:val="0024320E"/>
    <w:rsid w:val="002608E5"/>
    <w:rsid w:val="0027286D"/>
    <w:rsid w:val="00272F99"/>
    <w:rsid w:val="00281F28"/>
    <w:rsid w:val="00294083"/>
    <w:rsid w:val="00296488"/>
    <w:rsid w:val="002A2A0F"/>
    <w:rsid w:val="002F3973"/>
    <w:rsid w:val="002F3D13"/>
    <w:rsid w:val="00301E0B"/>
    <w:rsid w:val="003318BD"/>
    <w:rsid w:val="00345833"/>
    <w:rsid w:val="00345BA3"/>
    <w:rsid w:val="00356A41"/>
    <w:rsid w:val="00361C4D"/>
    <w:rsid w:val="00365647"/>
    <w:rsid w:val="00380FC2"/>
    <w:rsid w:val="00387EBF"/>
    <w:rsid w:val="003A4968"/>
    <w:rsid w:val="003A4BB9"/>
    <w:rsid w:val="003A7A5E"/>
    <w:rsid w:val="003C4CCF"/>
    <w:rsid w:val="003C5F24"/>
    <w:rsid w:val="003D0D77"/>
    <w:rsid w:val="00445201"/>
    <w:rsid w:val="00454158"/>
    <w:rsid w:val="00496175"/>
    <w:rsid w:val="004A0A14"/>
    <w:rsid w:val="004B6ED6"/>
    <w:rsid w:val="004C34DC"/>
    <w:rsid w:val="004E6039"/>
    <w:rsid w:val="004E6D6B"/>
    <w:rsid w:val="004F1253"/>
    <w:rsid w:val="004F22ED"/>
    <w:rsid w:val="00516DF5"/>
    <w:rsid w:val="00521120"/>
    <w:rsid w:val="00543078"/>
    <w:rsid w:val="005501B5"/>
    <w:rsid w:val="005757D2"/>
    <w:rsid w:val="00587CC1"/>
    <w:rsid w:val="00592BBC"/>
    <w:rsid w:val="005A5986"/>
    <w:rsid w:val="005A5BE4"/>
    <w:rsid w:val="005B03BC"/>
    <w:rsid w:val="005B5558"/>
    <w:rsid w:val="005B6FBE"/>
    <w:rsid w:val="005C6B6C"/>
    <w:rsid w:val="005D211A"/>
    <w:rsid w:val="005D62B3"/>
    <w:rsid w:val="005D767E"/>
    <w:rsid w:val="005E5C38"/>
    <w:rsid w:val="005F3FC2"/>
    <w:rsid w:val="005F6104"/>
    <w:rsid w:val="00604B4B"/>
    <w:rsid w:val="00620DF4"/>
    <w:rsid w:val="006227F8"/>
    <w:rsid w:val="00633B02"/>
    <w:rsid w:val="00651C89"/>
    <w:rsid w:val="006528B1"/>
    <w:rsid w:val="00662D55"/>
    <w:rsid w:val="006654F2"/>
    <w:rsid w:val="006726EE"/>
    <w:rsid w:val="006819FD"/>
    <w:rsid w:val="006870A7"/>
    <w:rsid w:val="0069399C"/>
    <w:rsid w:val="00695BD7"/>
    <w:rsid w:val="00696A57"/>
    <w:rsid w:val="006B5C2F"/>
    <w:rsid w:val="006D0FC3"/>
    <w:rsid w:val="006D52C6"/>
    <w:rsid w:val="006D780A"/>
    <w:rsid w:val="006F69FD"/>
    <w:rsid w:val="00707112"/>
    <w:rsid w:val="0071578C"/>
    <w:rsid w:val="007207A5"/>
    <w:rsid w:val="007220D6"/>
    <w:rsid w:val="0073162C"/>
    <w:rsid w:val="00737383"/>
    <w:rsid w:val="00743155"/>
    <w:rsid w:val="00786328"/>
    <w:rsid w:val="00795C5A"/>
    <w:rsid w:val="007A6ABB"/>
    <w:rsid w:val="007B0D82"/>
    <w:rsid w:val="007B1E37"/>
    <w:rsid w:val="007D3098"/>
    <w:rsid w:val="00805D38"/>
    <w:rsid w:val="008074C7"/>
    <w:rsid w:val="00811207"/>
    <w:rsid w:val="00847E5C"/>
    <w:rsid w:val="00876F62"/>
    <w:rsid w:val="00887F32"/>
    <w:rsid w:val="008A19B4"/>
    <w:rsid w:val="008A70C5"/>
    <w:rsid w:val="008C66A4"/>
    <w:rsid w:val="008C6EA5"/>
    <w:rsid w:val="008F0AB7"/>
    <w:rsid w:val="009073B5"/>
    <w:rsid w:val="00917663"/>
    <w:rsid w:val="009258A7"/>
    <w:rsid w:val="00931267"/>
    <w:rsid w:val="00934106"/>
    <w:rsid w:val="00951ACB"/>
    <w:rsid w:val="00992CEF"/>
    <w:rsid w:val="00994021"/>
    <w:rsid w:val="009A1AF7"/>
    <w:rsid w:val="009D241C"/>
    <w:rsid w:val="009E2C29"/>
    <w:rsid w:val="009F266B"/>
    <w:rsid w:val="00A00F7F"/>
    <w:rsid w:val="00A0512A"/>
    <w:rsid w:val="00A13C3E"/>
    <w:rsid w:val="00A17D19"/>
    <w:rsid w:val="00A32BF4"/>
    <w:rsid w:val="00A42032"/>
    <w:rsid w:val="00A4637B"/>
    <w:rsid w:val="00A55B51"/>
    <w:rsid w:val="00A57E90"/>
    <w:rsid w:val="00A77C50"/>
    <w:rsid w:val="00A80137"/>
    <w:rsid w:val="00A8270A"/>
    <w:rsid w:val="00AA7E24"/>
    <w:rsid w:val="00AB24F4"/>
    <w:rsid w:val="00AE031C"/>
    <w:rsid w:val="00AE22DA"/>
    <w:rsid w:val="00AF007E"/>
    <w:rsid w:val="00B11497"/>
    <w:rsid w:val="00B22DC8"/>
    <w:rsid w:val="00B53072"/>
    <w:rsid w:val="00B66DDF"/>
    <w:rsid w:val="00B772FC"/>
    <w:rsid w:val="00B959AF"/>
    <w:rsid w:val="00BB0FE8"/>
    <w:rsid w:val="00BB63C3"/>
    <w:rsid w:val="00BD01C8"/>
    <w:rsid w:val="00BD27F7"/>
    <w:rsid w:val="00BD6D85"/>
    <w:rsid w:val="00BE690F"/>
    <w:rsid w:val="00BF260C"/>
    <w:rsid w:val="00C0160A"/>
    <w:rsid w:val="00C028A3"/>
    <w:rsid w:val="00C205DC"/>
    <w:rsid w:val="00C23CFC"/>
    <w:rsid w:val="00C25F7A"/>
    <w:rsid w:val="00C27912"/>
    <w:rsid w:val="00C72416"/>
    <w:rsid w:val="00C72F98"/>
    <w:rsid w:val="00C77762"/>
    <w:rsid w:val="00C9568C"/>
    <w:rsid w:val="00CA0001"/>
    <w:rsid w:val="00CB0227"/>
    <w:rsid w:val="00CC255B"/>
    <w:rsid w:val="00CD7918"/>
    <w:rsid w:val="00CE5B55"/>
    <w:rsid w:val="00D10927"/>
    <w:rsid w:val="00D12143"/>
    <w:rsid w:val="00D317F2"/>
    <w:rsid w:val="00D331F8"/>
    <w:rsid w:val="00D60F52"/>
    <w:rsid w:val="00D756C5"/>
    <w:rsid w:val="00D84E45"/>
    <w:rsid w:val="00D853C6"/>
    <w:rsid w:val="00D91295"/>
    <w:rsid w:val="00DB527D"/>
    <w:rsid w:val="00DC3C97"/>
    <w:rsid w:val="00DD3C08"/>
    <w:rsid w:val="00DE2366"/>
    <w:rsid w:val="00DE3532"/>
    <w:rsid w:val="00E07AFA"/>
    <w:rsid w:val="00E11F42"/>
    <w:rsid w:val="00E17FF2"/>
    <w:rsid w:val="00E33F44"/>
    <w:rsid w:val="00E403ED"/>
    <w:rsid w:val="00EA208E"/>
    <w:rsid w:val="00EC5D64"/>
    <w:rsid w:val="00EE6FF9"/>
    <w:rsid w:val="00F0756A"/>
    <w:rsid w:val="00F1655D"/>
    <w:rsid w:val="00F25C97"/>
    <w:rsid w:val="00F276B3"/>
    <w:rsid w:val="00F33173"/>
    <w:rsid w:val="00F35266"/>
    <w:rsid w:val="00F35461"/>
    <w:rsid w:val="00F43AAC"/>
    <w:rsid w:val="00F710D8"/>
    <w:rsid w:val="00F74971"/>
    <w:rsid w:val="00F7724A"/>
    <w:rsid w:val="00F803DC"/>
    <w:rsid w:val="00F86436"/>
    <w:rsid w:val="00F87690"/>
    <w:rsid w:val="00F90CC2"/>
    <w:rsid w:val="00F96D6F"/>
    <w:rsid w:val="00FA2414"/>
    <w:rsid w:val="00FC3494"/>
    <w:rsid w:val="00FC4AD4"/>
    <w:rsid w:val="00FC6002"/>
    <w:rsid w:val="00FC6AD4"/>
    <w:rsid w:val="00FD402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1DAB82"/>
  <w15:chartTrackingRefBased/>
  <w15:docId w15:val="{5AA5EB11-A24C-4C96-80B1-F70034E1C4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B0D8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B0D8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C600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F00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AF007E"/>
  </w:style>
  <w:style w:type="paragraph" w:styleId="Footer">
    <w:name w:val="footer"/>
    <w:basedOn w:val="Normal"/>
    <w:link w:val="FooterChar"/>
    <w:uiPriority w:val="99"/>
    <w:unhideWhenUsed/>
    <w:rsid w:val="00AF00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AF007E"/>
  </w:style>
  <w:style w:type="table" w:styleId="TableGrid">
    <w:name w:val="Table Grid"/>
    <w:basedOn w:val="TableNormal"/>
    <w:uiPriority w:val="39"/>
    <w:rsid w:val="00FC34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FC3494"/>
    <w:pPr>
      <w:spacing w:after="0" w:line="240" w:lineRule="auto"/>
    </w:pPr>
    <w:rPr>
      <w:lang w:eastAsia="en-US"/>
    </w:rPr>
  </w:style>
  <w:style w:type="character" w:customStyle="1" w:styleId="NoSpacingChar">
    <w:name w:val="No Spacing Char"/>
    <w:basedOn w:val="DefaultParagraphFont"/>
    <w:link w:val="NoSpacing"/>
    <w:uiPriority w:val="1"/>
    <w:rsid w:val="00FC3494"/>
    <w:rPr>
      <w:lang w:eastAsia="en-US"/>
    </w:rPr>
  </w:style>
  <w:style w:type="character" w:customStyle="1" w:styleId="Heading1Char">
    <w:name w:val="Heading 1 Char"/>
    <w:basedOn w:val="DefaultParagraphFont"/>
    <w:link w:val="Heading1"/>
    <w:uiPriority w:val="9"/>
    <w:rsid w:val="007B0D8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B0D82"/>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4B6ED6"/>
    <w:rPr>
      <w:color w:val="0563C1" w:themeColor="hyperlink"/>
      <w:u w:val="single"/>
    </w:rPr>
  </w:style>
  <w:style w:type="character" w:styleId="UnresolvedMention">
    <w:name w:val="Unresolved Mention"/>
    <w:basedOn w:val="DefaultParagraphFont"/>
    <w:uiPriority w:val="99"/>
    <w:semiHidden/>
    <w:unhideWhenUsed/>
    <w:rsid w:val="004B6ED6"/>
    <w:rPr>
      <w:color w:val="605E5C"/>
      <w:shd w:val="clear" w:color="auto" w:fill="E1DFDD"/>
    </w:rPr>
  </w:style>
  <w:style w:type="paragraph" w:styleId="Caption">
    <w:name w:val="caption"/>
    <w:basedOn w:val="Normal"/>
    <w:next w:val="Normal"/>
    <w:uiPriority w:val="35"/>
    <w:unhideWhenUsed/>
    <w:qFormat/>
    <w:rsid w:val="00361C4D"/>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5F3FC2"/>
    <w:rPr>
      <w:color w:val="808080"/>
    </w:rPr>
  </w:style>
  <w:style w:type="character" w:customStyle="1" w:styleId="Heading3Char">
    <w:name w:val="Heading 3 Char"/>
    <w:basedOn w:val="DefaultParagraphFont"/>
    <w:link w:val="Heading3"/>
    <w:uiPriority w:val="9"/>
    <w:rsid w:val="00FC6002"/>
    <w:rPr>
      <w:rFonts w:asciiTheme="majorHAnsi" w:eastAsiaTheme="majorEastAsia" w:hAnsiTheme="majorHAnsi" w:cstheme="majorBidi"/>
      <w:color w:val="1F3763" w:themeColor="accent1" w:themeShade="7F"/>
      <w:sz w:val="24"/>
      <w:szCs w:val="24"/>
    </w:rPr>
  </w:style>
  <w:style w:type="paragraph" w:styleId="BalloonText">
    <w:name w:val="Balloon Text"/>
    <w:basedOn w:val="Normal"/>
    <w:link w:val="BalloonTextChar"/>
    <w:uiPriority w:val="99"/>
    <w:semiHidden/>
    <w:unhideWhenUsed/>
    <w:rsid w:val="00A32BF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32BF4"/>
    <w:rPr>
      <w:rFonts w:ascii="Segoe UI" w:hAnsi="Segoe UI" w:cs="Segoe UI"/>
      <w:sz w:val="18"/>
      <w:szCs w:val="18"/>
    </w:rPr>
  </w:style>
  <w:style w:type="paragraph" w:styleId="TOCHeading">
    <w:name w:val="TOC Heading"/>
    <w:basedOn w:val="Heading1"/>
    <w:next w:val="Normal"/>
    <w:uiPriority w:val="39"/>
    <w:unhideWhenUsed/>
    <w:qFormat/>
    <w:rsid w:val="00E403ED"/>
    <w:pPr>
      <w:outlineLvl w:val="9"/>
    </w:pPr>
    <w:rPr>
      <w:lang w:eastAsia="en-US"/>
    </w:rPr>
  </w:style>
  <w:style w:type="paragraph" w:styleId="TOC1">
    <w:name w:val="toc 1"/>
    <w:basedOn w:val="Normal"/>
    <w:next w:val="Normal"/>
    <w:autoRedefine/>
    <w:uiPriority w:val="39"/>
    <w:unhideWhenUsed/>
    <w:rsid w:val="00E403ED"/>
    <w:pPr>
      <w:spacing w:after="100"/>
    </w:pPr>
  </w:style>
  <w:style w:type="paragraph" w:styleId="TOC2">
    <w:name w:val="toc 2"/>
    <w:basedOn w:val="Normal"/>
    <w:next w:val="Normal"/>
    <w:autoRedefine/>
    <w:uiPriority w:val="39"/>
    <w:unhideWhenUsed/>
    <w:rsid w:val="00E403ED"/>
    <w:pPr>
      <w:spacing w:after="100"/>
      <w:ind w:left="220"/>
    </w:pPr>
  </w:style>
  <w:style w:type="paragraph" w:styleId="TOC3">
    <w:name w:val="toc 3"/>
    <w:basedOn w:val="Normal"/>
    <w:next w:val="Normal"/>
    <w:autoRedefine/>
    <w:uiPriority w:val="39"/>
    <w:unhideWhenUsed/>
    <w:rsid w:val="00E403ED"/>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2019-02-09T00:00:00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5EC2EF9-1EB8-48C9-A550-2E1C444ECA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1070</TotalTime>
  <Pages>6</Pages>
  <Words>770</Words>
  <Characters>4395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Assignment 1</vt:lpstr>
    </vt:vector>
  </TitlesOfParts>
  <Company>CPEG 585</Company>
  <LinksUpToDate>false</LinksUpToDate>
  <CharactersWithSpaces>5155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1</dc:title>
  <dc:subject/>
  <dc:creator>Edward Eisenberger</dc:creator>
  <cp:keywords/>
  <dc:description/>
  <cp:lastModifiedBy>Edward Eisenberger</cp:lastModifiedBy>
  <cp:revision>171</cp:revision>
  <dcterms:created xsi:type="dcterms:W3CDTF">2019-02-09T17:33:00Z</dcterms:created>
  <dcterms:modified xsi:type="dcterms:W3CDTF">2019-08-02T20:23:00Z</dcterms:modified>
</cp:coreProperties>
</file>