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FEDF0" w14:textId="6E398B97" w:rsidR="00C56A4C" w:rsidRDefault="00C56A4C">
      <w:pPr>
        <w:rPr>
          <w:b/>
          <w:bCs/>
        </w:rPr>
      </w:pPr>
      <w:r w:rsidRPr="00C56A4C">
        <w:rPr>
          <w:b/>
          <w:bCs/>
        </w:rPr>
        <w:t>La catastrophe de Minamata</w:t>
      </w:r>
    </w:p>
    <w:p w14:paraId="28853A57" w14:textId="36B7565C" w:rsidR="00C56A4C" w:rsidRDefault="00C56A4C">
      <w:r>
        <w:t xml:space="preserve">Au japon, une entreprise industrielle à pour projet de cette implémenter à </w:t>
      </w:r>
      <w:proofErr w:type="spellStart"/>
      <w:r>
        <w:t>Minatama</w:t>
      </w:r>
      <w:proofErr w:type="spellEnd"/>
      <w:r>
        <w:t xml:space="preserve">, l’usine en marche, elle à </w:t>
      </w:r>
      <w:r w:rsidR="00490324">
        <w:t>rejet</w:t>
      </w:r>
      <w:r w:rsidR="00AB45CD">
        <w:t>er</w:t>
      </w:r>
      <w:r>
        <w:t xml:space="preserve"> pendant des années des composés </w:t>
      </w:r>
      <w:proofErr w:type="spellStart"/>
      <w:r w:rsidR="00490324">
        <w:t>contenent</w:t>
      </w:r>
      <w:proofErr w:type="spellEnd"/>
      <w:r>
        <w:t xml:space="preserve"> du mercure dans l’</w:t>
      </w:r>
      <w:r w:rsidR="00490324">
        <w:t>e</w:t>
      </w:r>
      <w:r>
        <w:t>nvironnem</w:t>
      </w:r>
      <w:r w:rsidR="00490324">
        <w:t>e</w:t>
      </w:r>
      <w:r>
        <w:t xml:space="preserve">nt. Cette pollution à contaminé l’eau et les poissons consommés par la population locale, provoquant de </w:t>
      </w:r>
      <w:r w:rsidR="00490324">
        <w:t>graves conséquences sanitaires</w:t>
      </w:r>
      <w:r>
        <w:t xml:space="preserve"> dans le village voisin.</w:t>
      </w:r>
    </w:p>
    <w:p w14:paraId="2CFC3F50" w14:textId="5561073F" w:rsidR="00C56A4C" w:rsidRDefault="00C56A4C">
      <w:r w:rsidRPr="00C56A4C">
        <w:t>Ce cas montre notamment le problème des externalités négatives</w:t>
      </w:r>
      <w:r>
        <w:t xml:space="preserve"> et </w:t>
      </w:r>
      <w:proofErr w:type="gramStart"/>
      <w:r w:rsidR="00AB45CD">
        <w:t>le faite</w:t>
      </w:r>
      <w:proofErr w:type="gramEnd"/>
      <w:r>
        <w:t xml:space="preserve"> qu’on n’a pas considérer les « stak</w:t>
      </w:r>
      <w:r w:rsidR="00490324">
        <w:t>e</w:t>
      </w:r>
      <w:r>
        <w:t xml:space="preserve">holder » dans le projet. </w:t>
      </w:r>
      <w:r w:rsidR="00490324" w:rsidRPr="00490324">
        <w:t>L’entreprise pouvait considérer que ses rejets étaient liés à son activité et à ses coûts de production, mais les conséquences de cette pollution ont été supportées par des personnes extérieures à l’entreprise : les habitants, les pêcheurs et leurs familles. Le coût réel du projet ou de l’activité était donc beaucoup plus important que le coût directement supporté par l’organisation.</w:t>
      </w:r>
    </w:p>
    <w:p w14:paraId="1FE216AF" w14:textId="1D93AD5A" w:rsidR="00490324" w:rsidRDefault="00490324">
      <w:r w:rsidRPr="00490324">
        <w:t xml:space="preserve">D’un point de vue </w:t>
      </w:r>
      <w:r w:rsidRPr="00490324">
        <w:t>éthique,</w:t>
      </w:r>
      <w:r w:rsidRPr="00490324">
        <w:t xml:space="preserve"> cela pose la question de la responsabilité des gestionnaires et des chefs de projet. Le respect du </w:t>
      </w:r>
      <w:r w:rsidRPr="00490324">
        <w:t>budget,</w:t>
      </w:r>
      <w:r w:rsidRPr="00490324">
        <w:t xml:space="preserve"> des délais ou des objectifs économiques ne devrait pas faire oublier les conséquences d’un projet sur les personnes et sur </w:t>
      </w:r>
      <w:r w:rsidRPr="00490324">
        <w:t>l’environnement.</w:t>
      </w:r>
      <w:r w:rsidRPr="00490324">
        <w:t xml:space="preserve"> Une décision peut être légalement autorisée à un moment donné tout en posant malgré tout un problème éthique.</w:t>
      </w:r>
    </w:p>
    <w:p w14:paraId="7C389AC5" w14:textId="3F6D55E3" w:rsidR="00490324" w:rsidRDefault="00490324">
      <w:r w:rsidRPr="00490324">
        <w:t xml:space="preserve">Ce cas me fait réfléchir au rôle du gestionnaire : il ne devrait pas seulement chercher à rendre un projet efficace ou rentable, mais également identifier les conséquences possibles de ses décisions sur les différentes parties </w:t>
      </w:r>
      <w:r w:rsidRPr="00490324">
        <w:t>prenantes.</w:t>
      </w:r>
      <w:r w:rsidRPr="00490324">
        <w:t xml:space="preserve"> </w:t>
      </w:r>
      <w:r w:rsidRPr="00490324">
        <w:rPr>
          <w:b/>
          <w:bCs/>
        </w:rPr>
        <w:t>La réussite d’un projet devrait donc aussi être évaluée en fonction de ses conséquences sociales et environnementales</w:t>
      </w:r>
      <w:r w:rsidRPr="00490324">
        <w:t>.</w:t>
      </w:r>
      <w:r>
        <w:br/>
      </w:r>
      <w:r w:rsidRPr="00490324">
        <w:drawing>
          <wp:inline distT="0" distB="0" distL="0" distR="0" wp14:anchorId="29026DF9" wp14:editId="4D469047">
            <wp:extent cx="5760720" cy="2880360"/>
            <wp:effectExtent l="0" t="0" r="0" b="0"/>
            <wp:docPr id="15428387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387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E571" w14:textId="76C914D3" w:rsidR="00490324" w:rsidRDefault="00490324">
      <w:r>
        <w:t>Racont</w:t>
      </w:r>
      <w:r w:rsidR="00B05346">
        <w:t>é</w:t>
      </w:r>
      <w:r>
        <w:t xml:space="preserve"> par mon youtubeur préféré :</w:t>
      </w:r>
      <w:r w:rsidRPr="00490324">
        <w:t xml:space="preserve"> </w:t>
      </w:r>
      <w:hyperlink r:id="rId5" w:history="1">
        <w:r w:rsidRPr="007D4B5B">
          <w:rPr>
            <w:rStyle w:val="Lienhypertexte"/>
          </w:rPr>
          <w:t>https://www.youtube.com/watch?v=gTUhSrHGl-U&amp;t=1399s</w:t>
        </w:r>
      </w:hyperlink>
    </w:p>
    <w:p w14:paraId="0050BF82" w14:textId="17B61274" w:rsidR="00490324" w:rsidRPr="00C56A4C" w:rsidRDefault="00490324">
      <w:r>
        <w:t xml:space="preserve">Source : </w:t>
      </w:r>
      <w:hyperlink r:id="rId6" w:history="1">
        <w:r w:rsidRPr="007D4B5B">
          <w:rPr>
            <w:rStyle w:val="Lienhypertexte"/>
          </w:rPr>
          <w:t>https://fr.wikipedia.org/wiki/Maladie_de_Minamata</w:t>
        </w:r>
      </w:hyperlink>
    </w:p>
    <w:sectPr w:rsidR="00490324" w:rsidRPr="00C56A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0CB"/>
    <w:rsid w:val="002F7E9D"/>
    <w:rsid w:val="00490324"/>
    <w:rsid w:val="004F0D9D"/>
    <w:rsid w:val="007346BB"/>
    <w:rsid w:val="009360CB"/>
    <w:rsid w:val="00AB45CD"/>
    <w:rsid w:val="00B05346"/>
    <w:rsid w:val="00C56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C2843"/>
  <w15:chartTrackingRefBased/>
  <w15:docId w15:val="{DB6928BE-6BE5-463B-84AC-06C906C00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36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36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36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36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36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36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36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36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36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6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36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36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360C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360C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360C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360C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360C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360C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36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3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36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36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36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360C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360C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360C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3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360C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360C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9032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903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r.wikipedia.org/wiki/Maladie_de_Minamata" TargetMode="External"/><Relationship Id="rId5" Type="http://schemas.openxmlformats.org/officeDocument/2006/relationships/hyperlink" Target="https://www.youtube.com/watch?v=gTUhSrHGl-U&amp;t=1399s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295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Berin DRUSTINAC</dc:creator>
  <cp:keywords/>
  <dc:description/>
  <cp:lastModifiedBy>Berin DRUSTINAC</cp:lastModifiedBy>
  <cp:revision>7</cp:revision>
  <dcterms:created xsi:type="dcterms:W3CDTF">2026-09-26T13:46:00Z</dcterms:created>
  <dcterms:modified xsi:type="dcterms:W3CDTF">2026-09-26T14:04:00Z</dcterms:modified>
</cp:coreProperties>
</file>