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none"/>
          <w:bottom w:val="none"/>
          <w:left w:val="none"/>
          <w:right w:val="none"/>
        </w:pBdr>
        <w:shd w:fill="1A5276" w:val="clear"/>
        <w:spacing w:after="0" w:before="0"/>
        <w:jc w:val="center"/>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5276" w:val="clear"/>
            <w:tcMar>
              <w:top w:type="dxa" w:w="2000"/>
              <w:left w:type="dxa" w:w="500"/>
              <w:bottom w:type="dxa" w:w="2000"/>
              <w:right w:type="dxa" w:w="500"/>
            </w:tcMar>
          </w:tcPr>
          <w:p>
            <w:pPr>
              <w:jc w:val="center"/>
            </w:pPr>
            <w:r>
              <w:rPr>
                <w:rFonts w:ascii="Arial" w:cs="Arial" w:eastAsia="Arial" w:hAnsi="Arial"/>
                <w:b/>
                <w:bCs/>
                <w:color w:val="FFFFFF"/>
                <w:sz w:val="80"/>
                <w:szCs w:val="80"/>
              </w:rPr>
              <w:t xml:space="preserve">EDUTRACK</w:t>
            </w:r>
          </w:p>
          <w:p>
            <w:pPr>
              <w:spacing w:after="200" w:before="160"/>
              <w:jc w:val="center"/>
            </w:pPr>
            <w:r>
              <w:rPr>
                <w:rFonts w:ascii="Arial" w:cs="Arial" w:eastAsia="Arial" w:hAnsi="Arial"/>
                <w:i/>
                <w:iCs/>
                <w:color w:val="AED6F1"/>
                <w:sz w:val="30"/>
                <w:szCs w:val="30"/>
              </w:rPr>
              <w:t xml:space="preserve">Application de Suivi et d'Apprentissage Intelligent</w:t>
            </w:r>
          </w:p>
          <w:p>
            <w:pPr>
              <w:spacing w:after="120" w:before="200"/>
              <w:jc w:val="center"/>
            </w:pPr>
            <w:r>
              <w:rPr>
                <w:rFonts w:ascii="Arial" w:cs="Arial" w:eastAsia="Arial" w:hAnsi="Arial"/>
                <w:b/>
                <w:bCs/>
                <w:color w:val="D6EAF8"/>
                <w:sz w:val="24"/>
                <w:szCs w:val="24"/>
              </w:rPr>
              <w:t xml:space="preserve">Description Globale &amp; Fonctionnalités Complètes</w:t>
            </w:r>
          </w:p>
          <w:p>
            <w:pPr>
              <w:spacing w:after="160" w:before="0"/>
            </w:pPr>
            <w:r>
              <w:t xml:space="preserve"/>
            </w:r>
          </w:p>
          <w:p>
            <w:pPr>
              <w:jc w:val="center"/>
            </w:pPr>
            <w:r>
              <w:rPr>
                <w:rFonts w:ascii="Arial" w:cs="Arial" w:eastAsia="Arial" w:hAnsi="Arial"/>
                <w:color w:val="85C1E9"/>
                <w:sz w:val="22"/>
                <w:szCs w:val="22"/>
              </w:rPr>
              <w:t xml:space="preserve">Système Éducatif Camerounais  •  GCE | BEPC | BAC | Concours</w:t>
            </w:r>
          </w:p>
          <w:p>
            <w:pPr>
              <w:spacing w:after="160" w:before="0"/>
            </w:pPr>
            <w:r>
              <w:t xml:space="preserve"/>
            </w:r>
          </w:p>
          <w:p>
            <w:pPr>
              <w:jc w:val="center"/>
            </w:pPr>
            <w:r>
              <w:rPr>
                <w:rFonts w:ascii="Arial" w:cs="Arial" w:eastAsia="Arial" w:hAnsi="Arial"/>
                <w:i/>
                <w:iCs/>
                <w:color w:val="7FB3D3"/>
                <w:sz w:val="20"/>
                <w:szCs w:val="20"/>
              </w:rPr>
              <w:t xml:space="preserve">Version 1.0  •  2025</w:t>
            </w:r>
          </w:p>
        </w:tc>
      </w:tr>
    </w:tbl>
    <w:p>
      <w:pPr>
        <w:spacing w:after="240" w:before="0"/>
      </w:pPr>
      <w:r>
        <w:t xml:space="preserve"/>
      </w:r>
    </w:p>
    <w:p>
      <w:pPr>
        <w:pStyle w:val="Heading1"/>
        <w:pBdr>
          <w:bottom w:val="single" w:color="2E86C1" w:sz="8" w:space="4"/>
        </w:pBdr>
        <w:spacing w:after="200" w:before="400"/>
      </w:pPr>
      <w:r>
        <w:rPr>
          <w:rFonts w:ascii="Arial" w:cs="Arial" w:eastAsia="Arial" w:hAnsi="Arial"/>
          <w:b/>
          <w:bCs/>
          <w:color w:val="1A5276"/>
          <w:sz w:val="36"/>
          <w:szCs w:val="36"/>
        </w:rPr>
        <w:t xml:space="preserve">1. Présentation Générale</w:t>
      </w:r>
    </w:p>
    <w:p>
      <w:pPr>
        <w:spacing w:after="80" w:before="80"/>
        <w:jc w:val="both"/>
      </w:pPr>
      <w:r>
        <w:rPr>
          <w:rFonts w:ascii="Arial" w:cs="Arial" w:eastAsia="Arial" w:hAnsi="Arial"/>
          <w:b w:val="false"/>
          <w:bCs w:val="false"/>
          <w:i w:val="false"/>
          <w:iCs w:val="false"/>
          <w:color w:val="1B2631"/>
          <w:sz w:val="22"/>
          <w:szCs w:val="22"/>
        </w:rPr>
        <w:t xml:space="preserve">EduTrack est une application mobile et web intelligente dédiée aux apprenants du système éducatif camerounais (collégiens, lycéens, étudiants). Elle combine l'intelligence artificielle, le suivi personnalisé et l'implication parentale pour booster la réussite académique.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6EAF8" w:val="clear"/>
            <w:tcMar>
              <w:top w:type="dxa" w:w="120"/>
              <w:left w:type="dxa" w:w="160"/>
              <w:bottom w:type="dxa" w:w="120"/>
              <w:right w:type="dxa" w:w="160"/>
            </w:tcMar>
          </w:tcPr>
          <w:p>
            <w:pPr>
              <w:spacing w:after="80" w:before="40"/>
            </w:pPr>
            <w:r>
              <w:rPr>
                <w:rFonts w:ascii="Arial" w:cs="Arial" w:eastAsia="Arial" w:hAnsi="Arial"/>
                <w:b/>
                <w:bCs/>
                <w:color w:val="1A5276"/>
                <w:sz w:val="22"/>
                <w:szCs w:val="22"/>
              </w:rPr>
              <w:t xml:space="preserve">Vision</w:t>
            </w:r>
          </w:p>
          <w:p>
            <w:pPr>
              <w:spacing w:after="40"/>
            </w:pPr>
            <w:r>
              <w:rPr>
                <w:rFonts w:ascii="Arial" w:cs="Arial" w:eastAsia="Arial" w:hAnsi="Arial"/>
                <w:color w:val="1B2631"/>
                <w:sz w:val="20"/>
                <w:szCs w:val="20"/>
              </w:rPr>
              <w:t xml:space="preserve">Devenir la plateforme éducative numéro 1 d'Afrique centrale, en donnant à chaque élève camerounais un répétiteur intelligent, disponible 24h/24, adapté à son niveau et à son programme officiel.</w:t>
            </w:r>
          </w:p>
        </w:tc>
        <w:tc>
          <w:tcPr>
            <w:tcW w:type="dxa" w:w="4680"/>
            <w:tcBorders>
              <w:top w:val="none" w:color="FFFFFF" w:sz="0"/>
              <w:left w:val="none" w:color="FFFFFF" w:sz="0"/>
              <w:bottom w:val="none" w:color="FFFFFF" w:sz="0"/>
              <w:right w:val="none" w:color="FFFFFF" w:sz="0"/>
            </w:tcBorders>
            <w:shd w:fill="D5F5E3" w:val="clear"/>
            <w:tcMar>
              <w:top w:type="dxa" w:w="120"/>
              <w:left w:type="dxa" w:w="160"/>
              <w:bottom w:type="dxa" w:w="120"/>
              <w:right w:type="dxa" w:w="160"/>
            </w:tcMar>
          </w:tcPr>
          <w:p>
            <w:pPr>
              <w:spacing w:after="80" w:before="40"/>
            </w:pPr>
            <w:r>
              <w:rPr>
                <w:rFonts w:ascii="Arial" w:cs="Arial" w:eastAsia="Arial" w:hAnsi="Arial"/>
                <w:b/>
                <w:bCs/>
                <w:color w:val="1E8449"/>
                <w:sz w:val="22"/>
                <w:szCs w:val="22"/>
              </w:rPr>
              <w:t xml:space="preserve">Mission</w:t>
            </w:r>
          </w:p>
          <w:p>
            <w:pPr>
              <w:spacing w:after="40"/>
            </w:pPr>
            <w:r>
              <w:rPr>
                <w:rFonts w:ascii="Arial" w:cs="Arial" w:eastAsia="Arial" w:hAnsi="Arial"/>
                <w:color w:val="1B2631"/>
                <w:sz w:val="20"/>
                <w:szCs w:val="20"/>
              </w:rPr>
              <w:t xml:space="preserve">Combler les lacunes scolaires, préparer efficacement aux examens officiels (BEPC, BAC, GCE) et orienter chaque élève vers la filière et la carrière qui lui correspondent.</w:t>
            </w:r>
          </w:p>
        </w:tc>
      </w:tr>
    </w:tbl>
    <w:p>
      <w:pPr>
        <w:spacing w:after="80" w:before="0"/>
      </w:pPr>
      <w:r>
        <w:t xml:space="preserve"/>
      </w:r>
    </w:p>
    <w:p>
      <w:pPr>
        <w:spacing w:after="80" w:before="80"/>
        <w:jc w:val="both"/>
      </w:pPr>
      <w:r>
        <w:rPr>
          <w:rFonts w:ascii="Arial" w:cs="Arial" w:eastAsia="Arial" w:hAnsi="Arial"/>
          <w:b w:val="false"/>
          <w:bCs w:val="false"/>
          <w:i/>
          <w:iCs/>
          <w:color w:val="5D6D7E"/>
          <w:sz w:val="22"/>
          <w:szCs w:val="22"/>
        </w:rPr>
        <w:t xml:space="preserve">Le système éducatif camerounais fait face à une crise grave : le taux de réussite au Baccalauréat 2024 est tombé à 37,26% (contre 75,73% l'année précédente). Les filières littéraires affichent moins de 7% de réussite. EduTrack s'attaque directement à ces problèmes structurels.</w:t>
      </w:r>
    </w:p>
    <w:p>
      <w:pPr>
        <w:spacing w:after="80" w:before="0"/>
      </w:pPr>
      <w:r>
        <w:t xml:space="preserve"/>
      </w:r>
    </w:p>
    <w:p>
      <w:pPr>
        <w:pStyle w:val="Heading1"/>
        <w:pBdr>
          <w:bottom w:val="single" w:color="2E86C1" w:sz="8" w:space="4"/>
        </w:pBdr>
        <w:spacing w:after="200" w:before="400"/>
      </w:pPr>
      <w:r>
        <w:rPr>
          <w:rFonts w:ascii="Arial" w:cs="Arial" w:eastAsia="Arial" w:hAnsi="Arial"/>
          <w:b/>
          <w:bCs/>
          <w:color w:val="1A5276"/>
          <w:sz w:val="36"/>
          <w:szCs w:val="36"/>
        </w:rPr>
        <w:t xml:space="preserve">2. Publics Cibles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rPr>
          <w:tblHeader/>
        </w:trPr>
        <w:tc>
          <w:tcPr>
            <w:tcW w:type="dxa" w:w="32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Fonctionnalité</w:t>
            </w:r>
          </w:p>
        </w:tc>
        <w:tc>
          <w:tcPr>
            <w:tcW w:type="dxa" w:w="41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Cible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2631"/>
                <w:sz w:val="20"/>
                <w:szCs w:val="20"/>
              </w:rPr>
              <w:t xml:space="preserve">Collégiens (6e → 3e)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631"/>
                <w:sz w:val="20"/>
                <w:szCs w:val="20"/>
              </w:rPr>
              <w:t xml:space="preserve">Révisions quotidiennes, préparation BEPC, suivi parental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631"/>
                <w:sz w:val="20"/>
                <w:szCs w:val="20"/>
              </w:rPr>
              <w:t xml:space="preserve">Grand public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2631"/>
                <w:sz w:val="20"/>
                <w:szCs w:val="20"/>
              </w:rPr>
              <w:t xml:space="preserve">Lycéens (2nde → Tle)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631"/>
                <w:sz w:val="20"/>
                <w:szCs w:val="20"/>
              </w:rPr>
              <w:t xml:space="preserve">Simulation d'examens BAC (A, C, D, E), orientation filière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631"/>
                <w:sz w:val="20"/>
                <w:szCs w:val="20"/>
              </w:rPr>
              <w:t xml:space="preserve">Grand public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2631"/>
                <w:sz w:val="20"/>
                <w:szCs w:val="20"/>
              </w:rPr>
              <w:t xml:space="preserve">Étudiants universitaires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631"/>
                <w:sz w:val="20"/>
                <w:szCs w:val="20"/>
              </w:rPr>
              <w:t xml:space="preserve">Concours grandes écoles (ENAM, ENS, IUT, ENSP...)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631"/>
                <w:sz w:val="20"/>
                <w:szCs w:val="20"/>
              </w:rPr>
              <w:t xml:space="preserve">Abonnés Premium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2631"/>
                <w:sz w:val="20"/>
                <w:szCs w:val="20"/>
              </w:rPr>
              <w:t xml:space="preserve">Parents d'élèves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631"/>
                <w:sz w:val="20"/>
                <w:szCs w:val="20"/>
              </w:rPr>
              <w:t xml:space="preserve">Suivi performances, rapports hebdomadaires, alertes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631"/>
                <w:sz w:val="20"/>
                <w:szCs w:val="20"/>
              </w:rPr>
              <w:t xml:space="preserve">Espace dédié</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2631"/>
                <w:sz w:val="20"/>
                <w:szCs w:val="20"/>
              </w:rPr>
              <w:t xml:space="preserve">Enseignants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631"/>
                <w:sz w:val="20"/>
                <w:szCs w:val="20"/>
              </w:rPr>
              <w:t xml:space="preserve">Publication de cours, correction d'exercices, tableau de bord classe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631"/>
                <w:sz w:val="20"/>
                <w:szCs w:val="20"/>
              </w:rPr>
              <w:t xml:space="preserve">Module Pro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2631"/>
                <w:sz w:val="20"/>
                <w:szCs w:val="20"/>
              </w:rPr>
              <w:t xml:space="preserve">Établissements scolaires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631"/>
                <w:sz w:val="20"/>
                <w:szCs w:val="20"/>
              </w:rPr>
              <w:t xml:space="preserve">Suivi collectif des élèves, statistiques de performance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631"/>
                <w:sz w:val="20"/>
                <w:szCs w:val="20"/>
              </w:rPr>
              <w:t xml:space="preserve">Module Institutionnel</w:t>
            </w:r>
          </w:p>
        </w:tc>
      </w:tr>
    </w:tbl>
    <w:p>
      <w:pPr>
        <w:spacing w:after="80" w:before="0"/>
      </w:pPr>
      <w:r>
        <w:t xml:space="preserve"/>
      </w:r>
    </w:p>
    <w:p>
      <w:pPr>
        <w:pStyle w:val="Heading1"/>
        <w:pBdr>
          <w:bottom w:val="single" w:color="2E86C1" w:sz="8" w:space="4"/>
        </w:pBdr>
        <w:spacing w:after="200" w:before="400"/>
      </w:pPr>
      <w:r>
        <w:rPr>
          <w:rFonts w:ascii="Arial" w:cs="Arial" w:eastAsia="Arial" w:hAnsi="Arial"/>
          <w:b/>
          <w:bCs/>
          <w:color w:val="1A5276"/>
          <w:sz w:val="36"/>
          <w:szCs w:val="36"/>
        </w:rPr>
        <w:t xml:space="preserve">3. Modules Fonctionnels</w:t>
      </w:r>
    </w:p>
    <w:p>
      <w:pPr>
        <w:pStyle w:val="Heading2"/>
        <w:spacing w:after="120" w:before="300"/>
      </w:pPr>
      <w:r>
        <w:rPr>
          <w:rFonts w:ascii="Arial" w:cs="Arial" w:eastAsia="Arial" w:hAnsi="Arial"/>
          <w:b/>
          <w:bCs/>
          <w:color w:val="1B2631"/>
          <w:sz w:val="28"/>
          <w:szCs w:val="28"/>
        </w:rPr>
        <w:t xml:space="preserve">MODULE 1 — Gestion des Exercices et Épreuves</w:t>
      </w:r>
    </w:p>
    <w:p>
      <w:pPr>
        <w:spacing w:after="80" w:before="80"/>
        <w:jc w:val="both"/>
      </w:pPr>
      <w:r>
        <w:rPr>
          <w:rFonts w:ascii="Arial" w:cs="Arial" w:eastAsia="Arial" w:hAnsi="Arial"/>
          <w:b w:val="false"/>
          <w:bCs w:val="false"/>
          <w:i w:val="false"/>
          <w:iCs w:val="false"/>
          <w:color w:val="1B2631"/>
          <w:sz w:val="22"/>
          <w:szCs w:val="22"/>
        </w:rPr>
        <w:t xml:space="preserve">Ce module constitue le cœur d'EduTrack. Il donne accès à une bibliothèque complète d'épreuves et d'exercices alignés sur les programmes officiels camerounais (OBC, GCE Board).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20"/>
              <w:left w:type="dxa" w:w="200"/>
              <w:bottom w:type="dxa" w:w="120"/>
              <w:right w:type="dxa" w:w="200"/>
            </w:tcMar>
          </w:tcPr>
          <w:p>
            <w:pPr>
              <w:spacing w:after="80" w:before="60"/>
            </w:pPr>
            <w:r>
              <w:rPr>
                <w:rFonts w:ascii="Arial" w:cs="Arial" w:eastAsia="Arial" w:hAnsi="Arial"/>
                <w:b/>
                <w:bCs/>
                <w:color w:val="1B2631"/>
                <w:sz w:val="24"/>
                <w:szCs w:val="24"/>
              </w:rPr>
              <w:t xml:space="preserve">📚  Fonctionnalités clés</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Banque de plus de 400 épreuves officielles (BAC, BEPC, GCE) des 10 dernières années</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Exercices par matière, par niveau et par thème, alignés sur les programmes MINESEC</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Choix quotidien d'une épreuve ou d'un exercice à traiter</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Mode minuterie : l'élève définit lui-même son temps de travail</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Mode examen simulé : conditions réelles, chronomètre, sans aide extérieure</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Correction automatique avec solutions détaillées et explications étape par étape</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Filtre par série (A1, A4, C, D, E, TI) et par matière (Maths, Français, SVT, Physique...)</w:t>
            </w:r>
          </w:p>
        </w:tc>
      </w:tr>
    </w:tbl>
    <w:p>
      <w:pPr>
        <w:spacing w:after="80" w:before="0"/>
      </w:pPr>
      <w:r>
        <w:t xml:space="preserve"/>
      </w:r>
    </w:p>
    <w:p>
      <w:pPr>
        <w:pStyle w:val="Heading3"/>
        <w:spacing w:after="80" w:before="200"/>
      </w:pPr>
      <w:r>
        <w:rPr>
          <w:rFonts w:ascii="Arial" w:cs="Arial" w:eastAsia="Arial" w:hAnsi="Arial"/>
          <w:b/>
          <w:bCs/>
          <w:color w:val="2E86C1"/>
          <w:sz w:val="24"/>
          <w:szCs w:val="24"/>
        </w:rPr>
        <w:t xml:space="preserve">Matières couvertes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rPr>
          <w:tblHeader/>
        </w:trPr>
        <w:tc>
          <w:tcPr>
            <w:tcW w:type="dxa" w:w="32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Fonctionnalité</w:t>
            </w:r>
          </w:p>
        </w:tc>
        <w:tc>
          <w:tcPr>
            <w:tcW w:type="dxa" w:w="41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Cible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2631"/>
                <w:sz w:val="20"/>
                <w:szCs w:val="20"/>
              </w:rPr>
              <w:t xml:space="preserve">Mathématiques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631"/>
                <w:sz w:val="20"/>
                <w:szCs w:val="20"/>
              </w:rPr>
              <w:t xml:space="preserve">Algèbre, analyse, géométrie, probabilités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631"/>
                <w:sz w:val="20"/>
                <w:szCs w:val="20"/>
              </w:rPr>
              <w:t xml:space="preserve">Toutes séries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2631"/>
                <w:sz w:val="20"/>
                <w:szCs w:val="20"/>
              </w:rPr>
              <w:t xml:space="preserve">Français / Anglais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631"/>
                <w:sz w:val="20"/>
                <w:szCs w:val="20"/>
              </w:rPr>
              <w:t xml:space="preserve">Rédaction, grammaire, littérature, oral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631"/>
                <w:sz w:val="20"/>
                <w:szCs w:val="20"/>
              </w:rPr>
              <w:t xml:space="preserve">Toutes séries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2631"/>
                <w:sz w:val="20"/>
                <w:szCs w:val="20"/>
              </w:rPr>
              <w:t xml:space="preserve">Sciences (SVT, Physique-Chimie)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631"/>
                <w:sz w:val="20"/>
                <w:szCs w:val="20"/>
              </w:rPr>
              <w:t xml:space="preserve">Cours, expériences, schémas annotés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631"/>
                <w:sz w:val="20"/>
                <w:szCs w:val="20"/>
              </w:rPr>
              <w:t xml:space="preserve">Séries C, D, 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2631"/>
                <w:sz w:val="20"/>
                <w:szCs w:val="20"/>
              </w:rPr>
              <w:t xml:space="preserve">Histoire-Géographie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631"/>
                <w:sz w:val="20"/>
                <w:szCs w:val="20"/>
              </w:rPr>
              <w:t xml:space="preserve">Cours, chronologies, cartes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631"/>
                <w:sz w:val="20"/>
                <w:szCs w:val="20"/>
              </w:rPr>
              <w:t xml:space="preserve">Séries A, 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2631"/>
                <w:sz w:val="20"/>
                <w:szCs w:val="20"/>
              </w:rPr>
              <w:t xml:space="preserve">Philosophie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631"/>
                <w:sz w:val="20"/>
                <w:szCs w:val="20"/>
              </w:rPr>
              <w:t xml:space="preserve">Dissertations, commentaires de texte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631"/>
                <w:sz w:val="20"/>
                <w:szCs w:val="20"/>
              </w:rPr>
              <w:t xml:space="preserve">Terminale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2631"/>
                <w:sz w:val="20"/>
                <w:szCs w:val="20"/>
              </w:rPr>
              <w:t xml:space="preserve">Informatique / TIC</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631"/>
                <w:sz w:val="20"/>
                <w:szCs w:val="20"/>
              </w:rPr>
              <w:t xml:space="preserve">Algorithmique, bureautique, programmation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631"/>
                <w:sz w:val="20"/>
                <w:szCs w:val="20"/>
              </w:rPr>
              <w:t xml:space="preserve">Séries TI, 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2631"/>
                <w:sz w:val="20"/>
                <w:szCs w:val="20"/>
              </w:rPr>
              <w:t xml:space="preserve">Économie-Gestion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631"/>
                <w:sz w:val="20"/>
                <w:szCs w:val="20"/>
              </w:rPr>
              <w:t xml:space="preserve">Comptabilité, management, droit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631"/>
                <w:sz w:val="20"/>
                <w:szCs w:val="20"/>
              </w:rPr>
              <w:t xml:space="preserve">Séries G, TI</w:t>
            </w:r>
          </w:p>
        </w:tc>
      </w:tr>
    </w:tbl>
    <w:p>
      <w:pPr>
        <w:spacing w:after="80" w:before="0"/>
      </w:pPr>
      <w:r>
        <w:t xml:space="preserve"/>
      </w:r>
    </w:p>
    <w:p>
      <w:pPr>
        <w:pStyle w:val="Heading2"/>
        <w:spacing w:after="120" w:before="300"/>
      </w:pPr>
      <w:r>
        <w:rPr>
          <w:rFonts w:ascii="Arial" w:cs="Arial" w:eastAsia="Arial" w:hAnsi="Arial"/>
          <w:b/>
          <w:bCs/>
          <w:color w:val="1B2631"/>
          <w:sz w:val="28"/>
          <w:szCs w:val="28"/>
        </w:rPr>
        <w:t xml:space="preserve">MODULE 2 — Diagnostic de Niveau et Remédiation</w:t>
      </w:r>
    </w:p>
    <w:p>
      <w:pPr>
        <w:spacing w:after="80" w:before="80"/>
        <w:jc w:val="both"/>
      </w:pPr>
      <w:r>
        <w:rPr>
          <w:rFonts w:ascii="Arial" w:cs="Arial" w:eastAsia="Arial" w:hAnsi="Arial"/>
          <w:b w:val="false"/>
          <w:bCs w:val="false"/>
          <w:i w:val="false"/>
          <w:iCs w:val="false"/>
          <w:color w:val="1B2631"/>
          <w:sz w:val="22"/>
          <w:szCs w:val="22"/>
        </w:rPr>
        <w:t xml:space="preserve">Problème identifié : la promotion collective automatique fait que des élèves arrivent en Terminale avec des lacunes depuis la 6e. Ce module détecte et comble ces lacunes de manière ciblée.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BD0" w:val="clear"/>
            <w:tcMar>
              <w:top w:type="dxa" w:w="120"/>
              <w:left w:type="dxa" w:w="200"/>
              <w:bottom w:type="dxa" w:w="120"/>
              <w:right w:type="dxa" w:w="200"/>
            </w:tcMar>
          </w:tcPr>
          <w:p>
            <w:pPr>
              <w:spacing w:after="80" w:before="60"/>
            </w:pPr>
            <w:r>
              <w:rPr>
                <w:rFonts w:ascii="Arial" w:cs="Arial" w:eastAsia="Arial" w:hAnsi="Arial"/>
                <w:b/>
                <w:bCs/>
                <w:color w:val="1B2631"/>
                <w:sz w:val="24"/>
                <w:szCs w:val="24"/>
              </w:rPr>
              <w:t xml:space="preserve">🔬  Fonctionnalités clés</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Test de positionnement à l'inscription : évaluation rapide par matière et par niveau</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Carte visuelle des lacunes : l'élève voit exactement ses points faibles par chapitre</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Parcours de remédiation automatique généré par l'IA selon le profil de l'élève</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Exercices de rattrapage ciblés sur les notions mal maîtrisées</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Suivi de la progression : chaque lacune est marquée comme 'en cours' ou 'maîtrisée'</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Alertes automatiques quand une notion mal maîtrisée est liée à un examen proche</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Recommandations continues qui évoluent avec les progrès de l'élève</w:t>
            </w:r>
          </w:p>
        </w:tc>
      </w:tr>
    </w:tbl>
    <w:p>
      <w:pPr>
        <w:spacing w:after="80" w:before="0"/>
      </w:pPr>
      <w:r>
        <w:t xml:space="preserve"/>
      </w:r>
    </w:p>
    <w:p>
      <w:pPr>
        <w:pStyle w:val="Heading2"/>
        <w:spacing w:after="120" w:before="300"/>
      </w:pPr>
      <w:r>
        <w:rPr>
          <w:rFonts w:ascii="Arial" w:cs="Arial" w:eastAsia="Arial" w:hAnsi="Arial"/>
          <w:b/>
          <w:bCs/>
          <w:color w:val="1B2631"/>
          <w:sz w:val="28"/>
          <w:szCs w:val="28"/>
        </w:rPr>
        <w:t xml:space="preserve">MODULE 3 — Assistant Intelligent IA (4 sous-modules)</w:t>
      </w:r>
    </w:p>
    <w:p>
      <w:pPr>
        <w:spacing w:after="80" w:before="80"/>
        <w:jc w:val="both"/>
      </w:pPr>
      <w:r>
        <w:rPr>
          <w:rFonts w:ascii="Arial" w:cs="Arial" w:eastAsia="Arial" w:hAnsi="Arial"/>
          <w:b w:val="false"/>
          <w:bCs w:val="false"/>
          <w:i w:val="false"/>
          <w:iCs w:val="false"/>
          <w:color w:val="1B2631"/>
          <w:sz w:val="22"/>
          <w:szCs w:val="22"/>
        </w:rPr>
        <w:t xml:space="preserve">EduTrack embarque 4 modules d'intelligence artificielle distincts, chacun spécialisé dans un aspect de la vie scolaire.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rPr>
          <w:tblHeader/>
        </w:trPr>
        <w:tc>
          <w:tcPr>
            <w:tcW w:type="dxa" w:w="32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Fonctionnalité</w:t>
            </w:r>
          </w:p>
        </w:tc>
        <w:tc>
          <w:tcPr>
            <w:tcW w:type="dxa" w:w="41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Cible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2631"/>
                <w:sz w:val="20"/>
                <w:szCs w:val="20"/>
              </w:rPr>
              <w:t xml:space="preserve">Chatbot pédagogique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631"/>
                <w:sz w:val="20"/>
                <w:szCs w:val="20"/>
              </w:rPr>
              <w:t xml:space="preserve">Répond aux questions de l'élève en temps réel, explique les notions, résout des exercices. Disponible 24h/24 comme un répétiteur virtuel.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631"/>
                <w:sz w:val="20"/>
                <w:szCs w:val="20"/>
              </w:rPr>
              <w:t xml:space="preserve">Tous abonnés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2631"/>
                <w:sz w:val="20"/>
                <w:szCs w:val="20"/>
              </w:rPr>
              <w:t xml:space="preserve">Assistant planning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631"/>
                <w:sz w:val="20"/>
                <w:szCs w:val="20"/>
              </w:rPr>
              <w:t xml:space="preserve">Génère et met à jour l'emploi du temps d'étude personnalisé. Lance des rappels automatiques pour chaque session de travail.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631"/>
                <w:sz w:val="20"/>
                <w:szCs w:val="20"/>
              </w:rPr>
              <w:t xml:space="preserve">Tous abonnés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2631"/>
                <w:sz w:val="20"/>
                <w:szCs w:val="20"/>
              </w:rPr>
              <w:t xml:space="preserve">Assistant évaluation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631"/>
                <w:sz w:val="20"/>
                <w:szCs w:val="20"/>
              </w:rPr>
              <w:t xml:space="preserve">Simule des conditions d'examen réelles. Corrige automatiquement les réponses avec des solutions détaillées et une note calculée.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631"/>
                <w:sz w:val="20"/>
                <w:szCs w:val="20"/>
              </w:rPr>
              <w:t xml:space="preserve">Standard &amp; Premium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2631"/>
                <w:sz w:val="20"/>
                <w:szCs w:val="20"/>
              </w:rPr>
              <w:t xml:space="preserve">Assistant révision (style Duolingo)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631"/>
                <w:sz w:val="20"/>
                <w:szCs w:val="20"/>
              </w:rPr>
              <w:t xml:space="preserve">Pose des micro-questions quotidiennes ('Connais-tu ce théorème ?'). Renforce la mémoire à long terme par la répétition espacée.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631"/>
                <w:sz w:val="20"/>
                <w:szCs w:val="20"/>
              </w:rPr>
              <w:t xml:space="preserve">Tous abonnés</w:t>
            </w:r>
          </w:p>
        </w:tc>
      </w:tr>
    </w:tbl>
    <w:p>
      <w:pPr>
        <w:spacing w:after="80" w:before="0"/>
      </w:pPr>
      <w:r>
        <w:t xml:space="preserve"/>
      </w:r>
    </w:p>
    <w:p>
      <w:pPr>
        <w:pStyle w:val="Heading2"/>
        <w:spacing w:after="120" w:before="300"/>
      </w:pPr>
      <w:r>
        <w:rPr>
          <w:rFonts w:ascii="Arial" w:cs="Arial" w:eastAsia="Arial" w:hAnsi="Arial"/>
          <w:b/>
          <w:bCs/>
          <w:color w:val="1B2631"/>
          <w:sz w:val="28"/>
          <w:szCs w:val="28"/>
        </w:rPr>
        <w:t xml:space="preserve">MODULE 4 — Simulation d'Examens Officiels</w:t>
      </w:r>
    </w:p>
    <w:p>
      <w:pPr>
        <w:spacing w:after="80" w:before="80"/>
        <w:jc w:val="both"/>
      </w:pPr>
      <w:r>
        <w:rPr>
          <w:rFonts w:ascii="Arial" w:cs="Arial" w:eastAsia="Arial" w:hAnsi="Arial"/>
          <w:b w:val="false"/>
          <w:bCs w:val="false"/>
          <w:i w:val="false"/>
          <w:iCs w:val="false"/>
          <w:color w:val="1B2631"/>
          <w:sz w:val="22"/>
          <w:szCs w:val="22"/>
        </w:rPr>
        <w:t xml:space="preserve">Ce module reproduit fidèlement les conditions des examens camerounais : BEPC, Probatoire, Baccalauréat et GCE (O-Level, A-Level).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20"/>
              <w:left w:type="dxa" w:w="200"/>
              <w:bottom w:type="dxa" w:w="120"/>
              <w:right w:type="dxa" w:w="200"/>
            </w:tcMar>
          </w:tcPr>
          <w:p>
            <w:pPr>
              <w:spacing w:after="80" w:before="60"/>
            </w:pPr>
            <w:r>
              <w:rPr>
                <w:rFonts w:ascii="Arial" w:cs="Arial" w:eastAsia="Arial" w:hAnsi="Arial"/>
                <w:b/>
                <w:bCs/>
                <w:color w:val="1B2631"/>
                <w:sz w:val="24"/>
                <w:szCs w:val="24"/>
              </w:rPr>
              <w:t xml:space="preserve">📝  Fonctionnalités clés</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Simulation complète avec chronomètre, sans accès aux cours ni au chatbot</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Épreuves au format officiel (OBC et GCE Board) selon la série de l'élève</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Calcul automatique de la note finale selon les coefficients officiels</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Rapport de performance détaillé après chaque simulation</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Identification des matières où l'élève perd le plus de points</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Historique de toutes les simulations pour mesurer la progression</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Mode 'Examen blanc' : simulation complète sur une journée (toutes les épreuves)</w:t>
            </w:r>
          </w:p>
        </w:tc>
      </w:tr>
    </w:tbl>
    <w:p>
      <w:pPr>
        <w:spacing w:after="80" w:before="0"/>
      </w:pPr>
      <w:r>
        <w:t xml:space="preserve"/>
      </w:r>
    </w:p>
    <w:p>
      <w:pPr>
        <w:pStyle w:val="Heading2"/>
        <w:spacing w:after="120" w:before="300"/>
      </w:pPr>
      <w:r>
        <w:rPr>
          <w:rFonts w:ascii="Arial" w:cs="Arial" w:eastAsia="Arial" w:hAnsi="Arial"/>
          <w:b/>
          <w:bCs/>
          <w:color w:val="1B2631"/>
          <w:sz w:val="28"/>
          <w:szCs w:val="28"/>
        </w:rPr>
        <w:t xml:space="preserve">MODULE 5 — Emploi du Temps Personnalisé</w:t>
      </w:r>
    </w:p>
    <w:p>
      <w:pPr>
        <w:spacing w:after="80" w:before="80"/>
        <w:jc w:val="both"/>
      </w:pPr>
      <w:r>
        <w:rPr>
          <w:rFonts w:ascii="Arial" w:cs="Arial" w:eastAsia="Arial" w:hAnsi="Arial"/>
          <w:b w:val="false"/>
          <w:bCs w:val="false"/>
          <w:i w:val="false"/>
          <w:iCs w:val="false"/>
          <w:color w:val="1B2631"/>
          <w:sz w:val="22"/>
          <w:szCs w:val="22"/>
        </w:rPr>
        <w:t xml:space="preserve">L'IA génère un planning d'étude sur mesure, adapté au programme scolaire, aux lacunes détectées et aux disponibilités hebdomadaires de l'élève.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DAEF" w:val="clear"/>
            <w:tcMar>
              <w:top w:type="dxa" w:w="120"/>
              <w:left w:type="dxa" w:w="200"/>
              <w:bottom w:type="dxa" w:w="120"/>
              <w:right w:type="dxa" w:w="200"/>
            </w:tcMar>
          </w:tcPr>
          <w:p>
            <w:pPr>
              <w:spacing w:after="80" w:before="60"/>
            </w:pPr>
            <w:r>
              <w:rPr>
                <w:rFonts w:ascii="Arial" w:cs="Arial" w:eastAsia="Arial" w:hAnsi="Arial"/>
                <w:b/>
                <w:bCs/>
                <w:color w:val="1B2631"/>
                <w:sz w:val="24"/>
                <w:szCs w:val="24"/>
              </w:rPr>
              <w:t xml:space="preserve">🗓️  Fonctionnalités clés</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Génération automatique d'un emploi du temps hebdomadaire personnalisé</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Prise en compte du programme scolaire officiel et des matières coefficientées</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Priorisation des matières selon les lacunes détectées et les examens à venir</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Respect des disponibilités de l'élève (week-end, après l'école, vacances)</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Alarmes et rappels automatiques avant chaque session d'étude</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Ajustement dynamique du planning selon les progrès ou les retards</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Mode vacances : programme intensif de révision pendant les périodes creuses</w:t>
            </w:r>
          </w:p>
        </w:tc>
      </w:tr>
    </w:tbl>
    <w:p>
      <w:pPr>
        <w:spacing w:after="80" w:before="0"/>
      </w:pPr>
      <w:r>
        <w:t xml:space="preserve"/>
      </w:r>
    </w:p>
    <w:p>
      <w:pPr>
        <w:pStyle w:val="Heading2"/>
        <w:spacing w:after="120" w:before="300"/>
      </w:pPr>
      <w:r>
        <w:rPr>
          <w:rFonts w:ascii="Arial" w:cs="Arial" w:eastAsia="Arial" w:hAnsi="Arial"/>
          <w:b/>
          <w:bCs/>
          <w:color w:val="1B2631"/>
          <w:sz w:val="28"/>
          <w:szCs w:val="28"/>
        </w:rPr>
        <w:t xml:space="preserve">MODULE 6 — Module Parental</w:t>
      </w:r>
    </w:p>
    <w:p>
      <w:pPr>
        <w:spacing w:after="80" w:before="80"/>
        <w:jc w:val="both"/>
      </w:pPr>
      <w:r>
        <w:rPr>
          <w:rFonts w:ascii="Arial" w:cs="Arial" w:eastAsia="Arial" w:hAnsi="Arial"/>
          <w:b w:val="false"/>
          <w:bCs w:val="false"/>
          <w:i w:val="false"/>
          <w:iCs w:val="false"/>
          <w:color w:val="1B2631"/>
          <w:sz w:val="22"/>
          <w:szCs w:val="22"/>
        </w:rPr>
        <w:t xml:space="preserve">Les parents ont accès à un espace dédié pour suivre en temps réel l'activité scolaire de leur enfant, sans avoir besoin d'interroger l'élève.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CE7" w:val="clear"/>
            <w:tcMar>
              <w:top w:type="dxa" w:w="120"/>
              <w:left w:type="dxa" w:w="200"/>
              <w:bottom w:type="dxa" w:w="120"/>
              <w:right w:type="dxa" w:w="200"/>
            </w:tcMar>
          </w:tcPr>
          <w:p>
            <w:pPr>
              <w:spacing w:after="80" w:before="60"/>
            </w:pPr>
            <w:r>
              <w:rPr>
                <w:rFonts w:ascii="Arial" w:cs="Arial" w:eastAsia="Arial" w:hAnsi="Arial"/>
                <w:b/>
                <w:bCs/>
                <w:color w:val="1B2631"/>
                <w:sz w:val="24"/>
                <w:szCs w:val="24"/>
              </w:rPr>
              <w:t xml:space="preserve">👨‍👩‍👦  Fonctionnalités clés</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Tableau de bord parental : vue globale des résultats, des lacunes et de la régularité</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Rapport hebdomadaire automatique envoyé par SMS et/ou email au parent</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Notification instantanée des notes obtenues lors des évaluations</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Rapport des lacunes identifiées avec les recommandations associées</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Suivi du temps d'étude réel certifié (durée, matières, régularité)</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Planning d'exercices de la semaine consultable à tout moment</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Alerte si l'élève n'a pas travaillé depuis plus de 3 jours</w:t>
            </w:r>
          </w:p>
        </w:tc>
      </w:tr>
    </w:tbl>
    <w:p>
      <w:pPr>
        <w:spacing w:after="80" w:before="0"/>
      </w:pPr>
      <w:r>
        <w:t xml:space="preserve"/>
      </w:r>
    </w:p>
    <w:p>
      <w:pPr>
        <w:pStyle w:val="Heading2"/>
        <w:spacing w:after="120" w:before="300"/>
      </w:pPr>
      <w:r>
        <w:rPr>
          <w:rFonts w:ascii="Arial" w:cs="Arial" w:eastAsia="Arial" w:hAnsi="Arial"/>
          <w:b/>
          <w:bCs/>
          <w:color w:val="1B2631"/>
          <w:sz w:val="28"/>
          <w:szCs w:val="28"/>
        </w:rPr>
        <w:t xml:space="preserve">MODULE 7 — Orientation Scolaire et Professionnelle</w:t>
      </w:r>
    </w:p>
    <w:p>
      <w:pPr>
        <w:spacing w:after="80" w:before="80"/>
        <w:jc w:val="both"/>
      </w:pPr>
      <w:r>
        <w:rPr>
          <w:rFonts w:ascii="Arial" w:cs="Arial" w:eastAsia="Arial" w:hAnsi="Arial"/>
          <w:b w:val="false"/>
          <w:bCs w:val="false"/>
          <w:i w:val="false"/>
          <w:iCs w:val="false"/>
          <w:color w:val="1B2631"/>
          <w:sz w:val="22"/>
          <w:szCs w:val="22"/>
        </w:rPr>
        <w:t xml:space="preserve">Un problème majeur identifié : de nombreux élèves camerounais choisissent leur série ou leur filière par hasard, sans lien avec leurs forces ni avec les débouchés réels du marché.</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20"/>
              <w:left w:type="dxa" w:w="200"/>
              <w:bottom w:type="dxa" w:w="120"/>
              <w:right w:type="dxa" w:w="200"/>
            </w:tcMar>
          </w:tcPr>
          <w:p>
            <w:pPr>
              <w:spacing w:after="80" w:before="60"/>
            </w:pPr>
            <w:r>
              <w:rPr>
                <w:rFonts w:ascii="Arial" w:cs="Arial" w:eastAsia="Arial" w:hAnsi="Arial"/>
                <w:b/>
                <w:bCs/>
                <w:color w:val="1B2631"/>
                <w:sz w:val="24"/>
                <w:szCs w:val="24"/>
              </w:rPr>
              <w:t xml:space="preserve">🧭  Fonctionnalités clés</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Test de profil IA : identification des points forts, des aptitudes et des intérêts</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Recommandation de série (A1, A4, C, D, E, TI) selon le profil de l'élève</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Fiches métiers locaux : plus de 200 métiers du marché camerounais et africain</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Guide des filières universitaires : UYI, UYII, Univ. de Douala, Buéa, Dschang...</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Préparation aux concours d'entrée : ENAM, ENS, IUT, ENSP, Police, Armée</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Comparateur de filières : débouchés, durée, coût, taux d'emploi</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Mentorat virtuel : témoignages de professionnels camerounais par secteur</w:t>
            </w:r>
          </w:p>
        </w:tc>
      </w:tr>
    </w:tbl>
    <w:p>
      <w:pPr>
        <w:spacing w:after="80" w:before="0"/>
      </w:pPr>
      <w:r>
        <w:t xml:space="preserve"/>
      </w:r>
    </w:p>
    <w:p>
      <w:pPr>
        <w:pStyle w:val="Heading2"/>
        <w:spacing w:after="120" w:before="300"/>
      </w:pPr>
      <w:r>
        <w:rPr>
          <w:rFonts w:ascii="Arial" w:cs="Arial" w:eastAsia="Arial" w:hAnsi="Arial"/>
          <w:b/>
          <w:bCs/>
          <w:color w:val="1B2631"/>
          <w:sz w:val="28"/>
          <w:szCs w:val="28"/>
        </w:rPr>
        <w:t xml:space="preserve">MODULE 8 — Atelier Rédaction et Expression</w:t>
      </w:r>
    </w:p>
    <w:p>
      <w:pPr>
        <w:spacing w:after="80" w:before="80"/>
        <w:jc w:val="both"/>
      </w:pPr>
      <w:r>
        <w:rPr>
          <w:rFonts w:ascii="Arial" w:cs="Arial" w:eastAsia="Arial" w:hAnsi="Arial"/>
          <w:b w:val="false"/>
          <w:bCs w:val="false"/>
          <w:i w:val="false"/>
          <w:iCs w:val="false"/>
          <w:color w:val="1B2631"/>
          <w:sz w:val="22"/>
          <w:szCs w:val="22"/>
        </w:rPr>
        <w:t xml:space="preserve">Le Bac littéraire (A4) affiche moins de 7% de réussite en 2024. Ce module cible spécifiquement les compétences en expression française et anglaise, les plus déficientes.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BD0" w:val="clear"/>
            <w:tcMar>
              <w:top w:type="dxa" w:w="120"/>
              <w:left w:type="dxa" w:w="200"/>
              <w:bottom w:type="dxa" w:w="120"/>
              <w:right w:type="dxa" w:w="200"/>
            </w:tcMar>
          </w:tcPr>
          <w:p>
            <w:pPr>
              <w:spacing w:after="80" w:before="60"/>
            </w:pPr>
            <w:r>
              <w:rPr>
                <w:rFonts w:ascii="Arial" w:cs="Arial" w:eastAsia="Arial" w:hAnsi="Arial"/>
                <w:b/>
                <w:bCs/>
                <w:color w:val="1B2631"/>
                <w:sz w:val="24"/>
                <w:szCs w:val="24"/>
              </w:rPr>
              <w:t xml:space="preserve">✍️  Fonctionnalités clés</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Exercices de rédaction corrigés automatiquement par IA : dissertations, résumés, commentaires</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Correction grammaticale et orthographique en temps réel</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Exercices de grammaire quotidiens progressifs (style Duolingo)</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Entraînement à l'expression orale en français et en anglais</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Dictées adaptées au niveau (6e → Terminale)</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Bibliothèque de modèles de productions écrites selon les sujets d'examen officiels</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Score d'expression qui progresse au fil des exercices</w:t>
            </w:r>
          </w:p>
        </w:tc>
      </w:tr>
    </w:tbl>
    <w:p>
      <w:pPr>
        <w:spacing w:after="80" w:before="0"/>
      </w:pPr>
      <w:r>
        <w:t xml:space="preserve"/>
      </w:r>
    </w:p>
    <w:p>
      <w:pPr>
        <w:pStyle w:val="Heading2"/>
        <w:spacing w:after="120" w:before="300"/>
      </w:pPr>
      <w:r>
        <w:rPr>
          <w:rFonts w:ascii="Arial" w:cs="Arial" w:eastAsia="Arial" w:hAnsi="Arial"/>
          <w:b/>
          <w:bCs/>
          <w:color w:val="1B2631"/>
          <w:sz w:val="28"/>
          <w:szCs w:val="28"/>
        </w:rPr>
        <w:t xml:space="preserve">MODULE 9 — Motivation, Bien-être et Gamification</w:t>
      </w:r>
    </w:p>
    <w:p>
      <w:pPr>
        <w:spacing w:after="80" w:before="80"/>
        <w:jc w:val="both"/>
      </w:pPr>
      <w:r>
        <w:rPr>
          <w:rFonts w:ascii="Arial" w:cs="Arial" w:eastAsia="Arial" w:hAnsi="Arial"/>
          <w:b w:val="false"/>
          <w:bCs w:val="false"/>
          <w:i w:val="false"/>
          <w:iCs w:val="false"/>
          <w:color w:val="1B2631"/>
          <w:sz w:val="22"/>
          <w:szCs w:val="22"/>
        </w:rPr>
        <w:t xml:space="preserve">L'addiction aux réseaux sociaux (TikTok, WhatsApp) est citée comme l'une des premières causes d'échec au BAC 2024. Ce module transforme EduTrack en une expérience engageante et motivante.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DAEF" w:val="clear"/>
            <w:tcMar>
              <w:top w:type="dxa" w:w="120"/>
              <w:left w:type="dxa" w:w="200"/>
              <w:bottom w:type="dxa" w:w="120"/>
              <w:right w:type="dxa" w:w="200"/>
            </w:tcMar>
          </w:tcPr>
          <w:p>
            <w:pPr>
              <w:spacing w:after="80" w:before="60"/>
            </w:pPr>
            <w:r>
              <w:rPr>
                <w:rFonts w:ascii="Arial" w:cs="Arial" w:eastAsia="Arial" w:hAnsi="Arial"/>
                <w:b/>
                <w:bCs/>
                <w:color w:val="1B2631"/>
                <w:sz w:val="24"/>
                <w:szCs w:val="24"/>
              </w:rPr>
              <w:t xml:space="preserve">🏆  Fonctionnalités clés</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Envoi quotidien de citations motivantes et de conseils de méthodes de travail</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Système de badges et de trophées débloqués selon la progression</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Classements entre amis et par établissement (optionnel)</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Challenges hebdomadaires : défis académiques entre pairs</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Mode focus anti-distraction : minuterie Pomodoro avec rapport certifié aux parents</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Streaks de régularité : l'élève maintient sa série de jours consécutifs travaillés</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Points convertibles en avantages (réductions d'abonnement, accès premium temporaire)</w:t>
            </w:r>
          </w:p>
        </w:tc>
      </w:tr>
    </w:tbl>
    <w:p>
      <w:pPr>
        <w:spacing w:after="80" w:before="0"/>
      </w:pPr>
      <w:r>
        <w:t xml:space="preserve"/>
      </w:r>
    </w:p>
    <w:p>
      <w:pPr>
        <w:pStyle w:val="Heading2"/>
        <w:spacing w:after="120" w:before="300"/>
      </w:pPr>
      <w:r>
        <w:rPr>
          <w:rFonts w:ascii="Arial" w:cs="Arial" w:eastAsia="Arial" w:hAnsi="Arial"/>
          <w:b/>
          <w:bCs/>
          <w:color w:val="1B2631"/>
          <w:sz w:val="28"/>
          <w:szCs w:val="28"/>
        </w:rPr>
        <w:t xml:space="preserve">MODULE 10 — Espace Enseignant (Module Pro)</w:t>
      </w:r>
    </w:p>
    <w:p>
      <w:pPr>
        <w:spacing w:after="80" w:before="80"/>
        <w:jc w:val="both"/>
      </w:pPr>
      <w:r>
        <w:rPr>
          <w:rFonts w:ascii="Arial" w:cs="Arial" w:eastAsia="Arial" w:hAnsi="Arial"/>
          <w:b w:val="false"/>
          <w:bCs w:val="false"/>
          <w:i w:val="false"/>
          <w:iCs w:val="false"/>
          <w:color w:val="1B2631"/>
          <w:sz w:val="22"/>
          <w:szCs w:val="22"/>
        </w:rPr>
        <w:t xml:space="preserve">Les professeurs peuvent rejoindre EduTrack pour enrichir la bibliothèque de contenu et suivre leurs propres classes directement depuis l'application.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CE7" w:val="clear"/>
            <w:tcMar>
              <w:top w:type="dxa" w:w="120"/>
              <w:left w:type="dxa" w:w="200"/>
              <w:bottom w:type="dxa" w:w="120"/>
              <w:right w:type="dxa" w:w="200"/>
            </w:tcMar>
          </w:tcPr>
          <w:p>
            <w:pPr>
              <w:spacing w:after="80" w:before="60"/>
            </w:pPr>
            <w:r>
              <w:rPr>
                <w:rFonts w:ascii="Arial" w:cs="Arial" w:eastAsia="Arial" w:hAnsi="Arial"/>
                <w:b/>
                <w:bCs/>
                <w:color w:val="1B2631"/>
                <w:sz w:val="24"/>
                <w:szCs w:val="24"/>
              </w:rPr>
              <w:t xml:space="preserve">👨‍🏫  Fonctionnalités clés</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Publication de cours, exercices et fiches de révision sur la plateforme</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Tableau de bord classe : suivi des performances de chaque élève</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Création d'évaluations personnalisées pour sa classe</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Notification directe aux élèves d'une classe lors de la publication de contenu</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Rémunération proportionnelle à l'utilisation du contenu publié</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Statistiques d'engagement : quels cours sont les plus consultés</w:t>
            </w:r>
          </w:p>
        </w:tc>
      </w:tr>
    </w:tbl>
    <w:p>
      <w:pPr>
        <w:spacing w:after="80" w:before="0"/>
      </w:pPr>
      <w:r>
        <w:t xml:space="preserve"/>
      </w:r>
    </w:p>
    <w:p>
      <w:pPr>
        <w:pStyle w:val="Heading1"/>
        <w:pBdr>
          <w:bottom w:val="single" w:color="2E86C1" w:sz="8" w:space="4"/>
        </w:pBdr>
        <w:spacing w:after="200" w:before="400"/>
      </w:pPr>
      <w:r>
        <w:rPr>
          <w:rFonts w:ascii="Arial" w:cs="Arial" w:eastAsia="Arial" w:hAnsi="Arial"/>
          <w:b/>
          <w:bCs/>
          <w:color w:val="1A5276"/>
          <w:sz w:val="36"/>
          <w:szCs w:val="36"/>
        </w:rPr>
        <w:t xml:space="preserve">4. Fonctionnalités Techniques Adaptées au Cameroun</w:t>
      </w:r>
    </w:p>
    <w:p>
      <w:pPr>
        <w:spacing w:after="80" w:before="80"/>
        <w:jc w:val="both"/>
      </w:pPr>
      <w:r>
        <w:rPr>
          <w:rFonts w:ascii="Arial" w:cs="Arial" w:eastAsia="Arial" w:hAnsi="Arial"/>
          <w:b w:val="false"/>
          <w:bCs w:val="false"/>
          <w:i w:val="false"/>
          <w:iCs w:val="false"/>
          <w:color w:val="1B2631"/>
          <w:sz w:val="22"/>
          <w:szCs w:val="22"/>
        </w:rPr>
        <w:t xml:space="preserve">EduTrack a été conçu pour fonctionner dans le contexte réel du terrain camerounais, où l'accès à Internet reste limité (44% de pénétration) et les smartphones d'entrée de gamme dominent.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rPr>
          <w:tblHeader/>
        </w:trPr>
        <w:tc>
          <w:tcPr>
            <w:tcW w:type="dxa" w:w="32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Fonctionnalité</w:t>
            </w:r>
          </w:p>
        </w:tc>
        <w:tc>
          <w:tcPr>
            <w:tcW w:type="dxa" w:w="41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Cible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2631"/>
                <w:sz w:val="20"/>
                <w:szCs w:val="20"/>
              </w:rPr>
              <w:t xml:space="preserve">Mode hors-ligne complet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631"/>
                <w:sz w:val="20"/>
                <w:szCs w:val="20"/>
              </w:rPr>
              <w:t xml:space="preserve">Accès aux cours, exercices et révisions sans connexion Internet. Synchronisation automatique dès que la connexion revient.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631"/>
                <w:sz w:val="20"/>
                <w:szCs w:val="20"/>
              </w:rPr>
              <w:t xml:space="preserve">Tous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2631"/>
                <w:sz w:val="20"/>
                <w:szCs w:val="20"/>
              </w:rPr>
              <w:t xml:space="preserve">Application légère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631"/>
                <w:sz w:val="20"/>
                <w:szCs w:val="20"/>
              </w:rPr>
              <w:t xml:space="preserve">Moins de 20 MB. Compatible avec les smartphones Android d'entrée de gamme (Android 6+, 1 GB RAM minimum).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631"/>
                <w:sz w:val="20"/>
                <w:szCs w:val="20"/>
              </w:rPr>
              <w:t xml:space="preserve">Tous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2631"/>
                <w:sz w:val="20"/>
                <w:szCs w:val="20"/>
              </w:rPr>
              <w:t xml:space="preserve">Bilinguisme intégral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631"/>
                <w:sz w:val="20"/>
                <w:szCs w:val="20"/>
              </w:rPr>
              <w:t xml:space="preserve">Interface et contenus disponibles en français et en anglais. Adapté aux régions anglophones (NW, SW).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631"/>
                <w:sz w:val="20"/>
                <w:szCs w:val="20"/>
              </w:rPr>
              <w:t xml:space="preserve">Tous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2631"/>
                <w:sz w:val="20"/>
                <w:szCs w:val="20"/>
              </w:rPr>
              <w:t xml:space="preserve">Paiement Mobile Money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631"/>
                <w:sz w:val="20"/>
                <w:szCs w:val="20"/>
              </w:rPr>
              <w:t xml:space="preserve">Abonnements payables via MTN Mobile Money et Orange Money, les deux solutions dominantes au Cameroun.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631"/>
                <w:sz w:val="20"/>
                <w:szCs w:val="20"/>
              </w:rPr>
              <w:t xml:space="preserve">Tous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2631"/>
                <w:sz w:val="20"/>
                <w:szCs w:val="20"/>
              </w:rPr>
              <w:t xml:space="preserve">SMS de rappel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631"/>
                <w:sz w:val="20"/>
                <w:szCs w:val="20"/>
              </w:rPr>
              <w:t xml:space="preserve">Pour les élèves sans smartphone, des rappels d'étude et des résultats peuvent être envoyés par SMS.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631"/>
                <w:sz w:val="20"/>
                <w:szCs w:val="20"/>
              </w:rPr>
              <w:t xml:space="preserve">Basic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2631"/>
                <w:sz w:val="20"/>
                <w:szCs w:val="20"/>
              </w:rPr>
              <w:t xml:space="preserve">Contenu aligné programmes officiels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631"/>
                <w:sz w:val="20"/>
                <w:szCs w:val="20"/>
              </w:rPr>
              <w:t xml:space="preserve">Tous les cours et exercices sont conformes aux programmes MINESEC, OBC et GCE Board.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631"/>
                <w:sz w:val="20"/>
                <w:szCs w:val="20"/>
              </w:rPr>
              <w:t xml:space="preserve">Tous</w:t>
            </w:r>
          </w:p>
        </w:tc>
      </w:tr>
    </w:tbl>
    <w:p>
      <w:pPr>
        <w:spacing w:after="80" w:before="0"/>
      </w:pPr>
      <w:r>
        <w:t xml:space="preserve"/>
      </w:r>
    </w:p>
    <w:p>
      <w:pPr>
        <w:pStyle w:val="Heading1"/>
        <w:pBdr>
          <w:bottom w:val="single" w:color="2E86C1" w:sz="8" w:space="4"/>
        </w:pBdr>
        <w:spacing w:after="200" w:before="400"/>
      </w:pPr>
      <w:r>
        <w:rPr>
          <w:rFonts w:ascii="Arial" w:cs="Arial" w:eastAsia="Arial" w:hAnsi="Arial"/>
          <w:b/>
          <w:bCs/>
          <w:color w:val="1A5276"/>
          <w:sz w:val="36"/>
          <w:szCs w:val="36"/>
        </w:rPr>
        <w:t xml:space="preserve">5. Système d'Abonnement</w:t>
      </w:r>
    </w:p>
    <w:p>
      <w:pPr>
        <w:spacing w:after="80" w:before="80"/>
        <w:jc w:val="both"/>
      </w:pPr>
      <w:r>
        <w:rPr>
          <w:rFonts w:ascii="Arial" w:cs="Arial" w:eastAsia="Arial" w:hAnsi="Arial"/>
          <w:b w:val="false"/>
          <w:bCs w:val="false"/>
          <w:i w:val="false"/>
          <w:iCs w:val="false"/>
          <w:color w:val="1B2631"/>
          <w:sz w:val="22"/>
          <w:szCs w:val="22"/>
        </w:rPr>
        <w:t xml:space="preserve">EduTrack propose trois formules d'abonnement adaptées aux réalités économiques des familles camerounaises.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566573" w:val="clear"/>
            <w:tcMar>
              <w:top w:type="dxa" w:w="120"/>
              <w:left w:type="dxa" w:w="160"/>
              <w:bottom w:type="dxa" w:w="120"/>
              <w:right w:type="dxa" w:w="160"/>
            </w:tcMar>
          </w:tcPr>
          <w:p>
            <w:pPr>
              <w:jc w:val="center"/>
            </w:pPr>
            <w:r>
              <w:rPr>
                <w:rFonts w:ascii="Arial" w:cs="Arial" w:eastAsia="Arial" w:hAnsi="Arial"/>
                <w:b/>
                <w:bCs/>
                <w:color w:val="FFFFFF"/>
                <w:sz w:val="26"/>
                <w:szCs w:val="26"/>
              </w:rPr>
              <w:t xml:space="preserve">BASIC</w:t>
            </w:r>
          </w:p>
        </w:tc>
        <w:tc>
          <w:tcPr>
            <w:tcW w:type="dxa" w:w="3120"/>
            <w:tcBorders>
              <w:top w:val="single" w:color="CCCCCC" w:sz="1"/>
              <w:left w:val="single" w:color="CCCCCC" w:sz="1"/>
              <w:bottom w:val="single" w:color="CCCCCC" w:sz="1"/>
              <w:right w:val="single" w:color="CCCCCC" w:sz="1"/>
            </w:tcBorders>
            <w:shd w:fill="2E86C1" w:val="clear"/>
            <w:tcMar>
              <w:top w:type="dxa" w:w="120"/>
              <w:left w:type="dxa" w:w="160"/>
              <w:bottom w:type="dxa" w:w="120"/>
              <w:right w:type="dxa" w:w="160"/>
            </w:tcMar>
          </w:tcPr>
          <w:p>
            <w:pPr>
              <w:jc w:val="center"/>
            </w:pPr>
            <w:r>
              <w:rPr>
                <w:rFonts w:ascii="Arial" w:cs="Arial" w:eastAsia="Arial" w:hAnsi="Arial"/>
                <w:b/>
                <w:bCs/>
                <w:color w:val="FFFFFF"/>
                <w:sz w:val="26"/>
                <w:szCs w:val="26"/>
              </w:rPr>
              <w:t xml:space="preserve">STANDARD</w:t>
            </w:r>
          </w:p>
          <w:p>
            <w:pPr>
              <w:jc w:val="center"/>
            </w:pPr>
            <w:r>
              <w:rPr>
                <w:rFonts w:ascii="Arial" w:cs="Arial" w:eastAsia="Arial" w:hAnsi="Arial"/>
                <w:i/>
                <w:iCs/>
                <w:color w:val="AED6F1"/>
                <w:sz w:val="18"/>
                <w:szCs w:val="18"/>
              </w:rPr>
              <w:t xml:space="preserve">★ Recommandé</w:t>
            </w:r>
          </w:p>
        </w:tc>
        <w:tc>
          <w:tcPr>
            <w:tcW w:type="dxa" w:w="3120"/>
            <w:tcBorders>
              <w:top w:val="single" w:color="CCCCCC" w:sz="1"/>
              <w:left w:val="single" w:color="CCCCCC" w:sz="1"/>
              <w:bottom w:val="single" w:color="CCCCCC" w:sz="1"/>
              <w:right w:val="single" w:color="CCCCCC" w:sz="1"/>
            </w:tcBorders>
            <w:shd w:fill="D35400" w:val="clear"/>
            <w:tcMar>
              <w:top w:type="dxa" w:w="120"/>
              <w:left w:type="dxa" w:w="160"/>
              <w:bottom w:type="dxa" w:w="120"/>
              <w:right w:type="dxa" w:w="160"/>
            </w:tcMar>
          </w:tcPr>
          <w:p>
            <w:pPr>
              <w:jc w:val="center"/>
            </w:pPr>
            <w:r>
              <w:rPr>
                <w:rFonts w:ascii="Arial" w:cs="Arial" w:eastAsia="Arial" w:hAnsi="Arial"/>
                <w:b/>
                <w:bCs/>
                <w:color w:val="FFFFFF"/>
                <w:sz w:val="26"/>
                <w:szCs w:val="26"/>
              </w:rPr>
              <w:t xml:space="preserve">PREMIUM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B2631"/>
                <w:sz w:val="19"/>
                <w:szCs w:val="19"/>
              </w:rPr>
              <w:t xml:space="preserve">~1 000 FCFA/mois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1B2631"/>
                <w:sz w:val="19"/>
                <w:szCs w:val="19"/>
              </w:rPr>
              <w:t xml:space="preserve">~2 500 FCFA/mois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D35400"/>
                <w:sz w:val="19"/>
                <w:szCs w:val="19"/>
              </w:rPr>
              <w:t xml:space="preserve">~5 000 FCFA/mois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B2631"/>
                <w:sz w:val="19"/>
                <w:szCs w:val="19"/>
              </w:rPr>
              <w:t xml:space="preserve">2 matières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1B2631"/>
                <w:sz w:val="19"/>
                <w:szCs w:val="19"/>
              </w:rPr>
              <w:t xml:space="preserve">Toutes les matières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D35400"/>
                <w:sz w:val="19"/>
                <w:szCs w:val="19"/>
              </w:rPr>
              <w:t xml:space="preserve">Toutes les matières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B2631"/>
                <w:sz w:val="19"/>
                <w:szCs w:val="19"/>
              </w:rPr>
              <w:t xml:space="preserve">Exercices de base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1B2631"/>
                <w:sz w:val="19"/>
                <w:szCs w:val="19"/>
              </w:rPr>
              <w:t xml:space="preserve">Exercices + Épreuves officielles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D35400"/>
                <w:sz w:val="19"/>
                <w:szCs w:val="19"/>
              </w:rPr>
              <w:t xml:space="preserve">Exercices + Épreuves + Annales 10 ans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B2631"/>
                <w:sz w:val="19"/>
                <w:szCs w:val="19"/>
              </w:rPr>
              <w:t xml:space="preserve">Chatbot limité (10 questions/jour)</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1B2631"/>
                <w:sz w:val="19"/>
                <w:szCs w:val="19"/>
              </w:rPr>
              <w:t xml:space="preserve">Chatbot illimité</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D35400"/>
                <w:sz w:val="19"/>
                <w:szCs w:val="19"/>
              </w:rPr>
              <w:t xml:space="preserve">Chatbot illimité + prioritaire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B2631"/>
                <w:sz w:val="19"/>
                <w:szCs w:val="19"/>
              </w:rPr>
              <w:t xml:space="preserv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1B2631"/>
                <w:sz w:val="19"/>
                <w:szCs w:val="19"/>
              </w:rPr>
              <w:t xml:space="preserve">Simulation d'examens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D35400"/>
                <w:sz w:val="19"/>
                <w:szCs w:val="19"/>
              </w:rPr>
              <w:t xml:space="preserve">Simulation d'examens illimitée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B2631"/>
                <w:sz w:val="19"/>
                <w:szCs w:val="19"/>
              </w:rPr>
              <w:t xml:space="preserv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1B2631"/>
                <w:sz w:val="19"/>
                <w:szCs w:val="19"/>
              </w:rPr>
              <w:t xml:space="preserve">Emploi du temps personnalisé</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D35400"/>
                <w:sz w:val="19"/>
                <w:szCs w:val="19"/>
              </w:rPr>
              <w:t xml:space="preserve">Emploi du temps + alertes SMS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B2631"/>
                <w:sz w:val="19"/>
                <w:szCs w:val="19"/>
              </w:rPr>
              <w:t xml:space="preserv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1B2631"/>
                <w:sz w:val="19"/>
                <w:szCs w:val="19"/>
              </w:rPr>
              <w:t xml:space="preserve">Module parental de base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D35400"/>
                <w:sz w:val="19"/>
                <w:szCs w:val="19"/>
              </w:rPr>
              <w:t xml:space="preserve">Module parental complet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B2631"/>
                <w:sz w:val="19"/>
                <w:szCs w:val="19"/>
              </w:rPr>
              <w:t xml:space="preserv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B2631"/>
                <w:sz w:val="19"/>
                <w:szCs w:val="19"/>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D35400"/>
                <w:sz w:val="19"/>
                <w:szCs w:val="19"/>
              </w:rPr>
              <w:t xml:space="preserve">Module orientation complet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B2631"/>
                <w:sz w:val="19"/>
                <w:szCs w:val="19"/>
              </w:rPr>
              <w:t xml:space="preserv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B2631"/>
                <w:sz w:val="19"/>
                <w:szCs w:val="19"/>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D35400"/>
                <w:sz w:val="19"/>
                <w:szCs w:val="19"/>
              </w:rPr>
              <w:t xml:space="preserve">Préparation concours grandes écoles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B2631"/>
                <w:sz w:val="19"/>
                <w:szCs w:val="19"/>
              </w:rPr>
              <w:t xml:space="preserve">Mode hors-ligne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1B2631"/>
                <w:sz w:val="19"/>
                <w:szCs w:val="19"/>
              </w:rPr>
              <w:t xml:space="preserve">Mode hors-ligne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D35400"/>
                <w:sz w:val="19"/>
                <w:szCs w:val="19"/>
              </w:rPr>
              <w:t xml:space="preserve">Mode hors-ligne + téléchargement illimité</w:t>
            </w:r>
          </w:p>
        </w:tc>
      </w:tr>
    </w:tbl>
    <w:p>
      <w:pPr>
        <w:spacing w:after="80" w:before="0"/>
      </w:pPr>
      <w:r>
        <w:t xml:space="preserve"/>
      </w:r>
    </w:p>
    <w:p>
      <w:pPr>
        <w:pStyle w:val="Heading1"/>
        <w:pBdr>
          <w:bottom w:val="single" w:color="2E86C1" w:sz="8" w:space="4"/>
        </w:pBdr>
        <w:spacing w:after="200" w:before="400"/>
      </w:pPr>
      <w:r>
        <w:rPr>
          <w:rFonts w:ascii="Arial" w:cs="Arial" w:eastAsia="Arial" w:hAnsi="Arial"/>
          <w:b/>
          <w:bCs/>
          <w:color w:val="1A5276"/>
          <w:sz w:val="36"/>
          <w:szCs w:val="36"/>
        </w:rPr>
        <w:t xml:space="preserve">6. Architecture Globale de l'Application</w:t>
      </w:r>
    </w:p>
    <w:p>
      <w:pPr>
        <w:spacing w:after="80" w:before="80"/>
        <w:jc w:val="both"/>
      </w:pPr>
      <w:r>
        <w:rPr>
          <w:rFonts w:ascii="Arial" w:cs="Arial" w:eastAsia="Arial" w:hAnsi="Arial"/>
          <w:b w:val="false"/>
          <w:bCs w:val="false"/>
          <w:i w:val="false"/>
          <w:iCs w:val="false"/>
          <w:color w:val="1B2631"/>
          <w:sz w:val="22"/>
          <w:szCs w:val="22"/>
        </w:rPr>
        <w:t xml:space="preserve">EduTrack est structuré autour de 5 modules principaux qui communiquent entre eux via une couche API centrale.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3F4" w:val="clear"/>
            <w:tcMar>
              <w:top w:type="dxa" w:w="120"/>
              <w:left w:type="dxa" w:w="200"/>
              <w:bottom w:type="dxa" w:w="120"/>
              <w:right w:type="dxa" w:w="200"/>
            </w:tcMar>
          </w:tcPr>
          <w:p>
            <w:pPr>
              <w:spacing w:after="80" w:before="60"/>
            </w:pPr>
            <w:r>
              <w:rPr>
                <w:rFonts w:ascii="Arial" w:cs="Arial" w:eastAsia="Arial" w:hAnsi="Arial"/>
                <w:b/>
                <w:bCs/>
                <w:color w:val="1B2631"/>
                <w:sz w:val="24"/>
                <w:szCs w:val="24"/>
              </w:rPr>
              <w:t xml:space="preserve">🏗️  Architecture technique suggérée</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Frontend : React Native (iOS &amp; Android) + React.js (Web)</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Backend : Node.js / FastAPI (Python pour les modules IA)</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Base de données : PostgreSQL (données utilisateurs) + MongoDB (contenus pédagogiques)</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IA : Modèles de langage pour le chatbot + algorithmes de recommandation personnalisée</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Stockage offline : SQLite local + synchronisation différée</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Paiements : API MTN MoMo + Orange Money</w:t>
            </w:r>
          </w:p>
          <w:p>
            <w:pPr>
              <w:spacing w:after="40" w:before="40"/>
              <w:ind w:left="200"/>
            </w:pPr>
            <w:r>
              <w:rPr>
                <w:rFonts w:ascii="Arial" w:cs="Arial" w:eastAsia="Arial" w:hAnsi="Arial"/>
                <w:b/>
                <w:bCs/>
                <w:color w:val="1B2631"/>
                <w:sz w:val="20"/>
                <w:szCs w:val="20"/>
              </w:rPr>
              <w:t xml:space="preserve">• </w:t>
            </w:r>
            <w:r>
              <w:rPr>
                <w:rFonts w:ascii="Arial" w:cs="Arial" w:eastAsia="Arial" w:hAnsi="Arial"/>
                <w:color w:val="1B2631"/>
                <w:sz w:val="20"/>
                <w:szCs w:val="20"/>
              </w:rPr>
              <w:t xml:space="preserve">Notifications : Firebase Cloud Messaging + Twilio (SMS)</w:t>
            </w:r>
          </w:p>
        </w:tc>
      </w:tr>
    </w:tbl>
    <w:p>
      <w:pPr>
        <w:spacing w:after="80" w:before="0"/>
      </w:pPr>
      <w:r>
        <w:t xml:space="preserve"/>
      </w:r>
    </w:p>
    <w:p>
      <w:pPr>
        <w:pStyle w:val="Heading1"/>
        <w:pBdr>
          <w:bottom w:val="single" w:color="2E86C1" w:sz="8" w:space="4"/>
        </w:pBdr>
        <w:spacing w:after="200" w:before="400"/>
      </w:pPr>
      <w:r>
        <w:rPr>
          <w:rFonts w:ascii="Arial" w:cs="Arial" w:eastAsia="Arial" w:hAnsi="Arial"/>
          <w:b/>
          <w:bCs/>
          <w:color w:val="1A5276"/>
          <w:sz w:val="36"/>
          <w:szCs w:val="36"/>
        </w:rPr>
        <w:t xml:space="preserve">7. Synthèse des Fonctionnalités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rPr>
          <w:tblHeader/>
        </w:trPr>
        <w:tc>
          <w:tcPr>
            <w:tcW w:type="dxa" w:w="32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Fonctionnalité</w:t>
            </w:r>
          </w:p>
        </w:tc>
        <w:tc>
          <w:tcPr>
            <w:tcW w:type="dxa" w:w="41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Cible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2631"/>
                <w:sz w:val="20"/>
                <w:szCs w:val="20"/>
              </w:rPr>
              <w:t xml:space="preserve">Banque d'épreuves officielles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631"/>
                <w:sz w:val="20"/>
                <w:szCs w:val="20"/>
              </w:rPr>
              <w:t xml:space="preserve">400+ épreuves BAC, BEPC, GCE des 10 dernières années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631"/>
                <w:sz w:val="20"/>
                <w:szCs w:val="20"/>
              </w:rPr>
              <w:t xml:space="preserve">Tous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2631"/>
                <w:sz w:val="20"/>
                <w:szCs w:val="20"/>
              </w:rPr>
              <w:t xml:space="preserve">Exercices par matière et niveau</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631"/>
                <w:sz w:val="20"/>
                <w:szCs w:val="20"/>
              </w:rPr>
              <w:t xml:space="preserve">Contenus alignés programmes MINESEC, OBC, GCE Board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631"/>
                <w:sz w:val="20"/>
                <w:szCs w:val="20"/>
              </w:rPr>
              <w:t xml:space="preserve">Tous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2631"/>
                <w:sz w:val="20"/>
                <w:szCs w:val="20"/>
              </w:rPr>
              <w:t xml:space="preserve">Mode examen simulé</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631"/>
                <w:sz w:val="20"/>
                <w:szCs w:val="20"/>
              </w:rPr>
              <w:t xml:space="preserve">Conditions réelles, chronomètre, correction automatique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631"/>
                <w:sz w:val="20"/>
                <w:szCs w:val="20"/>
              </w:rPr>
              <w:t xml:space="preserve">Standard+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2631"/>
                <w:sz w:val="20"/>
                <w:szCs w:val="20"/>
              </w:rPr>
              <w:t xml:space="preserve">Diagnostic de niveau initial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631"/>
                <w:sz w:val="20"/>
                <w:szCs w:val="20"/>
              </w:rPr>
              <w:t xml:space="preserve">Détection des lacunes depuis les classes précédentes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631"/>
                <w:sz w:val="20"/>
                <w:szCs w:val="20"/>
              </w:rPr>
              <w:t xml:space="preserve">Tous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2631"/>
                <w:sz w:val="20"/>
                <w:szCs w:val="20"/>
              </w:rPr>
              <w:t xml:space="preserve">Remédiation automatique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631"/>
                <w:sz w:val="20"/>
                <w:szCs w:val="20"/>
              </w:rPr>
              <w:t xml:space="preserve">Parcours de rattrapage généré par IA selon le profil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631"/>
                <w:sz w:val="20"/>
                <w:szCs w:val="20"/>
              </w:rPr>
              <w:t xml:space="preserve">Tous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2631"/>
                <w:sz w:val="20"/>
                <w:szCs w:val="20"/>
              </w:rPr>
              <w:t xml:space="preserve">Chatbot pédagogique IA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631"/>
                <w:sz w:val="20"/>
                <w:szCs w:val="20"/>
              </w:rPr>
              <w:t xml:space="preserve">Répétiteur virtuel 24h/24, répond à toutes les questions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631"/>
                <w:sz w:val="20"/>
                <w:szCs w:val="20"/>
              </w:rPr>
              <w:t xml:space="preserve">Tous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2631"/>
                <w:sz w:val="20"/>
                <w:szCs w:val="20"/>
              </w:rPr>
              <w:t xml:space="preserve">Emploi du temps personnalisé</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631"/>
                <w:sz w:val="20"/>
                <w:szCs w:val="20"/>
              </w:rPr>
              <w:t xml:space="preserve">Planning hebdomadaire adapté au programme et aux lacunes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631"/>
                <w:sz w:val="20"/>
                <w:szCs w:val="20"/>
              </w:rPr>
              <w:t xml:space="preserve">Standard+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2631"/>
                <w:sz w:val="20"/>
                <w:szCs w:val="20"/>
              </w:rPr>
              <w:t xml:space="preserve">Rappels et alarmes automatiques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631"/>
                <w:sz w:val="20"/>
                <w:szCs w:val="20"/>
              </w:rPr>
              <w:t xml:space="preserve">Notifications push et SMS pour chaque session d'étude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631"/>
                <w:sz w:val="20"/>
                <w:szCs w:val="20"/>
              </w:rPr>
              <w:t xml:space="preserve">Tous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2631"/>
                <w:sz w:val="20"/>
                <w:szCs w:val="20"/>
              </w:rPr>
              <w:t xml:space="preserve">Module parental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631"/>
                <w:sz w:val="20"/>
                <w:szCs w:val="20"/>
              </w:rPr>
              <w:t xml:space="preserve">Suivi en temps réel, rapports hebdomadaires, alertes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631"/>
                <w:sz w:val="20"/>
                <w:szCs w:val="20"/>
              </w:rPr>
              <w:t xml:space="preserve">Tous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2631"/>
                <w:sz w:val="20"/>
                <w:szCs w:val="20"/>
              </w:rPr>
              <w:t xml:space="preserve">Orientation scolaire IA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631"/>
                <w:sz w:val="20"/>
                <w:szCs w:val="20"/>
              </w:rPr>
              <w:t xml:space="preserve">Test de profil, recommandation de série, fiches métiers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631"/>
                <w:sz w:val="20"/>
                <w:szCs w:val="20"/>
              </w:rPr>
              <w:t xml:space="preserve">Standard+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2631"/>
                <w:sz w:val="20"/>
                <w:szCs w:val="20"/>
              </w:rPr>
              <w:t xml:space="preserve">Préparation aux concours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631"/>
                <w:sz w:val="20"/>
                <w:szCs w:val="20"/>
              </w:rPr>
              <w:t xml:space="preserve">ENAM, ENS, IUT, ENSP, Police, Armée, etc.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631"/>
                <w:sz w:val="20"/>
                <w:szCs w:val="20"/>
              </w:rPr>
              <w:t xml:space="preserve">Premium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2631"/>
                <w:sz w:val="20"/>
                <w:szCs w:val="20"/>
              </w:rPr>
              <w:t xml:space="preserve">Atelier rédaction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631"/>
                <w:sz w:val="20"/>
                <w:szCs w:val="20"/>
              </w:rPr>
              <w:t xml:space="preserve">Correction automatique des productions écrites par IA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631"/>
                <w:sz w:val="20"/>
                <w:szCs w:val="20"/>
              </w:rPr>
              <w:t xml:space="preserve">Standard+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2631"/>
                <w:sz w:val="20"/>
                <w:szCs w:val="20"/>
              </w:rPr>
              <w:t xml:space="preserve">Mode focus anti-distraction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631"/>
                <w:sz w:val="20"/>
                <w:szCs w:val="20"/>
              </w:rPr>
              <w:t xml:space="preserve">Timer Pomodoro + rapport de temps d'étude certifié</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631"/>
                <w:sz w:val="20"/>
                <w:szCs w:val="20"/>
              </w:rPr>
              <w:t xml:space="preserve">Tous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2631"/>
                <w:sz w:val="20"/>
                <w:szCs w:val="20"/>
              </w:rPr>
              <w:t xml:space="preserve">Gamification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631"/>
                <w:sz w:val="20"/>
                <w:szCs w:val="20"/>
              </w:rPr>
              <w:t xml:space="preserve">Badges, classements, challenges, streaks, points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631"/>
                <w:sz w:val="20"/>
                <w:szCs w:val="20"/>
              </w:rPr>
              <w:t xml:space="preserve">Tous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2631"/>
                <w:sz w:val="20"/>
                <w:szCs w:val="20"/>
              </w:rPr>
              <w:t xml:space="preserve">Espace enseignant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631"/>
                <w:sz w:val="20"/>
                <w:szCs w:val="20"/>
              </w:rPr>
              <w:t xml:space="preserve">Publication de cours, suivi de classe, statistiques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631"/>
                <w:sz w:val="20"/>
                <w:szCs w:val="20"/>
              </w:rPr>
              <w:t xml:space="preserve">Pro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2631"/>
                <w:sz w:val="20"/>
                <w:szCs w:val="20"/>
              </w:rPr>
              <w:t xml:space="preserve">Mode hors-ligne complet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631"/>
                <w:sz w:val="20"/>
                <w:szCs w:val="20"/>
              </w:rPr>
              <w:t xml:space="preserve">Accès sans connexion, sync automatique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631"/>
                <w:sz w:val="20"/>
                <w:szCs w:val="20"/>
              </w:rPr>
              <w:t xml:space="preserve">Tous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2631"/>
                <w:sz w:val="20"/>
                <w:szCs w:val="20"/>
              </w:rPr>
              <w:t xml:space="preserve">Bilinguisme FR/EN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631"/>
                <w:sz w:val="20"/>
                <w:szCs w:val="20"/>
              </w:rPr>
              <w:t xml:space="preserve">Interface et contenus en français et en anglais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631"/>
                <w:sz w:val="20"/>
                <w:szCs w:val="20"/>
              </w:rPr>
              <w:t xml:space="preserve">Tous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2631"/>
                <w:sz w:val="20"/>
                <w:szCs w:val="20"/>
              </w:rPr>
              <w:t xml:space="preserve">Paiement Mobile Money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631"/>
                <w:sz w:val="20"/>
                <w:szCs w:val="20"/>
              </w:rPr>
              <w:t xml:space="preserve">MTN MoMo et Orange Money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631"/>
                <w:sz w:val="20"/>
                <w:szCs w:val="20"/>
              </w:rPr>
              <w:t xml:space="preserve">Tous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2631"/>
                <w:sz w:val="20"/>
                <w:szCs w:val="20"/>
              </w:rPr>
              <w:t xml:space="preserve">Application légère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631"/>
                <w:sz w:val="20"/>
                <w:szCs w:val="20"/>
              </w:rPr>
              <w:t xml:space="preserve">Moins de 20 MB, compatible smartphones d'entrée de gamme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631"/>
                <w:sz w:val="20"/>
                <w:szCs w:val="20"/>
              </w:rPr>
              <w:t xml:space="preserve">Tous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2631"/>
                <w:sz w:val="20"/>
                <w:szCs w:val="20"/>
              </w:rPr>
              <w:t xml:space="preserve">Micro-révisions quotidiennes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631"/>
                <w:sz w:val="20"/>
                <w:szCs w:val="20"/>
              </w:rPr>
              <w:t xml:space="preserve">Questions flash style Duolingo, répétition espacée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631"/>
                <w:sz w:val="20"/>
                <w:szCs w:val="20"/>
              </w:rPr>
              <w:t xml:space="preserve">Tous</w:t>
            </w:r>
          </w:p>
        </w:tc>
      </w:tr>
    </w:tbl>
    <w:p>
      <w:pPr>
        <w:spacing w:after="80" w:before="0"/>
      </w:pPr>
      <w:r>
        <w:t xml:space="preserve"/>
      </w:r>
    </w:p>
    <w:p>
      <w:pPr>
        <w:pStyle w:val="Heading1"/>
        <w:pBdr>
          <w:bottom w:val="single" w:color="2E86C1" w:sz="8" w:space="4"/>
        </w:pBdr>
        <w:spacing w:after="200" w:before="400"/>
      </w:pPr>
      <w:r>
        <w:rPr>
          <w:rFonts w:ascii="Arial" w:cs="Arial" w:eastAsia="Arial" w:hAnsi="Arial"/>
          <w:b/>
          <w:bCs/>
          <w:color w:val="1A5276"/>
          <w:sz w:val="36"/>
          <w:szCs w:val="36"/>
        </w:rPr>
        <w:t xml:space="preserve">8. Impact Attendu</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6EAF8" w:val="clear"/>
            <w:tcMar>
              <w:top w:type="dxa" w:w="120"/>
              <w:left w:type="dxa" w:w="160"/>
              <w:bottom w:type="dxa" w:w="120"/>
              <w:right w:type="dxa" w:w="160"/>
            </w:tcMar>
          </w:tcPr>
          <w:p>
            <w:pPr>
              <w:spacing w:after="100" w:before="40"/>
            </w:pPr>
            <w:r>
              <w:rPr>
                <w:rFonts w:ascii="Arial" w:cs="Arial" w:eastAsia="Arial" w:hAnsi="Arial"/>
                <w:b/>
                <w:bCs/>
                <w:color w:val="1A5276"/>
                <w:sz w:val="22"/>
                <w:szCs w:val="22"/>
              </w:rPr>
              <w:t xml:space="preserve">Impact élèves</w:t>
            </w:r>
          </w:p>
          <w:p>
            <w:pPr>
              <w:spacing w:after="40" w:before="40"/>
            </w:pPr>
            <w:r>
              <w:rPr>
                <w:rFonts w:ascii="Arial" w:cs="Arial" w:eastAsia="Arial" w:hAnsi="Arial"/>
                <w:color w:val="1B2631"/>
                <w:sz w:val="20"/>
                <w:szCs w:val="20"/>
              </w:rPr>
              <w:t xml:space="preserve">✓  Hausse du taux de réussite au BEPC et au BAC</w:t>
            </w:r>
          </w:p>
          <w:p>
            <w:pPr>
              <w:spacing w:after="40" w:before="40"/>
            </w:pPr>
            <w:r>
              <w:rPr>
                <w:rFonts w:ascii="Arial" w:cs="Arial" w:eastAsia="Arial" w:hAnsi="Arial"/>
                <w:color w:val="1B2631"/>
                <w:sz w:val="20"/>
                <w:szCs w:val="20"/>
              </w:rPr>
              <w:t xml:space="preserve">✓  Réduction des lacunes cumulées non détectées</w:t>
            </w:r>
          </w:p>
          <w:p>
            <w:pPr>
              <w:spacing w:after="40" w:before="40"/>
            </w:pPr>
            <w:r>
              <w:rPr>
                <w:rFonts w:ascii="Arial" w:cs="Arial" w:eastAsia="Arial" w:hAnsi="Arial"/>
                <w:color w:val="1B2631"/>
                <w:sz w:val="20"/>
                <w:szCs w:val="20"/>
              </w:rPr>
              <w:t xml:space="preserve">✓  Meilleure orientation vers les filières adaptées</w:t>
            </w:r>
          </w:p>
          <w:p>
            <w:pPr>
              <w:spacing w:after="40" w:before="40"/>
            </w:pPr>
            <w:r>
              <w:rPr>
                <w:rFonts w:ascii="Arial" w:cs="Arial" w:eastAsia="Arial" w:hAnsi="Arial"/>
                <w:color w:val="1B2631"/>
                <w:sz w:val="20"/>
                <w:szCs w:val="20"/>
              </w:rPr>
              <w:t xml:space="preserve">✓  Autonomie dans le travail quotidien</w:t>
            </w:r>
          </w:p>
          <w:p>
            <w:pPr>
              <w:spacing w:after="40" w:before="40"/>
            </w:pPr>
            <w:r>
              <w:rPr>
                <w:rFonts w:ascii="Arial" w:cs="Arial" w:eastAsia="Arial" w:hAnsi="Arial"/>
                <w:color w:val="1B2631"/>
                <w:sz w:val="20"/>
                <w:szCs w:val="20"/>
              </w:rPr>
              <w:t xml:space="preserve">✓  Réduction du décrochage scolaire</w:t>
            </w:r>
          </w:p>
        </w:tc>
        <w:tc>
          <w:tcPr>
            <w:tcW w:type="dxa" w:w="4680"/>
            <w:tcBorders>
              <w:top w:val="none" w:color="FFFFFF" w:sz="0"/>
              <w:left w:val="none" w:color="FFFFFF" w:sz="0"/>
              <w:bottom w:val="none" w:color="FFFFFF" w:sz="0"/>
              <w:right w:val="none" w:color="FFFFFF" w:sz="0"/>
            </w:tcBorders>
            <w:shd w:fill="D5F5E3" w:val="clear"/>
            <w:tcMar>
              <w:top w:type="dxa" w:w="120"/>
              <w:left w:type="dxa" w:w="160"/>
              <w:bottom w:type="dxa" w:w="120"/>
              <w:right w:type="dxa" w:w="160"/>
            </w:tcMar>
          </w:tcPr>
          <w:p>
            <w:pPr>
              <w:spacing w:after="100" w:before="40"/>
            </w:pPr>
            <w:r>
              <w:rPr>
                <w:rFonts w:ascii="Arial" w:cs="Arial" w:eastAsia="Arial" w:hAnsi="Arial"/>
                <w:b/>
                <w:bCs/>
                <w:color w:val="1E8449"/>
                <w:sz w:val="22"/>
                <w:szCs w:val="22"/>
              </w:rPr>
              <w:t xml:space="preserve">Impact familles</w:t>
            </w:r>
          </w:p>
          <w:p>
            <w:pPr>
              <w:spacing w:after="40" w:before="40"/>
            </w:pPr>
            <w:r>
              <w:rPr>
                <w:rFonts w:ascii="Arial" w:cs="Arial" w:eastAsia="Arial" w:hAnsi="Arial"/>
                <w:color w:val="1B2631"/>
                <w:sz w:val="20"/>
                <w:szCs w:val="20"/>
              </w:rPr>
              <w:t xml:space="preserve">✓  Économie sur le coût des répétiteurs privés</w:t>
            </w:r>
          </w:p>
          <w:p>
            <w:pPr>
              <w:spacing w:after="40" w:before="40"/>
            </w:pPr>
            <w:r>
              <w:rPr>
                <w:rFonts w:ascii="Arial" w:cs="Arial" w:eastAsia="Arial" w:hAnsi="Arial"/>
                <w:color w:val="1B2631"/>
                <w:sz w:val="20"/>
                <w:szCs w:val="20"/>
              </w:rPr>
              <w:t xml:space="preserve">✓  Suivi parental facilité et transparent</w:t>
            </w:r>
          </w:p>
          <w:p>
            <w:pPr>
              <w:spacing w:after="40" w:before="40"/>
            </w:pPr>
            <w:r>
              <w:rPr>
                <w:rFonts w:ascii="Arial" w:cs="Arial" w:eastAsia="Arial" w:hAnsi="Arial"/>
                <w:color w:val="1B2631"/>
                <w:sz w:val="20"/>
                <w:szCs w:val="20"/>
              </w:rPr>
              <w:t xml:space="preserve">✓  Solution accessible même en zone rurale</w:t>
            </w:r>
          </w:p>
          <w:p>
            <w:pPr>
              <w:spacing w:after="40" w:before="40"/>
            </w:pPr>
            <w:r>
              <w:rPr>
                <w:rFonts w:ascii="Arial" w:cs="Arial" w:eastAsia="Arial" w:hAnsi="Arial"/>
                <w:color w:val="1B2631"/>
                <w:sz w:val="20"/>
                <w:szCs w:val="20"/>
              </w:rPr>
              <w:t xml:space="preserve">✓  Paiement flexible via Mobile Money</w:t>
            </w:r>
          </w:p>
          <w:p>
            <w:pPr>
              <w:spacing w:after="40" w:before="40"/>
            </w:pPr>
            <w:r>
              <w:rPr>
                <w:rFonts w:ascii="Arial" w:cs="Arial" w:eastAsia="Arial" w:hAnsi="Arial"/>
                <w:color w:val="1B2631"/>
                <w:sz w:val="20"/>
                <w:szCs w:val="20"/>
              </w:rPr>
              <w:t xml:space="preserve">✓  Alternative de qualité à l'enseignement informel</w:t>
            </w:r>
          </w:p>
        </w:tc>
      </w:tr>
    </w:tbl>
    <w:p>
      <w:pPr>
        <w:spacing w:after="160" w:before="0"/>
      </w:pPr>
      <w:r>
        <w:t xml:space="preserve"/>
      </w:r>
    </w:p>
    <w:p>
      <w:pPr>
        <w:pBdr>
          <w:top w:val="single" w:color="2E86C1" w:sz="6" w:space="8"/>
        </w:pBdr>
        <w:spacing w:before="200"/>
        <w:jc w:val="center"/>
      </w:pPr>
      <w:r>
        <w:rPr>
          <w:rFonts w:ascii="Arial" w:cs="Arial" w:eastAsia="Arial" w:hAnsi="Arial"/>
          <w:b/>
          <w:bCs/>
          <w:i/>
          <w:iCs/>
          <w:color w:val="2E86C1"/>
          <w:sz w:val="22"/>
          <w:szCs w:val="22"/>
        </w:rPr>
        <w:t xml:space="preserve">EduTrack — Élever chaque élève à son plein potentiel</w:t>
      </w:r>
    </w:p>
    <w:sectPr>
      <w:pgSz w:w="11906" w:h="16838" w:orient="portrait"/>
      <w:pgMar w:top="720" w:right="1440" w:bottom="7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63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5276"/>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B2631"/>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2026-04-07T05:17:15.338Z</dcterms:created>
  <dcterms:modified xsi:type="dcterms:W3CDTF">2026-04-07T05:17:15.339Z</dcterms:modified>
</cp:coreProperties>
</file>

<file path=docProps/custom.xml><?xml version="1.0" encoding="utf-8"?>
<Properties xmlns="http://schemas.openxmlformats.org/officeDocument/2006/custom-properties" xmlns:vt="http://schemas.openxmlformats.org/officeDocument/2006/docPropsVTypes"/>
</file>