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spacing w:before="120"/>
      </w:pPr>
    </w:p>
    <w:p>
      <w:pPr>
        <w:spacing w:after="200"/>
        <w:jc w:val="center"/>
      </w:pPr>
      <w:r>
        <w:drawing>
          <wp:inline xmlns:a="http://schemas.openxmlformats.org/drawingml/2006/main" xmlns:pic="http://schemas.openxmlformats.org/drawingml/2006/picture">
            <wp:extent cx="2160000" cy="1484405"/>
            <wp:docPr id="1" name="Picture 1"/>
            <wp:cNvGraphicFramePr>
              <a:graphicFrameLocks noChangeAspect="1"/>
            </wp:cNvGraphicFramePr>
            <a:graphic>
              <a:graphicData uri="http://schemas.openxmlformats.org/drawingml/2006/picture">
                <pic:pic>
                  <pic:nvPicPr>
                    <pic:cNvPr id="0" name="cover_logo.png"/>
                    <pic:cNvPicPr/>
                  </pic:nvPicPr>
                  <pic:blipFill>
                    <a:blip r:embed="rId10"/>
                    <a:stretch>
                      <a:fillRect/>
                    </a:stretch>
                  </pic:blipFill>
                  <pic:spPr>
                    <a:xfrm>
                      <a:off x="0" y="0"/>
                      <a:ext cx="2160000" cy="1484405"/>
                    </a:xfrm>
                    <a:prstGeom prst="rect"/>
                  </pic:spPr>
                </pic:pic>
              </a:graphicData>
            </a:graphic>
          </wp:inline>
        </w:drawing>
      </w:r>
    </w:p>
    <w:p>
      <w:pPr>
        <w:spacing w:after="40" w:before="80"/>
        <w:jc w:val="center"/>
      </w:pPr>
      <w:r>
        <w:rPr>
          <w:rFonts w:ascii="Arial Black" w:hAnsi="Arial Black" w:cs="Arial Black"/>
          <w:b/>
          <w:i w:val="0"/>
          <w:color w:val="1F3A63"/>
          <w:sz w:val="52"/>
        </w:rPr>
        <w:t>TEKNOFEST</w:t>
      </w:r>
    </w:p>
    <w:p>
      <w:pPr>
        <w:spacing w:after="280" w:before="0"/>
        <w:jc w:val="center"/>
      </w:pPr>
      <w:r>
        <w:rPr>
          <w:rFonts w:ascii="Arial Black" w:hAnsi="Arial Black" w:cs="Arial Black"/>
          <w:b/>
          <w:i w:val="0"/>
          <w:color w:val="202020"/>
          <w:sz w:val="26"/>
        </w:rPr>
        <w:t>HAVACILIK, UZAY VE TEKNOLOJİ FESTİVALİ</w:t>
      </w:r>
    </w:p>
    <w:p>
      <w:pPr>
        <w:spacing w:after="80" w:before="0"/>
        <w:jc w:val="center"/>
      </w:pPr>
      <w:r>
        <w:rPr>
          <w:rFonts w:ascii="Arial Black" w:hAnsi="Arial Black" w:cs="Arial Black"/>
          <w:b/>
          <w:i w:val="0"/>
          <w:color w:val="1F3A63"/>
          <w:sz w:val="32"/>
        </w:rPr>
        <w:t>SANAYİDE ROBOTİK UYGULAMALAR YARIŞMASI</w:t>
      </w:r>
    </w:p>
    <w:p>
      <w:pPr>
        <w:spacing w:after="40" w:before="0"/>
        <w:jc w:val="center"/>
      </w:pPr>
      <w:r>
        <w:rPr>
          <w:rFonts w:ascii="Arial Black" w:hAnsi="Arial Black" w:cs="Arial Black"/>
          <w:b/>
          <w:i w:val="0"/>
          <w:color w:val="202020"/>
          <w:sz w:val="36"/>
        </w:rPr>
        <w:t>PROJE DETAY RAPORU</w:t>
      </w:r>
    </w:p>
    <w:p>
      <w:pPr>
        <w:spacing w:after="360" w:before="0"/>
        <w:jc w:val="center"/>
      </w:pPr>
      <w:r>
        <w:rPr>
          <w:rFonts w:ascii="Arial Black" w:hAnsi="Arial Black" w:cs="Arial Black"/>
          <w:b/>
          <w:i w:val="0"/>
          <w:color w:val="555555"/>
          <w:sz w:val="32"/>
        </w:rPr>
        <w:t>2026</w:t>
      </w:r>
    </w:p>
    <w:p>
      <w:pPr>
        <w:spacing w:after="320"/>
        <w:jc w:val="center"/>
      </w:pPr>
      <w:r>
        <w:drawing>
          <wp:inline xmlns:a="http://schemas.openxmlformats.org/drawingml/2006/main" xmlns:pic="http://schemas.openxmlformats.org/drawingml/2006/picture">
            <wp:extent cx="3420000" cy="3042000"/>
            <wp:docPr id="2" name="Picture 2"/>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3420000" cy="3042000"/>
                    </a:xfrm>
                    <a:prstGeom prst="rect"/>
                  </pic:spPr>
                </pic:pic>
              </a:graphicData>
            </a:graphic>
          </wp:inline>
        </w:drawing>
      </w:r>
    </w:p>
    <w:p>
      <w:pPr>
        <w:spacing w:after="40"/>
        <w:jc w:val="center"/>
      </w:pPr>
      <w:r>
        <w:rPr>
          <w:rFonts w:ascii="Arial" w:hAnsi="Arial" w:cs="Arial"/>
          <w:b/>
          <w:i w:val="0"/>
          <w:color w:val="1F3A63"/>
          <w:sz w:val="24"/>
        </w:rPr>
        <w:t xml:space="preserve">KATEGORİ: </w:t>
      </w:r>
      <w:r>
        <w:rPr>
          <w:rFonts w:ascii="Arial" w:hAnsi="Arial" w:cs="Arial"/>
          <w:b w:val="0"/>
          <w:i w:val="0"/>
          <w:color w:val="202020"/>
          <w:sz w:val="24"/>
        </w:rPr>
        <w:t>Sanayide Robotik Uygulamalar</w:t>
      </w:r>
    </w:p>
    <w:p>
      <w:pPr>
        <w:spacing w:after="40"/>
        <w:jc w:val="center"/>
      </w:pPr>
      <w:r>
        <w:rPr>
          <w:rFonts w:ascii="Arial" w:hAnsi="Arial" w:cs="Arial"/>
          <w:b/>
          <w:i w:val="0"/>
          <w:color w:val="1F3A63"/>
          <w:sz w:val="24"/>
        </w:rPr>
        <w:t xml:space="preserve">SEVİYE: </w:t>
      </w:r>
      <w:r>
        <w:rPr>
          <w:rFonts w:ascii="Arial" w:hAnsi="Arial" w:cs="Arial"/>
          <w:b w:val="0"/>
          <w:i w:val="0"/>
          <w:color w:val="202020"/>
          <w:sz w:val="24"/>
        </w:rPr>
        <w:t>Temel Seviye</w:t>
      </w:r>
    </w:p>
    <w:p>
      <w:pPr>
        <w:spacing w:after="40"/>
        <w:jc w:val="center"/>
      </w:pPr>
      <w:r>
        <w:rPr>
          <w:rFonts w:ascii="Arial" w:hAnsi="Arial" w:cs="Arial"/>
          <w:b/>
          <w:i w:val="0"/>
          <w:color w:val="1F3A63"/>
          <w:sz w:val="24"/>
        </w:rPr>
        <w:t xml:space="preserve">TAKIM ADI: </w:t>
      </w:r>
      <w:r>
        <w:rPr>
          <w:rFonts w:ascii="Arial" w:hAnsi="Arial" w:cs="Arial"/>
          <w:b w:val="0"/>
          <w:i w:val="0"/>
          <w:color w:val="202020"/>
          <w:sz w:val="24"/>
        </w:rPr>
        <w:t>RoboVizyon</w:t>
      </w:r>
    </w:p>
    <w:p>
      <w:pPr>
        <w:spacing w:after="40"/>
        <w:jc w:val="center"/>
      </w:pPr>
      <w:r>
        <w:rPr>
          <w:rFonts w:ascii="Arial" w:hAnsi="Arial" w:cs="Arial"/>
          <w:b/>
          <w:i w:val="0"/>
          <w:color w:val="1F3A63"/>
          <w:sz w:val="24"/>
        </w:rPr>
        <w:t xml:space="preserve">ARAÇ / PROJE: </w:t>
      </w:r>
      <w:r>
        <w:rPr>
          <w:rFonts w:ascii="Arial" w:hAnsi="Arial" w:cs="Arial"/>
          <w:b w:val="0"/>
          <w:i w:val="0"/>
          <w:color w:val="202020"/>
          <w:sz w:val="24"/>
        </w:rPr>
        <w:t>Forklift Tipi Otonom Mobil Robot (AGV)</w:t>
      </w:r>
    </w:p>
    <w:p>
      <w:pPr>
        <w:spacing w:after="40"/>
        <w:jc w:val="center"/>
      </w:pPr>
      <w:r>
        <w:rPr>
          <w:rFonts w:ascii="Arial" w:hAnsi="Arial" w:cs="Arial"/>
          <w:b/>
          <w:i w:val="0"/>
          <w:color w:val="1F3A63"/>
          <w:sz w:val="24"/>
        </w:rPr>
        <w:t xml:space="preserve">BAŞVURU ID: </w:t>
      </w:r>
      <w:r>
        <w:rPr>
          <w:rFonts w:ascii="Arial" w:hAnsi="Arial" w:cs="Arial"/>
          <w:b w:val="0"/>
          <w:i w:val="0"/>
          <w:color w:val="202020"/>
          <w:sz w:val="24"/>
        </w:rPr>
        <w:t>5358573</w:t>
      </w:r>
    </w:p>
    <w:p>
      <w:pPr>
        <w:spacing w:after="40"/>
        <w:jc w:val="center"/>
      </w:pPr>
      <w:r>
        <w:rPr>
          <w:rFonts w:ascii="Arial" w:hAnsi="Arial" w:cs="Arial"/>
          <w:b/>
          <w:i w:val="0"/>
          <w:color w:val="1F3A63"/>
          <w:sz w:val="24"/>
        </w:rPr>
        <w:t xml:space="preserve">TAKIM ID: </w:t>
      </w:r>
      <w:r>
        <w:rPr>
          <w:rFonts w:ascii="Arial" w:hAnsi="Arial" w:cs="Arial"/>
          <w:b w:val="0"/>
          <w:i w:val="0"/>
          <w:color w:val="202020"/>
          <w:sz w:val="24"/>
        </w:rPr>
        <w:t>999327</w:t>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3" name="Picture 3"/>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846946"/>
            <wp:docPr id="4" name="Picture 4"/>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760000" cy="3846946"/>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ardından bunları CAD ortamına taşıdık. Birkaç iterasyon sonunda şu yapıda karar kıldık: dikdörtgen formda birleştirilmiş sigma alüminyum profillerden oluşan bir iskelet, iskeletin içine yerleştirilen MDF gövde panelleri ve elektroniğin oturduğu 3 mm'lik alüminyum taban plakası.</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3960000" cy="2501053"/>
            <wp:docPr id="5" name="Picture 5"/>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3960000" cy="2501053"/>
                    </a:xfrm>
                    <a:prstGeom prst="rect"/>
                  </pic:spPr>
                </pic:pic>
              </a:graphicData>
            </a:graphic>
          </wp:inline>
        </w:drawing>
      </w:r>
    </w:p>
    <w:p>
      <w:pPr>
        <w:spacing w:before="40" w:after="200"/>
        <w:jc w:val="center"/>
      </w:pPr>
      <w:r>
        <w:rPr>
          <w:rFonts w:ascii="Arial" w:hAnsi="Arial" w:cs="Arial"/>
          <w:b w:val="0"/>
          <w:i/>
          <w:color w:val="555555"/>
          <w:sz w:val="20"/>
        </w:rPr>
        <w:t>Şekil 3: Aracın nihai görselleştirilmiş tasarımı — genel görünüm</w:t>
      </w:r>
    </w:p>
    <w:p>
      <w:pPr>
        <w:spacing w:before="40" w:after="40"/>
        <w:jc w:val="center"/>
      </w:pPr>
      <w:r>
        <w:drawing>
          <wp:inline xmlns:a="http://schemas.openxmlformats.org/drawingml/2006/main" xmlns:pic="http://schemas.openxmlformats.org/drawingml/2006/picture">
            <wp:extent cx="3060000" cy="2917862"/>
            <wp:docPr id="6" name="Picture 6"/>
            <wp:cNvGraphicFramePr>
              <a:graphicFrameLocks noChangeAspect="1"/>
            </wp:cNvGraphicFramePr>
            <a:graphic>
              <a:graphicData uri="http://schemas.openxmlformats.org/drawingml/2006/picture">
                <pic:pic>
                  <pic:nvPicPr>
                    <pic:cNvPr id="0" name="image7.png"/>
                    <pic:cNvPicPr/>
                  </pic:nvPicPr>
                  <pic:blipFill>
                    <a:blip r:embed="rId15"/>
                    <a:stretch>
                      <a:fillRect/>
                    </a:stretch>
                  </pic:blipFill>
                  <pic:spPr>
                    <a:xfrm>
                      <a:off x="0" y="0"/>
                      <a:ext cx="3060000" cy="2917862"/>
                    </a:xfrm>
                    <a:prstGeom prst="rect"/>
                  </pic:spPr>
                </pic:pic>
              </a:graphicData>
            </a:graphic>
          </wp:inline>
        </w:drawing>
      </w:r>
    </w:p>
    <w:p>
      <w:pPr>
        <w:spacing w:before="40" w:after="200"/>
        <w:jc w:val="center"/>
      </w:pPr>
      <w:r>
        <w:rPr>
          <w:rFonts w:ascii="Arial" w:hAnsi="Arial" w:cs="Arial"/>
          <w:b w:val="0"/>
          <w:i/>
          <w:color w:val="555555"/>
          <w:sz w:val="20"/>
        </w:rPr>
        <w:t>Şekil 4: Kaldırma mastı ve çatal grubu CAD modeli (krom mil + SC8UU yataklama, lineer aktüatör)</w:t>
      </w:r>
    </w:p>
    <w:p>
      <w:pPr>
        <w:spacing w:after="120"/>
        <w:jc w:val="both"/>
      </w:pPr>
      <w:r>
        <w:rPr>
          <w:rFonts w:ascii="Arial" w:hAnsi="Arial" w:cs="Arial"/>
          <w:b w:val="0"/>
          <w:i w:val="0"/>
          <w:sz w:val="24"/>
        </w:rPr>
        <w:t>Mast dikmeleri ve taban plakası için CAD ortamında 5 kg yük altında ve emniyet katsayısıyla statik kontroller yaptık; kesit ve bağlantı seçimlerini bu kontrollere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7" name="Picture 7"/>
                  <wp:cNvGraphicFramePr>
                    <a:graphicFrameLocks noChangeAspect="1"/>
                  </wp:cNvGraphicFramePr>
                  <a:graphic>
                    <a:graphicData uri="http://schemas.openxmlformats.org/drawingml/2006/picture">
                      <pic:pic>
                        <pic:nvPicPr>
                          <pic:cNvPr id="0" name="jetson.jpg"/>
                          <pic:cNvPicPr/>
                        </pic:nvPicPr>
                        <pic:blipFill>
                          <a:blip r:embed="rId1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8" name="Picture 8"/>
                  <wp:cNvGraphicFramePr>
                    <a:graphicFrameLocks noChangeAspect="1"/>
                  </wp:cNvGraphicFramePr>
                  <a:graphic>
                    <a:graphicData uri="http://schemas.openxmlformats.org/drawingml/2006/picture">
                      <pic:pic>
                        <pic:nvPicPr>
                          <pic:cNvPr id="0" name="rplidar.jpg"/>
                          <pic:cNvPicPr/>
                        </pic:nvPicPr>
                        <pic:blipFill>
                          <a:blip r:embed="rId17"/>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9" name="Picture 9"/>
                  <wp:cNvGraphicFramePr>
                    <a:graphicFrameLocks noChangeAspect="1"/>
                  </wp:cNvGraphicFramePr>
                  <a:graphic>
                    <a:graphicData uri="http://schemas.openxmlformats.org/drawingml/2006/picture">
                      <pic:pic>
                        <pic:nvPicPr>
                          <pic:cNvPr id="0" name="kamera.jpg"/>
                          <pic:cNvPicPr/>
                        </pic:nvPicPr>
                        <pic:blipFill>
                          <a:blip r:embed="rId18"/>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0" name="Picture 10"/>
                  <wp:cNvGraphicFramePr>
                    <a:graphicFrameLocks noChangeAspect="1"/>
                  </wp:cNvGraphicFramePr>
                  <a:graphic>
                    <a:graphicData uri="http://schemas.openxmlformats.org/drawingml/2006/picture">
                      <pic:pic>
                        <pic:nvPicPr>
                          <pic:cNvPr id="0" name="bno055.jpg"/>
                          <pic:cNvPicPr/>
                        </pic:nvPicPr>
                        <pic:blipFill>
                          <a:blip r:embed="rId19"/>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aspilsa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2" name="Picture 12"/>
                  <wp:cNvGraphicFramePr>
                    <a:graphicFrameLocks noChangeAspect="1"/>
                  </wp:cNvGraphicFramePr>
                  <a:graphic>
                    <a:graphicData uri="http://schemas.openxmlformats.org/drawingml/2006/picture">
                      <pic:pic>
                        <pic:nvPicPr>
                          <pic:cNvPr id="0" name="dalybms.jpg"/>
                          <pic:cNvPicPr/>
                        </pic:nvPicPr>
                        <pic:blipFill>
                          <a:blip r:embed="rId21"/>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sarjcihazi.pn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4" name="Picture 14"/>
                  <wp:cNvGraphicFramePr>
                    <a:graphicFrameLocks noChangeAspect="1"/>
                  </wp:cNvGraphicFramePr>
                  <a:graphic>
                    <a:graphicData uri="http://schemas.openxmlformats.org/drawingml/2006/picture">
                      <pic:pic>
                        <pic:nvPicPr>
                          <pic:cNvPr id="0" name="arduino.jpg"/>
                          <pic:cNvPicPr/>
                        </pic:nvPicPr>
                        <pic:blipFill>
                          <a:blip r:embed="rId23"/>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5" name="Picture 15"/>
                  <wp:cNvGraphicFramePr>
                    <a:graphicFrameLocks noChangeAspect="1"/>
                  </wp:cNvGraphicFramePr>
                  <a:graphic>
                    <a:graphicData uri="http://schemas.openxmlformats.org/drawingml/2006/picture">
                      <pic:pic>
                        <pic:nvPicPr>
                          <pic:cNvPr id="0" name="estop.jpg"/>
                          <pic:cNvPicPr/>
                        </pic:nvPicPr>
                        <pic:blipFill>
                          <a:blip r:embed="rId24"/>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sarhosteker.jpg"/>
                          <pic:cNvPicPr/>
                        </pic:nvPicPr>
                        <pic:blipFill>
                          <a:blip r:embed="rId25"/>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inanılmaz hızlandırdı.</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Elektronik yerleşiminde kablo kanalları, numaralandırılmış uçlar ve şeffaf polikarbonat koruma kapakları kullanarak bakımı ve arıza takibini kolaylaştırdık; bir kablonun nereye gittiğini bulmak için saatlerce uğraşmak istemiyorduk.</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30 dakikalık görev için bol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5'te verilmiştir.</w:t>
      </w:r>
    </w:p>
    <w:p>
      <w:pPr>
        <w:spacing w:before="40" w:after="40"/>
        <w:jc w:val="center"/>
      </w:pPr>
      <w:r>
        <w:drawing>
          <wp:inline xmlns:a="http://schemas.openxmlformats.org/drawingml/2006/main" xmlns:pic="http://schemas.openxmlformats.org/drawingml/2006/picture">
            <wp:extent cx="5760000" cy="3010065"/>
            <wp:docPr id="17" name="Picture 17"/>
            <wp:cNvGraphicFramePr>
              <a:graphicFrameLocks noChangeAspect="1"/>
            </wp:cNvGraphicFramePr>
            <a:graphic>
              <a:graphicData uri="http://schemas.openxmlformats.org/drawingml/2006/picture">
                <pic:pic>
                  <pic:nvPicPr>
                    <pic:cNvPr id="0" name="gen_power.png"/>
                    <pic:cNvPicPr/>
                  </pic:nvPicPr>
                  <pic:blipFill>
                    <a:blip r:embed="rId26"/>
                    <a:stretch>
                      <a:fillRect/>
                    </a:stretch>
                  </pic:blipFill>
                  <pic:spPr>
                    <a:xfrm>
                      <a:off x="0" y="0"/>
                      <a:ext cx="5760000" cy="3010065"/>
                    </a:xfrm>
                    <a:prstGeom prst="rect"/>
                  </pic:spPr>
                </pic:pic>
              </a:graphicData>
            </a:graphic>
          </wp:inline>
        </w:drawing>
      </w:r>
    </w:p>
    <w:p>
      <w:pPr>
        <w:spacing w:before="40" w:after="200"/>
        <w:jc w:val="center"/>
      </w:pPr>
      <w:r>
        <w:rPr>
          <w:rFonts w:ascii="Arial" w:hAnsi="Arial" w:cs="Arial"/>
          <w:b w:val="0"/>
          <w:i/>
          <w:color w:val="555555"/>
          <w:sz w:val="20"/>
        </w:rPr>
        <w:t>Şekil 5: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(şartmamedeki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olmasa da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6'da, durum makinesi Şekil 7'de, görüntü işleme hattı Şekil 8'de verilmiştir.</w:t>
      </w:r>
    </w:p>
    <w:p>
      <w:pPr>
        <w:spacing w:before="40" w:after="40"/>
        <w:jc w:val="center"/>
      </w:pPr>
      <w:r>
        <w:drawing>
          <wp:inline xmlns:a="http://schemas.openxmlformats.org/drawingml/2006/main" xmlns:pic="http://schemas.openxmlformats.org/drawingml/2006/picture">
            <wp:extent cx="4140000" cy="6040713"/>
            <wp:docPr id="18" name="Picture 18"/>
            <wp:cNvGraphicFramePr>
              <a:graphicFrameLocks noChangeAspect="1"/>
            </wp:cNvGraphicFramePr>
            <a:graphic>
              <a:graphicData uri="http://schemas.openxmlformats.org/drawingml/2006/picture">
                <pic:pic>
                  <pic:nvPicPr>
                    <pic:cNvPr id="0" name="image10.png"/>
                    <pic:cNvPicPr/>
                  </pic:nvPicPr>
                  <pic:blipFill>
                    <a:blip r:embed="rId27"/>
                    <a:stretch>
                      <a:fillRect/>
                    </a:stretch>
                  </pic:blipFill>
                  <pic:spPr>
                    <a:xfrm>
                      <a:off x="0" y="0"/>
                      <a:ext cx="4140000" cy="6040713"/>
                    </a:xfrm>
                    <a:prstGeom prst="rect"/>
                  </pic:spPr>
                </pic:pic>
              </a:graphicData>
            </a:graphic>
          </wp:inline>
        </w:drawing>
      </w:r>
    </w:p>
    <w:p>
      <w:pPr>
        <w:spacing w:before="40" w:after="200"/>
        <w:jc w:val="center"/>
      </w:pPr>
      <w:r>
        <w:rPr>
          <w:rFonts w:ascii="Arial" w:hAnsi="Arial" w:cs="Arial"/>
          <w:b w:val="0"/>
          <w:i/>
          <w:color w:val="555555"/>
          <w:sz w:val="20"/>
        </w:rPr>
        <w:t>Şekil 6: Yarışma senaryosu ana görev akış diyagramı</w:t>
      </w:r>
    </w:p>
    <w:p>
      <w:pPr>
        <w:spacing w:before="40" w:after="40"/>
        <w:jc w:val="center"/>
      </w:pPr>
      <w:r>
        <w:drawing>
          <wp:inline xmlns:a="http://schemas.openxmlformats.org/drawingml/2006/main" xmlns:pic="http://schemas.openxmlformats.org/drawingml/2006/picture">
            <wp:extent cx="5580000" cy="3618842"/>
            <wp:docPr id="19" name="Picture 19"/>
            <wp:cNvGraphicFramePr>
              <a:graphicFrameLocks noChangeAspect="1"/>
            </wp:cNvGraphicFramePr>
            <a:graphic>
              <a:graphicData uri="http://schemas.openxmlformats.org/drawingml/2006/picture">
                <pic:pic>
                  <pic:nvPicPr>
                    <pic:cNvPr id="0" name="image11.png"/>
                    <pic:cNvPicPr/>
                  </pic:nvPicPr>
                  <pic:blipFill>
                    <a:blip r:embed="rId28"/>
                    <a:stretch>
                      <a:fillRect/>
                    </a:stretch>
                  </pic:blipFill>
                  <pic:spPr>
                    <a:xfrm>
                      <a:off x="0" y="0"/>
                      <a:ext cx="5580000" cy="3618842"/>
                    </a:xfrm>
                    <a:prstGeom prst="rect"/>
                  </pic:spPr>
                </pic:pic>
              </a:graphicData>
            </a:graphic>
          </wp:inline>
        </w:drawing>
      </w:r>
    </w:p>
    <w:p>
      <w:pPr>
        <w:spacing w:before="40" w:after="200"/>
        <w:jc w:val="center"/>
      </w:pPr>
      <w:r>
        <w:rPr>
          <w:rFonts w:ascii="Arial" w:hAnsi="Arial" w:cs="Arial"/>
          <w:b w:val="0"/>
          <w:i/>
          <w:color w:val="555555"/>
          <w:sz w:val="20"/>
        </w:rPr>
        <w:t>Şekil 7: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2962188"/>
            <wp:docPr id="20" name="Picture 20"/>
            <wp:cNvGraphicFramePr>
              <a:graphicFrameLocks noChangeAspect="1"/>
            </wp:cNvGraphicFramePr>
            <a:graphic>
              <a:graphicData uri="http://schemas.openxmlformats.org/drawingml/2006/picture">
                <pic:pic>
                  <pic:nvPicPr>
                    <pic:cNvPr id="0" name="image12.png"/>
                    <pic:cNvPicPr/>
                  </pic:nvPicPr>
                  <pic:blipFill>
                    <a:blip r:embed="rId29"/>
                    <a:stretch>
                      <a:fillRect/>
                    </a:stretch>
                  </pic:blipFill>
                  <pic:spPr>
                    <a:xfrm>
                      <a:off x="0" y="0"/>
                      <a:ext cx="5760000" cy="2962188"/>
                    </a:xfrm>
                    <a:prstGeom prst="rect"/>
                  </pic:spPr>
                </pic:pic>
              </a:graphicData>
            </a:graphic>
          </wp:inline>
        </w:drawing>
      </w:r>
    </w:p>
    <w:p>
      <w:pPr>
        <w:spacing w:before="40" w:after="200"/>
        <w:jc w:val="center"/>
      </w:pPr>
      <w:r>
        <w:rPr>
          <w:rFonts w:ascii="Arial" w:hAnsi="Arial" w:cs="Arial"/>
          <w:b w:val="0"/>
          <w:i/>
          <w:color w:val="555555"/>
          <w:sz w:val="20"/>
        </w:rPr>
        <w:t>Şekil 8: Tek kameradan eş zamanlı çizgi takibi (üst) ve QR konum hesaplama (alt) hatları</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Gazebo simülasyonu ve RViz görselleştirmesiyle deniyoruz. Yazılım mimarisi Şekil 9'da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760000" cy="3274105"/>
            <wp:docPr id="21" name="Picture 21"/>
            <wp:cNvGraphicFramePr>
              <a:graphicFrameLocks noChangeAspect="1"/>
            </wp:cNvGraphicFramePr>
            <a:graphic>
              <a:graphicData uri="http://schemas.openxmlformats.org/drawingml/2006/picture">
                <pic:pic>
                  <pic:nvPicPr>
                    <pic:cNvPr id="0" name="image13.png"/>
                    <pic:cNvPicPr/>
                  </pic:nvPicPr>
                  <pic:blipFill>
                    <a:blip r:embed="rId30"/>
                    <a:stretch>
                      <a:fillRect/>
                    </a:stretch>
                  </pic:blipFill>
                  <pic:spPr>
                    <a:xfrm>
                      <a:off x="0" y="0"/>
                      <a:ext cx="5760000" cy="3274105"/>
                    </a:xfrm>
                    <a:prstGeom prst="rect"/>
                  </pic:spPr>
                </pic:pic>
              </a:graphicData>
            </a:graphic>
          </wp:inline>
        </w:drawing>
      </w:r>
    </w:p>
    <w:p>
      <w:pPr>
        <w:spacing w:before="40" w:after="200"/>
        <w:jc w:val="center"/>
      </w:pPr>
      <w:r>
        <w:rPr>
          <w:rFonts w:ascii="Arial" w:hAnsi="Arial" w:cs="Arial"/>
          <w:b w:val="0"/>
          <w:i/>
          <w:color w:val="555555"/>
          <w:sz w:val="20"/>
        </w:rPr>
        <w:t>Şekil 9: ROS 2 düğüm grafiği ve arayüz katmanı (yazılım mimarisi)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10).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22" name="Picture 22"/>
            <wp:cNvGraphicFramePr>
              <a:graphicFrameLocks noChangeAspect="1"/>
            </wp:cNvGraphicFramePr>
            <a:graphic>
              <a:graphicData uri="http://schemas.openxmlformats.org/drawingml/2006/picture">
                <pic:pic>
                  <pic:nvPicPr>
                    <pic:cNvPr id="0" name="gen_dashboard.png"/>
                    <pic:cNvPicPr/>
                  </pic:nvPicPr>
                  <pic:blipFill>
                    <a:blip r:embed="rId31"/>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10: Geliştirdiğimiz "OTONOM FORKLİFT GCS" operatör web arayüzü — canlı izleme ekranı</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11).</w:t>
      </w:r>
    </w:p>
    <w:p>
      <w:pPr>
        <w:spacing w:before="40" w:after="40"/>
        <w:jc w:val="center"/>
      </w:pPr>
      <w:r>
        <w:drawing>
          <wp:inline xmlns:a="http://schemas.openxmlformats.org/drawingml/2006/main" xmlns:pic="http://schemas.openxmlformats.org/drawingml/2006/picture">
            <wp:extent cx="5580000" cy="3171789"/>
            <wp:docPr id="23" name="Picture 23"/>
            <wp:cNvGraphicFramePr>
              <a:graphicFrameLocks noChangeAspect="1"/>
            </wp:cNvGraphicFramePr>
            <a:graphic>
              <a:graphicData uri="http://schemas.openxmlformats.org/drawingml/2006/picture">
                <pic:pic>
                  <pic:nvPicPr>
                    <pic:cNvPr id="0" name="image14.png"/>
                    <pic:cNvPicPr/>
                  </pic:nvPicPr>
                  <pic:blipFill>
                    <a:blip r:embed="rId32"/>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11: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Ders: bir bileşeni almadan önce "benim senaryomda gerçekten bu yönde de çalışıyor mu?" diye sormak gerekiyor; veri sayfasındaki tek bir satır (çift yön desteği) bütün tahrik mimarisini belirleyebiliyor.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inanılmaz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Ders: bazen en iyi mühendislik çözümü, sıfırdan parça almak değil, eldeki bir sistemi akıllıca yeniden kullanmaktır.</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Ders: görüntü işlemede algoritmadan önce optik yerleşim doğru olmalı; yanlış kurulmuş bir kamerayı yazılımla telafi etmeye çalışmak vakit kaybı.</w:t>
      </w:r>
    </w:p>
    <w:p>
      <w:pPr>
        <w:pStyle w:val="ListBullet"/>
        <w:spacing w:after="60"/>
        <w:jc w:val="both"/>
      </w:pPr>
      <w:r>
        <w:rPr>
          <w:rFonts w:ascii="Arial" w:hAnsi="Arial" w:cs="Arial"/>
          <w:b/>
          <w:i w:val="0"/>
          <w:sz w:val="24"/>
        </w:rPr>
        <w:t xml:space="preserve">Güç bütçesi dersi: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Ders: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Ders: 3B baskı parçalarda malzeme seçimi ve katman yönü, en az parçanın geometrisi kadar belirleyici.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Ders: enerji sistemlerinde süreç disiplini, bileşen kalitesi kadar önemli.</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Ders: dağıtık robot yazılımında zaman tabanı, sonradan akla gelen bir ayrıntı değil, baştan verilmesi gereken bir tasarım kararı.</w:t>
      </w:r>
    </w:p>
    <w:p>
      <w:pPr>
        <w:pStyle w:val="ListBullet"/>
        <w:spacing w:after="60"/>
        <w:jc w:val="both"/>
      </w:pPr>
      <w:r>
        <w:rPr>
          <w:rFonts w:ascii="Arial" w:hAnsi="Arial" w:cs="Arial"/>
          <w:b/>
          <w:i w:val="0"/>
          <w:sz w:val="24"/>
        </w:rPr>
        <w:t xml:space="preserve">Süreç dersi: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Ders: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12).</w:t>
      </w:r>
    </w:p>
    <w:p>
      <w:pPr>
        <w:spacing w:before="40" w:after="40"/>
        <w:jc w:val="center"/>
      </w:pPr>
      <w:r>
        <w:drawing>
          <wp:inline xmlns:a="http://schemas.openxmlformats.org/drawingml/2006/main" xmlns:pic="http://schemas.openxmlformats.org/drawingml/2006/picture">
            <wp:extent cx="5760000" cy="3302765"/>
            <wp:docPr id="24" name="Picture 24"/>
            <wp:cNvGraphicFramePr>
              <a:graphicFrameLocks noChangeAspect="1"/>
            </wp:cNvGraphicFramePr>
            <a:graphic>
              <a:graphicData uri="http://schemas.openxmlformats.org/drawingml/2006/picture">
                <pic:pic>
                  <pic:nvPicPr>
                    <pic:cNvPr id="0" name="image15.png"/>
                    <pic:cNvPicPr/>
                  </pic:nvPicPr>
                  <pic:blipFill>
                    <a:blip r:embed="rId33"/>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12: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13).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25" name="Picture 25"/>
            <wp:cNvGraphicFramePr>
              <a:graphicFrameLocks noChangeAspect="1"/>
            </wp:cNvGraphicFramePr>
            <a:graphic>
              <a:graphicData uri="http://schemas.openxmlformats.org/drawingml/2006/picture">
                <pic:pic>
                  <pic:nvPicPr>
                    <pic:cNvPr id="0" name="gen_budget.png"/>
                    <pic:cNvPicPr/>
                  </pic:nvPicPr>
                  <pic:blipFill>
                    <a:blip r:embed="rId34"/>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13: Bütçe dağılımı ve finansman kaynakları</w:t>
      </w:r>
    </w:p>
    <w:p>
      <w:pPr>
        <w:spacing w:after="120"/>
        <w:jc w:val="both"/>
      </w:pPr>
      <w:r>
        <w:rPr>
          <w:rFonts w:ascii="Arial" w:hAnsi="Arial" w:cs="Arial"/>
          <w:b w:val="0"/>
          <w:i w:val="0"/>
          <w:sz w:val="24"/>
        </w:rPr>
        <w:t>Riskleri olasılık × etki matrisine yerleştirip (Şekil 14)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26" name="Picture 26"/>
            <wp:cNvGraphicFramePr>
              <a:graphicFrameLocks noChangeAspect="1"/>
            </wp:cNvGraphicFramePr>
            <a:graphic>
              <a:graphicData uri="http://schemas.openxmlformats.org/drawingml/2006/picture">
                <pic:pic>
                  <pic:nvPicPr>
                    <pic:cNvPr id="0" name="image17.png"/>
                    <pic:cNvPicPr/>
                  </pic:nvPicPr>
                  <pic:blipFill>
                    <a:blip r:embed="rId35"/>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14: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